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UNIVERSIDADE DO ESTADO DE SANTA CATARINA – UDESC 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E TECNOLOGIAS – CCT 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DADOS I – EDA1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GUILHERME VARGAS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TAREFA 2</w:t>
      </w:r>
      <w:r w:rsidDel="00000000" w:rsidR="00000000" w:rsidRPr="00000000">
        <w:rPr>
          <w:rtl w:val="0"/>
        </w:rPr>
        <w:t xml:space="preserve">: FDE COM PRIORIDADE</w:t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</w:t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  <w:smallCaps w:val="1"/>
        </w:rPr>
      </w:pPr>
      <w:r w:rsidDel="00000000" w:rsidR="00000000" w:rsidRPr="00000000">
        <w:rPr>
          <w:b w:val="1"/>
          <w:rtl w:val="0"/>
        </w:rPr>
        <w:t xml:space="preserve">JOÃO GUILHERME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2</w:t>
      </w:r>
      <w:r w:rsidDel="00000000" w:rsidR="00000000" w:rsidRPr="00000000">
        <w:rPr>
          <w:rtl w:val="0"/>
        </w:rPr>
        <w:t xml:space="preserve">: FDE COM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Relatório sobre a tarefa de Estrutura de Dados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Gilmário Barbosa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FLORIANÓPOLIS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Explicação da Metodologia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qul6rawh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Preparando os conjuntos de sequências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dmmjyaqu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Lendo e armazenando o CSV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z1h2r0hm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Inserindo na FDE s/ RM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j43tah6pk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Resultados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Explicação da Metodologia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576" w:hanging="576"/>
      </w:pPr>
      <w:bookmarkStart w:colFirst="0" w:colLast="0" w:name="_atqul6rawhkq" w:id="2"/>
      <w:bookmarkEnd w:id="2"/>
      <w:r w:rsidDel="00000000" w:rsidR="00000000" w:rsidRPr="00000000">
        <w:rPr>
          <w:rtl w:val="0"/>
        </w:rPr>
        <w:t xml:space="preserve">Preparando os conjuntos de sequências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Primeiramente decidi começar preparando os casos base aleatórios, para isso eu criei um vetor de inteiros de tamanho 10.000 e habitei ele com o inteiro que caia na devida posição. Logo em seguida eu usei a função rand() para aleatorizar as posições dele.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Como precisava de 18 sequências de casos de tamanhos diferentes eu criei uma matriz 18xN, onde N é o número de casos de cada conjunto, e habitei essa matriz com os N primeiros números da minha lista antes criada. Além disso, sempre depois de pegar os casos eu re-aleatorizava a lista de 10.000 itens, assim no final eu fiquei com uma matriz com as posições dos casos que não se repetia.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listaNumCasos[TAMANHO_NUM_CASOS] = {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2500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3500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4500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5500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6000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6500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7000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7500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8500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9000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sequencia10kBase[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**sequenciaPorNumCasos;</w:t>
              <w:br w:type="textWrapping"/>
              <w:t xml:space="preserve">srand(time(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));</w:t>
              <w:br w:type="textWrapping"/>
              <w:br w:type="textWrapping"/>
              <w:t xml:space="preserve">sequenciaPorNumCasos =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**)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(TAMANHO_NUM_CASOS *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*));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Matriz de tamanho baseado no num de conjuntos de casos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i++){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//Preenchendo o array 10k com a sequencia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sequencia10kBase[i] = i;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Randomizando a sequencia do array 10k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j = rand() %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aux;</w:t>
              <w:br w:type="textWrapping"/>
              <w:br w:type="textWrapping"/>
              <w:t xml:space="preserve">  aux = sequencia10kBase[i];</w:t>
              <w:br w:type="textWrapping"/>
              <w:t xml:space="preserve">  sequencia10kBase[i] = sequencia10kBase[j];</w:t>
              <w:br w:type="textWrapping"/>
              <w:t xml:space="preserve">  sequencia10kBase[j] = aux;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 &lt; TAMANHO_NUM_CASOS; i++)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Habitando a matriz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sequenciaPorNumCasos[i] =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(listaNumCasos[i] *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t &lt; listaNumCasos[i]; t++)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//Preencendo cada sequecnia de casos aleatoriamente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ab/>
              <w:t xml:space="preserve">sequenciaPorNumCasos[i][t] = sequencia10kBase[t];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t 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t++)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Re-randomizando a sequencia 10k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j = rand() %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aux;</w:t>
              <w:br w:type="textWrapping"/>
              <w:br w:type="textWrapping"/>
              <w:tab/>
              <w:t xml:space="preserve">aux = sequencia10kBase[t];</w:t>
              <w:br w:type="textWrapping"/>
              <w:tab/>
              <w:t xml:space="preserve">sequencia10kBase[t] = sequencia10kBase[j];</w:t>
              <w:br w:type="textWrapping"/>
              <w:tab/>
              <w:t xml:space="preserve">sequencia10kBase[j] = aux;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576"/>
        <w:rPr>
          <w:smallCaps w:val="1"/>
        </w:rPr>
      </w:pPr>
      <w:bookmarkStart w:colFirst="0" w:colLast="0" w:name="_2edmmjyaqudh" w:id="3"/>
      <w:bookmarkEnd w:id="3"/>
      <w:r w:rsidDel="00000000" w:rsidR="00000000" w:rsidRPr="00000000">
        <w:rPr>
          <w:rtl w:val="0"/>
        </w:rPr>
        <w:t xml:space="preserve">Lendo e armazenando o CSV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Como eu iria fazer a consulta já aleatorizada eu decidi armazenar o CSV bruto num vetor de strings de tamanho 10.000.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dataset[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linha[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//LOCALIZAÇÃO DO DATASET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FILE *datasetCSV = fopen(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"/home/jotausr/Projetos/UDESC/2023.2.EDA/Atividade 2/Atividade 2 - João Guilherme Vargas/Apresentacao/Aux/dataset_v1.csv"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br w:type="textWrapping"/>
              <w:t xml:space="preserve">fgets(linha,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datasetCSV);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Ignorar a primeira linha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i++){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(fgets(linha,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datasetCSV)) {</w:t>
              <w:br w:type="textWrapping"/>
              <w:tab/>
              <w:t xml:space="preserve">linha[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strcspn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(linha,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)]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Remove a quebra de linha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(dataset[i], linha);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(linha,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576"/>
        <w:rPr>
          <w:smallCaps w:val="1"/>
        </w:rPr>
      </w:pPr>
      <w:bookmarkStart w:colFirst="0" w:colLast="0" w:name="_62z1h2r0hmr2" w:id="4"/>
      <w:bookmarkEnd w:id="4"/>
      <w:r w:rsidDel="00000000" w:rsidR="00000000" w:rsidRPr="00000000">
        <w:rPr>
          <w:rtl w:val="0"/>
        </w:rPr>
        <w:t xml:space="preserve">Inserindo na FDE s/ RM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cada conjunto de casos eu usei um descritor vazio e inseri os itens do tipo Info seguindo a ordem das sequências previamente criadas, cada vez que um item era inserido na fila eu salvei o número de iterações necessárias.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Ao fim de cada loop eu fiz uma média da soma de iterações de um conjunto com o tamanho dele e salvei no vetor de médias. Além disso, eu decidi refazer todas as inserções 50 vezes e traçar uma média disso na saída para poder 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infoNode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0"/>
                <w:szCs w:val="20"/>
                <w:shd w:fill="f1efee" w:val="clear"/>
                <w:rtl w:val="0"/>
              </w:rPr>
              <w:t xml:space="preserve">transformaCSV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 *linha)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Tokenização dos itens do csv e salvar como info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infoNode infoAux;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*token;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*teste =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(teste, linha);</w:t>
              <w:br w:type="textWrapping"/>
              <w:t xml:space="preserve"> </w:t>
              <w:br w:type="textWrapping"/>
              <w:t xml:space="preserve">  token = strtok(teste,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(infoAux.nome, token);</w:t>
              <w:br w:type="textWrapping"/>
              <w:br w:type="textWrapping"/>
              <w:t xml:space="preserve">  token = strtok(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",\n"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t xml:space="preserve">  infoAux.matricula = atoi(token);</w:t>
              <w:br w:type="textWrapping"/>
              <w:br w:type="textWrapping"/>
              <w:t xml:space="preserve">  token = strtok(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",\n"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t xml:space="preserve">  infoAux.ranking = atoi(token);</w:t>
              <w:br w:type="textWrapping"/>
              <w:br w:type="textWrapping"/>
              <w:t xml:space="preserve">  token = strtok(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",\n"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(infoAux.curso, token);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(teste);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infoAux;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0"/>
                <w:szCs w:val="20"/>
                <w:shd w:fill="f1efee" w:val="clear"/>
                <w:rtl w:val="0"/>
              </w:rPr>
              <w:t xml:space="preserve">comparaSRM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(infoNode *a, infoNode *b)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Função de comparaçao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(a-&gt;ranking &lt; b-&gt;ranking)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MAIOR;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(a-&gt;ranking &gt; b-&gt;ranking)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MENOR;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IGUAL;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descFDE *descritor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</w:t>
              <w:br w:type="textWrapping"/>
              <w:t xml:space="preserve">infoNode auxInfo;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totalIteracoes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listaMediaPorNumCasos[TAMANHO_NUM_CASOS];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 &lt; TAMANHO_NUM_CASOS; i++)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Zerando a lista de medias por numero de casos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listaMediaPorNumCasos[i]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k &lt;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k++)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Loop para repetir o estudo 50 vezes e pegar uma media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 &lt; TAMANHO_NUM_CASOS; i++)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Loop inicial percorre o numero de conjuntos aka 18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((descritor = criaSRM(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(infoNode))) ==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Cria um descritor de FDE S/ RM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"ERRO: Criacao do FDE s/ RM"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t &lt; listaNumCasos[i]; t++)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Loop secundario percorre o numero de casos de cada conjunto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</w:t>
              <w:tab/>
              <w:t xml:space="preserve">auxInfo = transformaCSV(dataset[sequenciaPorNumCasos[i][t]]);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Funçao devlve um struct tipo info a partir do csv armazenado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</w:t>
              <w:tab/>
              <w:t xml:space="preserve">insereSRM(&amp;auxInfo, descritor, comparaSRM, &amp;totalIteracoes);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Insere info na fila e recebe o numero de iteraçoes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ab/>
              <w:t xml:space="preserve">}</w:t>
              <w:br w:type="textWrapping"/>
              <w:br w:type="textWrapping"/>
              <w:tab/>
              <w:t xml:space="preserve">descritor = destroiSRM(descritor);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Ao fim destroi o descritor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ab/>
              <w:t xml:space="preserve">listaMediaPorNumCasos[i] += totalIteracoes / listaNumCasos[i];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Salva no vetor as medias por caso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ab/>
              <w:t xml:space="preserve">totalIteracoes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0"/>
                <w:szCs w:val="20"/>
                <w:shd w:fill="f1efee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; i &lt; TAMANHO_NUM_CASOS; i++) {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z w:val="20"/>
                <w:szCs w:val="20"/>
                <w:shd w:fill="f1efee" w:val="clear"/>
                <w:rtl w:val="0"/>
              </w:rPr>
              <w:t xml:space="preserve">// Printar os resultados na tela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0"/>
                <w:szCs w:val="20"/>
                <w:shd w:fill="f1efee" w:val="clear"/>
                <w:rtl w:val="0"/>
              </w:rPr>
              <w:t xml:space="preserve">"%d,%d\n"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, listaNumCasos[i], listaMediaPorNumCasos[i] /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0"/>
                <w:szCs w:val="20"/>
                <w:shd w:fill="f1efee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0"/>
                <w:szCs w:val="20"/>
                <w:shd w:fill="f1efee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432"/>
        <w:rPr>
          <w:b w:val="1"/>
          <w:smallCaps w:val="1"/>
        </w:rPr>
      </w:pPr>
      <w:bookmarkStart w:colFirst="0" w:colLast="0" w:name="_ttj43tah6pk3" w:id="5"/>
      <w:bookmarkEnd w:id="5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Analisando os resultados gerados nota-se que o número de iterações pelo número de casos se mostra proporcional ao número de casos, mantendo uma quase constante de 25% do número de casos.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Entretanto, se for analisar apenas o número total de iterações pelo número de casos é possível notar uma curva crescente similar a uma curva exponencial.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1109.333333333334" w:tblpY="0"/>
        <w:tblW w:w="6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265"/>
        <w:gridCol w:w="2595"/>
        <w:tblGridChange w:id="0">
          <w:tblGrid>
            <w:gridCol w:w="1500"/>
            <w:gridCol w:w="2265"/>
            <w:gridCol w:w="25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Casos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de Iterações por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Casos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Relação entre Número de Casos e Iterações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26,20%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24,30%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25,13%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25,25%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25,83%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25,25%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25,20%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25,70%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25,11%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25,52%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25,28%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25,21%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25,70%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25,29%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25,61%</w:t>
            </w:r>
          </w:p>
        </w:tc>
      </w:tr>
    </w:tbl>
    <w:p w:rsidR="00000000" w:rsidDel="00000000" w:rsidP="00000000" w:rsidRDefault="00000000" w:rsidRPr="00000000" w14:paraId="000000BA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5992.333333333336" w:tblpY="0"/>
        <w:tblW w:w="33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890"/>
        <w:tblGridChange w:id="0">
          <w:tblGrid>
            <w:gridCol w:w="1500"/>
            <w:gridCol w:w="18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 de Casos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de Iterações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64.671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248.819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559.737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1.004.486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1.568.265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2.278.843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3.065.819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4.148.661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5.112.397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6.408.876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7.705.961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9.218.101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10.697.549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12.351.775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14.267.664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15.941.204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18.422.508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20.297.577</w:t>
            </w:r>
          </w:p>
        </w:tc>
      </w:tr>
    </w:tbl>
    <w:p w:rsidR="00000000" w:rsidDel="00000000" w:rsidP="00000000" w:rsidRDefault="00000000" w:rsidRPr="00000000" w14:paraId="000000E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-1039282</wp:posOffset>
            </wp:positionH>
            <wp:positionV relativeFrom="paragraph">
              <wp:posOffset>146451</wp:posOffset>
            </wp:positionV>
            <wp:extent cx="3843136" cy="2219375"/>
            <wp:effectExtent b="0" l="0" r="0" t="0"/>
            <wp:wrapNone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136" cy="22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2772198</wp:posOffset>
            </wp:positionH>
            <wp:positionV relativeFrom="paragraph">
              <wp:posOffset>123825</wp:posOffset>
            </wp:positionV>
            <wp:extent cx="3657177" cy="2273380"/>
            <wp:effectExtent b="0" l="0" r="0" t="0"/>
            <wp:wrapNone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177" cy="2273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417" w:top="1417" w:left="1701" w:right="1701" w:header="708" w:footer="708"/>
      <w:pgNumType w:start="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