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orpodetextocover-title"/>
        <w:bidi w:val="0"/>
        <w:spacing w:before="1800" w:after="480"/>
        <w:rPr/>
      </w:pPr>
      <w:r>
        <w:rPr/>
        <w:t>Documentação Técnica do Módulo Comparativo de Fornecedores do CashCtrl — Sprint 4</w:t>
      </w:r>
    </w:p>
    <w:p>
      <w:pPr>
        <w:pStyle w:val="Corpodetextocover-sub"/>
        <w:bidi w:val="0"/>
        <w:rPr/>
      </w:pPr>
      <w:r>
        <w:rPr/>
        <w:t>Comparação de ofertas por insumo, painel "Comparar preços",</w:t>
        <w:br/>
        <w:t>troca manual da oferta ativa com confirmação/desfazer,</w:t>
        <w:br/>
        <w:t>exclusão com confirmação e logs de auditoria de preços</w:t>
      </w:r>
    </w:p>
    <w:p>
      <w:pPr>
        <w:pStyle w:val="Corpodetextocover-authors"/>
        <w:bidi w:val="0"/>
        <w:rPr/>
      </w:pPr>
      <w:r>
        <w:rPr/>
        <w:t>Equipe CashCtrl</w:t>
      </w:r>
    </w:p>
    <w:p>
      <w:pPr>
        <w:pStyle w:val="Corpodetextocover-authors"/>
        <w:bidi w:val="0"/>
        <w:rPr/>
      </w:pPr>
      <w:r>
        <w:rPr/>
        <w:t>autoria: github.com/JoaoVikthor</w:t>
      </w:r>
    </w:p>
    <w:p>
      <w:pPr>
        <w:pStyle w:val="Corpodetextocover-seal"/>
        <w:bidi w:val="0"/>
        <w:rPr/>
      </w:pPr>
      <w:r>
        <w:rPr/>
        <w:t>RELATÓRIOS TÉCNICOS DO CASHCTRL</w:t>
      </w:r>
    </w:p>
    <w:p>
      <w:pPr>
        <w:pStyle w:val="Corpodetextocover-place"/>
        <w:bidi w:val="0"/>
        <w:rPr/>
      </w:pPr>
      <w:r>
        <w:rPr/>
        <w:t>São Carlos</w:t>
      </w:r>
    </w:p>
    <w:p>
      <w:pPr>
        <w:pStyle w:val="Corpodetextocover-place"/>
        <w:bidi w:val="0"/>
        <w:rPr/>
      </w:pPr>
      <w:r>
        <w:rPr/>
        <w:t>09/10/2026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Indice</w:t>
      </w:r>
    </w:p>
    <w:p>
      <w:pPr>
        <w:pStyle w:val="Corpodetextotoc1"/>
        <w:bidi w:val="0"/>
        <w:rPr/>
      </w:pPr>
      <w:r>
        <w:rPr/>
        <w:t>1. Introdução</w:t>
      </w:r>
    </w:p>
    <w:p>
      <w:pPr>
        <w:pStyle w:val="Corpodetextotoc1"/>
        <w:bidi w:val="0"/>
        <w:rPr/>
      </w:pPr>
      <w:r>
        <w:rPr/>
        <w:t>2. Arquitetura do Módulo</w:t>
      </w:r>
    </w:p>
    <w:p>
      <w:pPr>
        <w:pStyle w:val="Corpodetextotoc2"/>
        <w:bidi w:val="0"/>
        <w:rPr/>
      </w:pPr>
      <w:r>
        <w:rPr/>
        <w:t>2.1 Modelo de dados — ofertas embutidas no insumo (offers[])</w:t>
      </w:r>
    </w:p>
    <w:p>
      <w:pPr>
        <w:pStyle w:val="Corpodetextotoc2"/>
        <w:bidi w:val="0"/>
        <w:rPr/>
      </w:pPr>
      <w:r>
        <w:rPr/>
        <w:t>2.2 Subcoleção price_audit_logs (append-only)</w:t>
      </w:r>
    </w:p>
    <w:p>
      <w:pPr>
        <w:pStyle w:val="Corpodetextotoc2"/>
        <w:bidi w:val="0"/>
        <w:rPr/>
      </w:pPr>
      <w:r>
        <w:rPr/>
        <w:t>2.3 Camadas e separação de interesses (SoC)</w:t>
      </w:r>
    </w:p>
    <w:p>
      <w:pPr>
        <w:pStyle w:val="Corpodetextotoc2"/>
        <w:bidi w:val="0"/>
        <w:rPr/>
      </w:pPr>
      <w:r>
        <w:rPr/>
        <w:t>2.4 Diagrama do modelo de dados</w:t>
      </w:r>
    </w:p>
    <w:p>
      <w:pPr>
        <w:pStyle w:val="Corpodetextotoc1"/>
        <w:bidi w:val="0"/>
        <w:rPr/>
      </w:pPr>
      <w:r>
        <w:rPr/>
        <w:t>3. Fluxos do Módulo</w:t>
      </w:r>
    </w:p>
    <w:p>
      <w:pPr>
        <w:pStyle w:val="Corpodetextotoc2"/>
        <w:bidi w:val="0"/>
        <w:rPr/>
      </w:pPr>
      <w:r>
        <w:rPr/>
        <w:t>3.1 Cadastro e edição de oferta (upsert por fornecedor)</w:t>
      </w:r>
    </w:p>
    <w:p>
      <w:pPr>
        <w:pStyle w:val="Corpodetextotoc2"/>
        <w:bidi w:val="0"/>
        <w:rPr/>
      </w:pPr>
      <w:r>
        <w:rPr/>
        <w:t>3.2 Troca da oferta ativa — confirmação, desfazer e auditoria</w:t>
      </w:r>
    </w:p>
    <w:p>
      <w:pPr>
        <w:pStyle w:val="Corpodetextotoc2"/>
        <w:bidi w:val="0"/>
        <w:rPr/>
      </w:pPr>
      <w:r>
        <w:rPr/>
        <w:t>3.3 Exclusão de oferta — confirmação com alerta de oferta ativa</w:t>
      </w:r>
    </w:p>
    <w:p>
      <w:pPr>
        <w:pStyle w:val="Corpodetextotoc2"/>
        <w:bidi w:val="0"/>
        <w:rPr/>
      </w:pPr>
      <w:r>
        <w:rPr/>
        <w:t>3.4 Comparação por produto e por fornecedor (painel "Comparar preços")</w:t>
      </w:r>
    </w:p>
    <w:p>
      <w:pPr>
        <w:pStyle w:val="Corpodetextotoc2"/>
        <w:bidi w:val="0"/>
        <w:rPr/>
      </w:pPr>
      <w:r>
        <w:rPr/>
        <w:t>3.5 Histórico de auditoria com retry funcional</w:t>
      </w:r>
    </w:p>
    <w:p>
      <w:pPr>
        <w:pStyle w:val="Corpodetextotoc1"/>
        <w:bidi w:val="0"/>
        <w:rPr/>
      </w:pPr>
      <w:r>
        <w:rPr/>
        <w:t>4. Segurança</w:t>
      </w:r>
    </w:p>
    <w:p>
      <w:pPr>
        <w:pStyle w:val="Corpodetextotoc2"/>
        <w:bidi w:val="0"/>
        <w:rPr/>
      </w:pPr>
      <w:r>
        <w:rPr/>
        <w:t>4.1 Regras do Firestore (isolamento por UID)</w:t>
      </w:r>
    </w:p>
    <w:p>
      <w:pPr>
        <w:pStyle w:val="Corpodetextotoc2"/>
        <w:bidi w:val="0"/>
        <w:rPr/>
      </w:pPr>
      <w:r>
        <w:rPr/>
        <w:t>4.2 Append-only dos logs de auditoria</w:t>
      </w:r>
    </w:p>
    <w:p>
      <w:pPr>
        <w:pStyle w:val="Corpodetextotoc2"/>
        <w:bidi w:val="0"/>
        <w:rPr/>
      </w:pPr>
      <w:r>
        <w:rPr/>
        <w:t>4.3 Batch atômico (mutação + log)</w:t>
      </w:r>
    </w:p>
    <w:p>
      <w:pPr>
        <w:pStyle w:val="Corpodetextotoc1"/>
        <w:bidi w:val="0"/>
        <w:rPr/>
      </w:pPr>
      <w:r>
        <w:rPr/>
        <w:t>5. Testes</w:t>
      </w:r>
    </w:p>
    <w:p>
      <w:pPr>
        <w:pStyle w:val="Corpodetextotoc1"/>
        <w:bidi w:val="0"/>
        <w:rPr/>
      </w:pPr>
      <w:r>
        <w:rPr/>
        <w:t>6. Decisões de Produto</w:t>
      </w:r>
    </w:p>
    <w:p>
      <w:pPr>
        <w:pStyle w:val="Corpodetextotoc1"/>
        <w:bidi w:val="0"/>
        <w:rPr/>
      </w:pPr>
      <w:r>
        <w:rPr/>
        <w:t>7. Limitações Conhecidas e Próximos Passos</w:t>
      </w:r>
    </w:p>
    <w:p>
      <w:pPr>
        <w:pStyle w:val="Corpodetextotoc1"/>
        <w:bidi w:val="0"/>
        <w:rPr/>
      </w:pPr>
      <w:r>
        <w:rPr/>
        <w:t>8. Considerações Finais</w:t>
      </w:r>
    </w:p>
    <w:p>
      <w:pPr>
        <w:pStyle w:val="Corpodetextotoc1"/>
        <w:bidi w:val="0"/>
        <w:rPr/>
      </w:pPr>
      <w:r>
        <w:rPr/>
        <w:t>Referências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1. Introdução</w:t>
      </w:r>
    </w:p>
    <w:p>
      <w:pPr>
        <w:pStyle w:val="BodyText"/>
        <w:bidi w:val="0"/>
        <w:rPr/>
      </w:pPr>
      <w:r>
        <w:rPr/>
        <w:t xml:space="preserve">Este relatório apresenta a documentação técnica do </w:t>
      </w:r>
      <w:r>
        <w:rPr>
          <w:b/>
        </w:rPr>
        <w:t>módulo comparativo de fornecedores</w:t>
      </w:r>
      <w:r>
        <w:rPr/>
        <w:t xml:space="preserve"> do CashCtrl, aplicativo móvel desenvolvido em Flutter com backend Firebase, consolidado na </w:t>
      </w:r>
      <w:r>
        <w:rPr>
          <w:b/>
        </w:rPr>
        <w:t>Sprint 4</w:t>
      </w:r>
      <w:r>
        <w:rPr/>
        <w:t xml:space="preserve"> (branch </w:t>
      </w:r>
      <w:r>
        <w:rPr>
          <w:rStyle w:val="Cdigo-fonte"/>
        </w:rPr>
        <w:t>nova-versao-app</w:t>
      </w:r>
      <w:r>
        <w:rPr/>
        <w:t xml:space="preserve">, commit </w:t>
      </w:r>
      <w:r>
        <w:rPr>
          <w:rStyle w:val="Cdigo-fonte"/>
        </w:rPr>
        <w:t>e3c6302</w:t>
      </w:r>
      <w:r>
        <w:rPr/>
        <w:t>). O módulo reúne, em um único conjunto coeso: o modelo de ofertas por insumo (</w:t>
      </w:r>
      <w:r>
        <w:rPr>
          <w:rStyle w:val="Cdigo-fonte"/>
        </w:rPr>
        <w:t>offers[]</w:t>
      </w:r>
      <w:r>
        <w:rPr/>
        <w:t xml:space="preserve"> embutido no documento do insumo), a lógica pura de comparação e agregação, o painel "Comparar preços" (visões por produto e por fornecedor), a troca manual da oferta ativa com confirmação e desfazer, a exclusão de oferta com diálogo de confirmação e os logs de auditoria de preços append-only.</w:t>
      </w:r>
    </w:p>
    <w:p>
      <w:pPr>
        <w:pStyle w:val="BodyText"/>
        <w:bidi w:val="0"/>
        <w:rPr/>
      </w:pPr>
      <w:r>
        <w:rPr/>
        <w:t>O objetivo dessa documentação é propiciar uma visão abrangente dos recursos implementados e incentivar que a ferramenta seja rapidamente compreendida por desenvolvedores interessados em evoluir suas características. Todo o conteúdo reflete o código efetivamente entregue (</w:t>
      </w:r>
      <w:r>
        <w:rPr>
          <w:rStyle w:val="Cdigo-fonte"/>
        </w:rPr>
        <w:t>lib/</w:t>
      </w:r>
      <w:r>
        <w:rPr/>
        <w:t xml:space="preserve">, </w:t>
      </w:r>
      <w:r>
        <w:rPr>
          <w:rStyle w:val="Cdigo-fonte"/>
        </w:rPr>
        <w:t>firestore.rules</w:t>
      </w:r>
      <w:r>
        <w:rPr/>
        <w:t xml:space="preserve">, </w:t>
      </w:r>
      <w:r>
        <w:rPr>
          <w:rStyle w:val="Cdigo-fonte"/>
        </w:rPr>
        <w:t>test/</w:t>
      </w:r>
      <w:r>
        <w:rPr/>
        <w:t xml:space="preserve">) na data de outubro de 2026: nomes de arquivos, classes, assinaturas, mensagens de erro e microcopy foram extraídos diretamente do repositório. Em relação ao relatório da Sprint 3 (que documentava o painel como implementação futura), esta versão registra os diferenciais implementados depois: </w:t>
      </w:r>
      <w:r>
        <w:rPr>
          <w:b/>
        </w:rPr>
        <w:t>exclusão de oferta com confirmação e log de auditoria</w:t>
      </w:r>
      <w:r>
        <w:rPr/>
        <w:t xml:space="preserve">, </w:t>
      </w:r>
      <w:r>
        <w:rPr>
          <w:b/>
        </w:rPr>
        <w:t>falha explícita e amigável ao trocar para oferta inexistente</w:t>
      </w:r>
      <w:r>
        <w:rPr/>
        <w:t xml:space="preserve">, </w:t>
      </w:r>
      <w:r>
        <w:rPr>
          <w:b/>
        </w:rPr>
        <w:t>parsing defensivo de documentos malformados</w:t>
      </w:r>
      <w:r>
        <w:rPr/>
        <w:t xml:space="preserve">, </w:t>
      </w:r>
      <w:r>
        <w:rPr>
          <w:b/>
        </w:rPr>
        <w:t>retry funcional na tela de auditoria</w:t>
      </w:r>
      <w:r>
        <w:rPr/>
        <w:t xml:space="preserve"> e o </w:t>
      </w:r>
      <w:r>
        <w:rPr>
          <w:b/>
        </w:rPr>
        <w:t>corte do login social</w:t>
      </w:r>
      <w:r>
        <w:rPr/>
        <w:t xml:space="preserve"> (decisão de escopo, seção 6.4).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2. Arquitetura do Módulo</w:t>
      </w:r>
    </w:p>
    <w:p>
      <w:pPr>
        <w:pStyle w:val="Heading2"/>
        <w:bidi w:val="0"/>
        <w:jc w:val="left"/>
        <w:rPr/>
      </w:pPr>
      <w:r>
        <w:rPr/>
        <w:t>2.1 Modelo de dados — ofertas embutidas no insumo (offers[])</w:t>
      </w:r>
    </w:p>
    <w:p>
      <w:pPr>
        <w:pStyle w:val="BodyText"/>
        <w:bidi w:val="0"/>
        <w:rPr/>
      </w:pPr>
      <w:r>
        <w:rPr/>
        <w:t xml:space="preserve">A decisão de modelar as ofertas como </w:t>
      </w:r>
      <w:r>
        <w:rPr>
          <w:b/>
        </w:rPr>
        <w:t>array embutido no documento do insumo</w:t>
      </w:r>
      <w:r>
        <w:rPr/>
        <w:t xml:space="preserve"> (evitando subcoleção e leitura adicional) foi mantida da Sprint 2 e consolidada. Cada insumo (</w:t>
      </w:r>
      <w:r>
        <w:rPr>
          <w:rStyle w:val="Cdigo-fonte"/>
        </w:rPr>
        <w:t>users/{uid}/ingredients/{ingredientId}</w:t>
      </w:r>
      <w:r>
        <w:rPr/>
        <w:t xml:space="preserve">) carrega até </w:t>
      </w:r>
      <w:r>
        <w:rPr>
          <w:b/>
        </w:rPr>
        <w:t>15 ofertas</w:t>
      </w:r>
      <w:r>
        <w:rPr/>
        <w:t xml:space="preserve"> (</w:t>
      </w:r>
      <w:r>
        <w:rPr>
          <w:rStyle w:val="Cdigo-fonte"/>
        </w:rPr>
        <w:t>offers[]</w:t>
      </w:r>
      <w:r>
        <w:rPr/>
        <w:t>) e o identificador da oferta ativa (</w:t>
      </w:r>
      <w:r>
        <w:rPr>
          <w:rStyle w:val="Cdigo-fonte"/>
        </w:rPr>
        <w:t>activeOfferId</w:t>
      </w:r>
      <w:r>
        <w:rPr/>
        <w:t xml:space="preserve">). O modelo </w:t>
      </w:r>
      <w:r>
        <w:rPr>
          <w:rStyle w:val="Cdigo-fonte"/>
        </w:rPr>
        <w:t>IngredientOffer</w:t>
      </w:r>
      <w:r>
        <w:rPr/>
        <w:t xml:space="preserve"> (</w:t>
      </w:r>
      <w:r>
        <w:rPr>
          <w:rStyle w:val="Cdigo-fonte"/>
        </w:rPr>
        <w:t>lib/models/ingredient_offer.dart</w:t>
      </w:r>
      <w:r>
        <w:rPr/>
        <w:t>) possui os campos da Tabela 1.</w:t>
      </w:r>
    </w:p>
    <w:p>
      <w:pPr>
        <w:pStyle w:val="Corpodetextocap"/>
        <w:bidi w:val="0"/>
        <w:rPr/>
      </w:pPr>
      <w:r>
        <w:rPr/>
        <w:t>Tabela 1. Campos do modelo IngredientOffer (lib/models/ingredient_offer.dart).</w:t>
      </w:r>
    </w:p>
    <w:tbl>
      <w:tblPr>
        <w:tblW w:w="903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31"/>
        <w:gridCol w:w="1406"/>
        <w:gridCol w:w="1154"/>
        <w:gridCol w:w="4339"/>
      </w:tblGrid>
      <w:tr>
        <w:trPr/>
        <w:tc>
          <w:tcPr>
            <w:tcW w:w="2131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Campo</w:t>
            </w:r>
          </w:p>
        </w:tc>
        <w:tc>
          <w:tcPr>
            <w:tcW w:w="1406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Tipo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Padrão</w:t>
            </w:r>
          </w:p>
        </w:tc>
        <w:tc>
          <w:tcPr>
            <w:tcW w:w="4339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Descrição</w:t>
            </w:r>
          </w:p>
        </w:tc>
      </w:tr>
      <w:tr>
        <w:trPr/>
        <w:tc>
          <w:tcPr>
            <w:tcW w:w="213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id</w:t>
            </w:r>
          </w:p>
        </w:tc>
        <w:tc>
          <w:tcPr>
            <w:tcW w:w="140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String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''</w:t>
            </w:r>
          </w:p>
        </w:tc>
        <w:tc>
          <w:tcPr>
            <w:tcW w:w="433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Identificador da oferta (gerado no serviço quando vazio)</w:t>
            </w:r>
          </w:p>
        </w:tc>
      </w:tr>
      <w:tr>
        <w:trPr/>
        <w:tc>
          <w:tcPr>
            <w:tcW w:w="213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supplier</w:t>
            </w:r>
          </w:p>
        </w:tc>
        <w:tc>
          <w:tcPr>
            <w:tcW w:w="140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String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''</w:t>
            </w:r>
          </w:p>
        </w:tc>
        <w:tc>
          <w:tcPr>
            <w:tcW w:w="433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Nome do fornecedor (normalizado </w:t>
            </w:r>
            <w:r>
              <w:rPr>
                <w:rStyle w:val="Cdigo-fonte"/>
              </w:rPr>
              <w:t>trim().toLowerCase()</w:t>
            </w:r>
            <w:r>
              <w:rPr/>
              <w:t xml:space="preserve"> para upsert)</w:t>
            </w:r>
          </w:p>
        </w:tc>
      </w:tr>
      <w:tr>
        <w:trPr/>
        <w:tc>
          <w:tcPr>
            <w:tcW w:w="213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packagePrice</w:t>
            </w:r>
          </w:p>
        </w:tc>
        <w:tc>
          <w:tcPr>
            <w:tcW w:w="140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double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0</w:t>
            </w:r>
          </w:p>
        </w:tc>
        <w:tc>
          <w:tcPr>
            <w:tcW w:w="433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Preço pago na embalagem (deve ser &gt; 0 — RN01)</w:t>
            </w:r>
          </w:p>
        </w:tc>
      </w:tr>
      <w:tr>
        <w:trPr/>
        <w:tc>
          <w:tcPr>
            <w:tcW w:w="213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packageQuantity</w:t>
            </w:r>
          </w:p>
        </w:tc>
        <w:tc>
          <w:tcPr>
            <w:tcW w:w="140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double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0</w:t>
            </w:r>
          </w:p>
        </w:tc>
        <w:tc>
          <w:tcPr>
            <w:tcW w:w="433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Quantidade da embalagem (deve ser &gt; 0 — RN01)</w:t>
            </w:r>
          </w:p>
        </w:tc>
      </w:tr>
      <w:tr>
        <w:trPr/>
        <w:tc>
          <w:tcPr>
            <w:tcW w:w="213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isActive</w:t>
            </w:r>
          </w:p>
        </w:tc>
        <w:tc>
          <w:tcPr>
            <w:tcW w:w="140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bool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false</w:t>
            </w:r>
          </w:p>
        </w:tc>
        <w:tc>
          <w:tcPr>
            <w:tcW w:w="433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Flag exclusiva: apenas uma oferta ativa por insumo</w:t>
            </w:r>
          </w:p>
        </w:tc>
      </w:tr>
      <w:tr>
        <w:trPr/>
        <w:tc>
          <w:tcPr>
            <w:tcW w:w="213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source</w:t>
            </w:r>
          </w:p>
        </w:tc>
        <w:tc>
          <w:tcPr>
            <w:tcW w:w="140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String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'manual'</w:t>
            </w:r>
          </w:p>
        </w:tc>
        <w:tc>
          <w:tcPr>
            <w:tcW w:w="433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Origem (</w:t>
            </w:r>
            <w:r>
              <w:rPr>
                <w:rStyle w:val="Cdigo-fonte"/>
              </w:rPr>
              <w:t>'manual'</w:t>
            </w:r>
            <w:r>
              <w:rPr/>
              <w:t xml:space="preserve"> ou </w:t>
            </w:r>
            <w:r>
              <w:rPr>
                <w:rStyle w:val="Cdigo-fonte"/>
              </w:rPr>
              <w:t>'migration'</w:t>
            </w:r>
            <w:r>
              <w:rPr/>
              <w:t xml:space="preserve"> na oferta sintética legado)</w:t>
            </w:r>
          </w:p>
        </w:tc>
      </w:tr>
      <w:tr>
        <w:trPr/>
        <w:tc>
          <w:tcPr>
            <w:tcW w:w="213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notes</w:t>
            </w:r>
          </w:p>
        </w:tc>
        <w:tc>
          <w:tcPr>
            <w:tcW w:w="140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String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''</w:t>
            </w:r>
          </w:p>
        </w:tc>
        <w:tc>
          <w:tcPr>
            <w:tcW w:w="433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Notas opcionais (limite visual de 200 caracteres no formulário)</w:t>
            </w:r>
          </w:p>
        </w:tc>
      </w:tr>
      <w:tr>
        <w:trPr/>
        <w:tc>
          <w:tcPr>
            <w:tcW w:w="213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createdAt</w:t>
            </w:r>
          </w:p>
        </w:tc>
        <w:tc>
          <w:tcPr>
            <w:tcW w:w="140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DateTime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—</w:t>
            </w:r>
          </w:p>
        </w:tc>
        <w:tc>
          <w:tcPr>
            <w:tcW w:w="433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Criação (preservada no update)</w:t>
            </w:r>
          </w:p>
        </w:tc>
      </w:tr>
      <w:tr>
        <w:trPr/>
        <w:tc>
          <w:tcPr>
            <w:tcW w:w="213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updatedAt</w:t>
            </w:r>
          </w:p>
        </w:tc>
        <w:tc>
          <w:tcPr>
            <w:tcW w:w="140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DateTime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—</w:t>
            </w:r>
          </w:p>
        </w:tc>
        <w:tc>
          <w:tcPr>
            <w:tcW w:w="433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Última atualização</w:t>
            </w:r>
          </w:p>
        </w:tc>
      </w:tr>
    </w:tbl>
    <w:p>
      <w:pPr>
        <w:pStyle w:val="BodyText"/>
        <w:bidi w:val="0"/>
        <w:rPr/>
      </w:pPr>
      <w:r>
        <w:rPr/>
        <w:t xml:space="preserve">O getter </w:t>
      </w:r>
      <w:r>
        <w:rPr>
          <w:rStyle w:val="Cdigo-fonte"/>
        </w:rPr>
        <w:t>pricePerUnit</w:t>
      </w:r>
      <w:r>
        <w:rPr/>
        <w:t xml:space="preserve"> calcula </w:t>
      </w:r>
      <w:r>
        <w:rPr>
          <w:rStyle w:val="Cdigo-fonte"/>
        </w:rPr>
        <w:t>packagePrice / packageQuantity</w:t>
      </w:r>
      <w:r>
        <w:rPr/>
        <w:t xml:space="preserve"> (retorna </w:t>
      </w:r>
      <w:r>
        <w:rPr>
          <w:rStyle w:val="Cdigo-fonte"/>
        </w:rPr>
        <w:t>0</w:t>
      </w:r>
      <w:r>
        <w:rPr/>
        <w:t xml:space="preserve"> quando a quantidade é não positiva). O </w:t>
      </w:r>
      <w:r>
        <w:rPr>
          <w:rStyle w:val="Cdigo-fonte"/>
        </w:rPr>
        <w:t>fromMap</w:t>
      </w:r>
      <w:r>
        <w:rPr/>
        <w:t xml:space="preserve"> é </w:t>
      </w:r>
      <w:r>
        <w:rPr>
          <w:b/>
        </w:rPr>
        <w:t>defensivo</w:t>
      </w:r>
      <w:r>
        <w:rPr/>
        <w:t xml:space="preserve">: aceita </w:t>
      </w:r>
      <w:r>
        <w:rPr>
          <w:rStyle w:val="Cdigo-fonte"/>
        </w:rPr>
        <w:t>Timestamp</w:t>
      </w:r>
      <w:r>
        <w:rPr/>
        <w:t xml:space="preserve">, </w:t>
      </w:r>
      <w:r>
        <w:rPr>
          <w:rStyle w:val="Cdigo-fonte"/>
        </w:rPr>
        <w:t>DateTime</w:t>
      </w:r>
      <w:r>
        <w:rPr/>
        <w:t xml:space="preserve"> ou String ISO 8601 para as datas, com fallback </w:t>
      </w:r>
      <w:r>
        <w:rPr>
          <w:rStyle w:val="Cdigo-fonte"/>
        </w:rPr>
        <w:t>DateTime.now()</w:t>
      </w:r>
      <w:r>
        <w:rPr/>
        <w:t xml:space="preserve">, e valores numéricos nulos caem para </w:t>
      </w:r>
      <w:r>
        <w:rPr>
          <w:rStyle w:val="Cdigo-fonte"/>
        </w:rPr>
        <w:t>0</w:t>
      </w:r>
      <w:r>
        <w:rPr/>
        <w:t>.</w:t>
      </w:r>
    </w:p>
    <w:p>
      <w:pPr>
        <w:pStyle w:val="BodyText"/>
        <w:bidi w:val="0"/>
        <w:rPr/>
      </w:pPr>
      <w:r>
        <w:rPr/>
        <w:t xml:space="preserve">O modelo </w:t>
      </w:r>
      <w:r>
        <w:rPr>
          <w:rStyle w:val="Cdigo-fonte"/>
        </w:rPr>
        <w:t>Ingredient</w:t>
      </w:r>
      <w:r>
        <w:rPr/>
        <w:t xml:space="preserve"> (</w:t>
      </w:r>
      <w:r>
        <w:rPr>
          <w:rStyle w:val="Cdigo-fonte"/>
        </w:rPr>
        <w:t>lib/models/ingredient.dart</w:t>
      </w:r>
      <w:r>
        <w:rPr/>
        <w:t xml:space="preserve">) expõe os getters sintéticos calculados (não persistidos): </w:t>
      </w:r>
      <w:r>
        <w:rPr>
          <w:rStyle w:val="Cdigo-fonte"/>
        </w:rPr>
        <w:t>activeOffer</w:t>
      </w:r>
      <w:r>
        <w:rPr/>
        <w:t xml:space="preserve"> (procura </w:t>
      </w:r>
      <w:r>
        <w:rPr>
          <w:rStyle w:val="Cdigo-fonte"/>
        </w:rPr>
        <w:t>activeOfferId</w:t>
      </w:r>
      <w:r>
        <w:rPr/>
        <w:t xml:space="preserve"> com </w:t>
      </w:r>
      <w:r>
        <w:rPr>
          <w:rStyle w:val="Cdigo-fonte"/>
        </w:rPr>
        <w:t>isActive</w:t>
      </w:r>
      <w:r>
        <w:rPr/>
        <w:t xml:space="preserve">, depois a primeira </w:t>
      </w:r>
      <w:r>
        <w:rPr>
          <w:rStyle w:val="Cdigo-fonte"/>
        </w:rPr>
        <w:t>isActive</w:t>
      </w:r>
      <w:r>
        <w:rPr/>
        <w:t xml:space="preserve">, senão </w:t>
      </w:r>
      <w:r>
        <w:rPr>
          <w:rStyle w:val="Cdigo-fonte"/>
        </w:rPr>
        <w:t>null</w:t>
      </w:r>
      <w:r>
        <w:rPr/>
        <w:t xml:space="preserve">), </w:t>
      </w:r>
      <w:r>
        <w:rPr>
          <w:rStyle w:val="Cdigo-fonte"/>
        </w:rPr>
        <w:t>pricePerUnit</w:t>
      </w:r>
      <w:r>
        <w:rPr/>
        <w:t xml:space="preserve"> (da oferta ativa, com fallback </w:t>
      </w:r>
      <w:r>
        <w:rPr>
          <w:rStyle w:val="Cdigo-fonte"/>
        </w:rPr>
        <w:t>purchasePrice / packageQuantity</w:t>
      </w:r>
      <w:r>
        <w:rPr/>
        <w:t xml:space="preserve">), </w:t>
      </w:r>
      <w:r>
        <w:rPr>
          <w:rStyle w:val="Cdigo-fonte"/>
        </w:rPr>
        <w:t>offersCount</w:t>
      </w:r>
      <w:r>
        <w:rPr/>
        <w:t xml:space="preserve">, </w:t>
      </w:r>
      <w:r>
        <w:rPr>
          <w:rStyle w:val="Cdigo-fonte"/>
        </w:rPr>
        <w:t>lowestActivePricePerUnit</w:t>
      </w:r>
      <w:r>
        <w:rPr/>
        <w:t xml:space="preserve"> (mínimo entre as ativas) e </w:t>
      </w:r>
      <w:r>
        <w:rPr>
          <w:rStyle w:val="Cdigo-fonte"/>
        </w:rPr>
        <w:t>bestActiveOffer</w:t>
      </w:r>
      <w:r>
        <w:rPr/>
        <w:t xml:space="preserve"> (ativa mais barata). O </w:t>
      </w:r>
      <w:r>
        <w:rPr>
          <w:rStyle w:val="Cdigo-fonte"/>
        </w:rPr>
        <w:t>fromMap</w:t>
      </w:r>
      <w:r>
        <w:rPr/>
        <w:t xml:space="preserve"> do insumo usa </w:t>
      </w:r>
      <w:r>
        <w:rPr>
          <w:b/>
        </w:rPr>
        <w:t>parsing defensivo</w:t>
      </w:r>
      <w:r>
        <w:rPr/>
        <w:t xml:space="preserve"> com </w:t>
      </w:r>
      <w:r>
        <w:rPr>
          <w:rStyle w:val="Cdigo-fonte"/>
        </w:rPr>
        <w:t>whereType&lt;Map&gt;()</w:t>
      </w:r>
      <w:r>
        <w:rPr/>
        <w:t xml:space="preserve">: elementos malformados dentro de </w:t>
      </w:r>
      <w:r>
        <w:rPr>
          <w:rStyle w:val="Cdigo-fonte"/>
        </w:rPr>
        <w:t>offers[]</w:t>
      </w:r>
      <w:r>
        <w:rPr/>
        <w:t xml:space="preserve"> são simplesmente ignorados, sem derrubar o stream de dados (seção 3.2).</w:t>
      </w:r>
    </w:p>
    <w:p>
      <w:pPr>
        <w:pStyle w:val="Heading2"/>
        <w:bidi w:val="0"/>
        <w:jc w:val="left"/>
        <w:rPr/>
      </w:pPr>
      <w:r>
        <w:rPr/>
        <w:t>2.2 Subcoleção price_audit_logs (append-only)</w:t>
      </w:r>
    </w:p>
    <w:p>
      <w:pPr>
        <w:pStyle w:val="BodyText"/>
        <w:bidi w:val="0"/>
        <w:rPr/>
      </w:pPr>
      <w:r>
        <w:rPr/>
        <w:t xml:space="preserve">Cada mutação de preço grava um log em </w:t>
      </w:r>
      <w:r>
        <w:rPr>
          <w:rStyle w:val="Cdigo-fonte"/>
        </w:rPr>
        <w:t>users/{uid}/price_audit_logs/{logId}</w:t>
      </w:r>
      <w:r>
        <w:rPr/>
        <w:t xml:space="preserve"> (modelo </w:t>
      </w:r>
      <w:r>
        <w:rPr>
          <w:rStyle w:val="Cdigo-fonte"/>
        </w:rPr>
        <w:t>PriceAuditLog</w:t>
      </w:r>
      <w:r>
        <w:rPr/>
        <w:t xml:space="preserve">, </w:t>
      </w:r>
      <w:r>
        <w:rPr>
          <w:rStyle w:val="Cdigo-fonte"/>
        </w:rPr>
        <w:t>lib/models/price_audit_log.dart</w:t>
      </w:r>
      <w:r>
        <w:rPr/>
        <w:t xml:space="preserve">), no </w:t>
      </w:r>
      <w:r>
        <w:rPr>
          <w:b/>
        </w:rPr>
        <w:t>mesmo batch</w:t>
      </w:r>
      <w:r>
        <w:rPr/>
        <w:t xml:space="preserve"> da mutação (seção 4.3). Os campos estão na Tabela 2.</w:t>
      </w:r>
    </w:p>
    <w:p>
      <w:pPr>
        <w:pStyle w:val="Corpodetextocap"/>
        <w:bidi w:val="0"/>
        <w:rPr/>
      </w:pPr>
      <w:r>
        <w:rPr/>
        <w:t>Tabela 2. Campos do modelo PriceAuditLog (lib/models/price_audit_log.dart).</w:t>
      </w:r>
    </w:p>
    <w:tbl>
      <w:tblPr>
        <w:tblW w:w="903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79"/>
        <w:gridCol w:w="1576"/>
        <w:gridCol w:w="5575"/>
      </w:tblGrid>
      <w:tr>
        <w:trPr/>
        <w:tc>
          <w:tcPr>
            <w:tcW w:w="1879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Campo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Tipo</w:t>
            </w:r>
          </w:p>
        </w:tc>
        <w:tc>
          <w:tcPr>
            <w:tcW w:w="5575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Descrição</w:t>
            </w:r>
          </w:p>
        </w:tc>
      </w:tr>
      <w:tr>
        <w:trPr/>
        <w:tc>
          <w:tcPr>
            <w:tcW w:w="187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action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String</w:t>
            </w:r>
          </w:p>
        </w:tc>
        <w:tc>
          <w:tcPr>
            <w:tcW w:w="557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Ação (Tabela 3)</w:t>
            </w:r>
          </w:p>
        </w:tc>
      </w:tr>
      <w:tr>
        <w:trPr/>
        <w:tc>
          <w:tcPr>
            <w:tcW w:w="187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entityType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String</w:t>
            </w:r>
          </w:p>
        </w:tc>
        <w:tc>
          <w:tcPr>
            <w:tcW w:w="557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'ingredient'</w:t>
            </w:r>
            <w:r>
              <w:rPr/>
              <w:t xml:space="preserve">, </w:t>
            </w:r>
            <w:r>
              <w:rPr>
                <w:rStyle w:val="Cdigo-fonte"/>
              </w:rPr>
              <w:t>'offer'</w:t>
            </w:r>
            <w:r>
              <w:rPr/>
              <w:t xml:space="preserve"> ou </w:t>
            </w:r>
            <w:r>
              <w:rPr>
                <w:rStyle w:val="Cdigo-fonte"/>
              </w:rPr>
              <w:t>'product'</w:t>
            </w:r>
          </w:p>
        </w:tc>
      </w:tr>
      <w:tr>
        <w:trPr/>
        <w:tc>
          <w:tcPr>
            <w:tcW w:w="187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entityId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String</w:t>
            </w:r>
          </w:p>
        </w:tc>
        <w:tc>
          <w:tcPr>
            <w:tcW w:w="557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Identificador da entidade afetada</w:t>
            </w:r>
          </w:p>
        </w:tc>
      </w:tr>
      <w:tr>
        <w:trPr/>
        <w:tc>
          <w:tcPr>
            <w:tcW w:w="187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summary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String</w:t>
            </w:r>
          </w:p>
        </w:tc>
        <w:tc>
          <w:tcPr>
            <w:tcW w:w="557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Resumo legível em português (microcopy real do app)</w:t>
            </w:r>
          </w:p>
        </w:tc>
      </w:tr>
      <w:tr>
        <w:trPr/>
        <w:tc>
          <w:tcPr>
            <w:tcW w:w="187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supplier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String?</w:t>
            </w:r>
          </w:p>
        </w:tc>
        <w:tc>
          <w:tcPr>
            <w:tcW w:w="557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Fornecedor envolvido (quando aplicável)</w:t>
            </w:r>
          </w:p>
        </w:tc>
      </w:tr>
      <w:tr>
        <w:trPr/>
        <w:tc>
          <w:tcPr>
            <w:tcW w:w="187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previousPrice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double?</w:t>
            </w:r>
          </w:p>
        </w:tc>
        <w:tc>
          <w:tcPr>
            <w:tcW w:w="557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Preço anterior (quando aplicável)</w:t>
            </w:r>
          </w:p>
        </w:tc>
      </w:tr>
      <w:tr>
        <w:trPr/>
        <w:tc>
          <w:tcPr>
            <w:tcW w:w="187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newPrice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double?</w:t>
            </w:r>
          </w:p>
        </w:tc>
        <w:tc>
          <w:tcPr>
            <w:tcW w:w="557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Novo preço (quando aplicável)</w:t>
            </w:r>
          </w:p>
        </w:tc>
      </w:tr>
      <w:tr>
        <w:trPr/>
        <w:tc>
          <w:tcPr>
            <w:tcW w:w="187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pricePerUnit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double?</w:t>
            </w:r>
          </w:p>
        </w:tc>
        <w:tc>
          <w:tcPr>
            <w:tcW w:w="557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Preço por unidade resultante</w:t>
            </w:r>
          </w:p>
        </w:tc>
      </w:tr>
      <w:tr>
        <w:trPr/>
        <w:tc>
          <w:tcPr>
            <w:tcW w:w="187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source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String</w:t>
            </w:r>
          </w:p>
        </w:tc>
        <w:tc>
          <w:tcPr>
            <w:tcW w:w="557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Origem (padrão </w:t>
            </w:r>
            <w:r>
              <w:rPr>
                <w:rStyle w:val="Cdigo-fonte"/>
              </w:rPr>
              <w:t>'manual'</w:t>
            </w:r>
            <w:r>
              <w:rPr/>
              <w:t>)</w:t>
            </w:r>
          </w:p>
        </w:tc>
      </w:tr>
      <w:tr>
        <w:trPr/>
        <w:tc>
          <w:tcPr>
            <w:tcW w:w="187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timestamp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DateTime?</w:t>
            </w:r>
          </w:p>
        </w:tc>
        <w:tc>
          <w:tcPr>
            <w:tcW w:w="557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FieldValue.serverTimestamp()</w:t>
            </w:r>
            <w:r>
              <w:rPr/>
              <w:t xml:space="preserve"> no momento da gravação</w:t>
            </w:r>
          </w:p>
        </w:tc>
      </w:tr>
      <w:tr>
        <w:trPr/>
        <w:tc>
          <w:tcPr>
            <w:tcW w:w="187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expireAt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Timestamp</w:t>
            </w:r>
          </w:p>
        </w:tc>
        <w:tc>
          <w:tcPr>
            <w:tcW w:w="557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Criação + 180 dias (campo reservado para política TTL — seção 7.1)</w:t>
            </w:r>
          </w:p>
        </w:tc>
      </w:tr>
    </w:tbl>
    <w:p>
      <w:pPr>
        <w:pStyle w:val="Corpodetextocap"/>
        <w:bidi w:val="0"/>
        <w:rPr/>
      </w:pPr>
      <w:r>
        <w:rPr/>
        <w:t>Tabela 3. Ações registradas nos logs de auditoria (campo action).</w:t>
      </w:r>
    </w:p>
    <w:tbl>
      <w:tblPr>
        <w:tblW w:w="903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09"/>
        <w:gridCol w:w="4510"/>
        <w:gridCol w:w="2011"/>
      </w:tblGrid>
      <w:tr>
        <w:trPr/>
        <w:tc>
          <w:tcPr>
            <w:tcW w:w="2509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Ação</w:t>
            </w:r>
          </w:p>
        </w:tc>
        <w:tc>
          <w:tcPr>
            <w:tcW w:w="4510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Origem no código</w:t>
            </w:r>
          </w:p>
        </w:tc>
        <w:tc>
          <w:tcPr>
            <w:tcW w:w="2011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Conteúdo típico do summary</w:t>
            </w:r>
          </w:p>
        </w:tc>
      </w:tr>
      <w:tr>
        <w:trPr/>
        <w:tc>
          <w:tcPr>
            <w:tcW w:w="250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offer.create</w:t>
            </w:r>
          </w:p>
        </w:tc>
        <w:tc>
          <w:tcPr>
            <w:tcW w:w="451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FirestoreService.upsertOffer</w:t>
            </w:r>
          </w:p>
        </w:tc>
        <w:tc>
          <w:tcPr>
            <w:tcW w:w="201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"Oferta de {fornecedor} criada"</w:t>
            </w:r>
          </w:p>
        </w:tc>
      </w:tr>
      <w:tr>
        <w:trPr/>
        <w:tc>
          <w:tcPr>
            <w:tcW w:w="250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offer.update</w:t>
            </w:r>
          </w:p>
        </w:tc>
        <w:tc>
          <w:tcPr>
            <w:tcW w:w="451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FirestoreService.upsertOffer</w:t>
            </w:r>
          </w:p>
        </w:tc>
        <w:tc>
          <w:tcPr>
            <w:tcW w:w="201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"Oferta de {fornecedor} atualizada"</w:t>
            </w:r>
          </w:p>
        </w:tc>
      </w:tr>
      <w:tr>
        <w:trPr/>
        <w:tc>
          <w:tcPr>
            <w:tcW w:w="250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offer.setActive</w:t>
            </w:r>
          </w:p>
        </w:tc>
        <w:tc>
          <w:tcPr>
            <w:tcW w:w="451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FirestoreService.setActiveOffer</w:t>
            </w:r>
          </w:p>
        </w:tc>
        <w:tc>
          <w:tcPr>
            <w:tcW w:w="201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"Oferta de {fornecedor} definida como ativa — {ppu}/un"</w:t>
            </w:r>
          </w:p>
        </w:tc>
      </w:tr>
      <w:tr>
        <w:trPr/>
        <w:tc>
          <w:tcPr>
            <w:tcW w:w="250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offer.toggleActive</w:t>
            </w:r>
          </w:p>
        </w:tc>
        <w:tc>
          <w:tcPr>
            <w:tcW w:w="451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FirestoreService.toggleOfferActive</w:t>
            </w:r>
          </w:p>
        </w:tc>
        <w:tc>
          <w:tcPr>
            <w:tcW w:w="201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"Oferta de {fornecedor} ativada/desativada" (ou "…desativada; ticket volta ao preço base")</w:t>
            </w:r>
          </w:p>
        </w:tc>
      </w:tr>
      <w:tr>
        <w:trPr/>
        <w:tc>
          <w:tcPr>
            <w:tcW w:w="250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offer.delete</w:t>
            </w:r>
          </w:p>
        </w:tc>
        <w:tc>
          <w:tcPr>
            <w:tcW w:w="451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FirestoreService.deleteOffer</w:t>
            </w:r>
          </w:p>
        </w:tc>
        <w:tc>
          <w:tcPr>
            <w:tcW w:w="201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"Oferta de {fornecedor} removida"</w:t>
            </w:r>
          </w:p>
        </w:tc>
      </w:tr>
      <w:tr>
        <w:trPr/>
        <w:tc>
          <w:tcPr>
            <w:tcW w:w="250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ingredient.create</w:t>
            </w:r>
            <w:r>
              <w:rPr/>
              <w:t xml:space="preserve"> / </w:t>
            </w:r>
            <w:r>
              <w:rPr>
                <w:rStyle w:val="Cdigo-fonte"/>
              </w:rPr>
              <w:t>ingredient.update</w:t>
            </w:r>
            <w:r>
              <w:rPr/>
              <w:t xml:space="preserve"> / </w:t>
            </w:r>
            <w:r>
              <w:rPr>
                <w:rStyle w:val="Cdigo-fonte"/>
              </w:rPr>
              <w:t>ingredient.delete</w:t>
            </w:r>
          </w:p>
        </w:tc>
        <w:tc>
          <w:tcPr>
            <w:tcW w:w="451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CRUD de insumos</w:t>
            </w:r>
          </w:p>
        </w:tc>
        <w:tc>
          <w:tcPr>
            <w:tcW w:w="201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"Insumo {nome} criado/atualizado/removido"</w:t>
            </w:r>
          </w:p>
        </w:tc>
      </w:tr>
    </w:tbl>
    <w:p>
      <w:pPr>
        <w:pStyle w:val="Heading2"/>
        <w:bidi w:val="0"/>
        <w:jc w:val="left"/>
        <w:rPr/>
      </w:pPr>
      <w:r>
        <w:rPr/>
        <w:t>2.3 Camadas e separação de interesses (SoC)</w:t>
      </w:r>
    </w:p>
    <w:p>
      <w:pPr>
        <w:pStyle w:val="BodyText"/>
        <w:bidi w:val="0"/>
        <w:rPr/>
      </w:pPr>
      <w:r>
        <w:rPr/>
        <w:t>O módulo mantém a arquitetura em camadas do app: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Lógica pura (sem Widgets):</w:t>
      </w:r>
      <w:r>
        <w:rPr/>
        <w:t xml:space="preserve"> </w:t>
      </w:r>
      <w:r>
        <w:rPr>
          <w:rStyle w:val="Cdigo-fonte"/>
        </w:rPr>
        <w:t>lib/utils/offer_comparator.dart</w:t>
      </w:r>
      <w:r>
        <w:rPr/>
        <w:t xml:space="preserve"> — </w:t>
      </w:r>
      <w:r>
        <w:rPr>
          <w:rStyle w:val="Cdigo-fonte"/>
        </w:rPr>
        <w:t>RankedOffer</w:t>
      </w:r>
      <w:r>
        <w:rPr/>
        <w:t xml:space="preserve"> (oferta ranqueada com </w:t>
      </w:r>
      <w:r>
        <w:rPr>
          <w:rStyle w:val="Cdigo-fonte"/>
        </w:rPr>
        <w:t>isBest</w:t>
      </w:r>
      <w:r>
        <w:rPr/>
        <w:t xml:space="preserve">, </w:t>
      </w:r>
      <w:r>
        <w:rPr>
          <w:rStyle w:val="Cdigo-fonte"/>
        </w:rPr>
        <w:t>isActive</w:t>
      </w:r>
      <w:r>
        <w:rPr/>
        <w:t xml:space="preserve"> e </w:t>
      </w:r>
      <w:r>
        <w:rPr>
          <w:rStyle w:val="Cdigo-fonte"/>
        </w:rPr>
        <w:t>deltaVsActive</w:t>
      </w:r>
      <w:r>
        <w:rPr/>
        <w:t xml:space="preserve">), </w:t>
      </w:r>
      <w:r>
        <w:rPr>
          <w:rStyle w:val="Cdigo-fonte"/>
        </w:rPr>
        <w:t>TicketLineSaving</w:t>
      </w:r>
      <w:r>
        <w:rPr/>
        <w:t>/</w:t>
      </w:r>
      <w:r>
        <w:rPr>
          <w:rStyle w:val="Cdigo-fonte"/>
        </w:rPr>
        <w:t>TicketScenario</w:t>
      </w:r>
      <w:r>
        <w:rPr/>
        <w:t xml:space="preserve"> (cenário informativo de economia no ticket), </w:t>
      </w:r>
      <w:r>
        <w:rPr>
          <w:rStyle w:val="Cdigo-fonte"/>
        </w:rPr>
        <w:t>rank</w:t>
      </w:r>
      <w:r>
        <w:rPr/>
        <w:t>/</w:t>
      </w:r>
      <w:r>
        <w:rPr>
          <w:rStyle w:val="Cdigo-fonte"/>
        </w:rPr>
        <w:t>rankAll</w:t>
      </w:r>
      <w:r>
        <w:rPr/>
        <w:t xml:space="preserve"> (ranking ascendente por preço/unidade), </w:t>
      </w:r>
      <w:r>
        <w:rPr>
          <w:rStyle w:val="Cdigo-fonte"/>
        </w:rPr>
        <w:t>bestOffer</w:t>
      </w:r>
      <w:r>
        <w:rPr/>
        <w:t xml:space="preserve">, </w:t>
      </w:r>
      <w:r>
        <w:rPr>
          <w:rStyle w:val="Cdigo-fonte"/>
        </w:rPr>
        <w:t>syntheticLegacyOffer</w:t>
      </w:r>
      <w:r>
        <w:rPr/>
        <w:t xml:space="preserve"> (oferta sintética do preço legado), </w:t>
      </w:r>
      <w:r>
        <w:rPr>
          <w:rStyle w:val="Cdigo-fonte"/>
        </w:rPr>
        <w:t>pricePerUnitWithFallback</w:t>
      </w:r>
      <w:r>
        <w:rPr/>
        <w:t xml:space="preserve">, </w:t>
      </w:r>
      <w:r>
        <w:rPr>
          <w:rStyle w:val="Cdigo-fonte"/>
        </w:rPr>
        <w:t>hasDifferentPackageSizes</w:t>
      </w:r>
      <w:r>
        <w:rPr/>
        <w:t xml:space="preserve">, </w:t>
      </w:r>
      <w:r>
        <w:rPr>
          <w:rStyle w:val="Cdigo-fonte"/>
        </w:rPr>
        <w:t>bestSupplierScenario</w:t>
      </w:r>
      <w:r>
        <w:rPr/>
        <w:t xml:space="preserve"> (tolerância de 0,005 e arredondamento em 2 casas) e </w:t>
      </w:r>
      <w:r>
        <w:rPr>
          <w:rStyle w:val="Cdigo-fonte"/>
        </w:rPr>
        <w:t>deltaUnit</w:t>
      </w:r>
      <w:r>
        <w:rPr/>
        <w:t xml:space="preserve">. </w:t>
      </w:r>
      <w:r>
        <w:rPr>
          <w:rStyle w:val="Cdigo-fonte"/>
        </w:rPr>
        <w:t>lib/utils/price_panel_aggregator.dart</w:t>
      </w:r>
      <w:r>
        <w:rPr/>
        <w:t xml:space="preserve"> — </w:t>
      </w:r>
      <w:r>
        <w:rPr>
          <w:rStyle w:val="Cdigo-fonte"/>
        </w:rPr>
        <w:t>ProductPanelEntry</w:t>
      </w:r>
      <w:r>
        <w:rPr/>
        <w:t xml:space="preserve">, </w:t>
      </w:r>
      <w:r>
        <w:rPr>
          <w:rStyle w:val="Cdigo-fonte"/>
        </w:rPr>
        <w:t>SupplierPanelRow</w:t>
      </w:r>
      <w:r>
        <w:rPr/>
        <w:t xml:space="preserve">, </w:t>
      </w:r>
      <w:r>
        <w:rPr>
          <w:rStyle w:val="Cdigo-fonte"/>
        </w:rPr>
        <w:t>SupplierPanelEntry</w:t>
      </w:r>
      <w:r>
        <w:rPr/>
        <w:t xml:space="preserve">, </w:t>
      </w:r>
      <w:r>
        <w:rPr>
          <w:rStyle w:val="Cdigo-fonte"/>
        </w:rPr>
        <w:t>PanelSummary</w:t>
      </w:r>
      <w:r>
        <w:rPr/>
        <w:t xml:space="preserve"> e o agregador </w:t>
      </w:r>
      <w:r>
        <w:rPr>
          <w:rStyle w:val="Cdigo-fonte"/>
        </w:rPr>
        <w:t>PricePanelAggregator</w:t>
      </w:r>
      <w:r>
        <w:rPr/>
        <w:t xml:space="preserve"> (</w:t>
      </w:r>
      <w:r>
        <w:rPr>
          <w:rStyle w:val="Cdigo-fonte"/>
        </w:rPr>
        <w:t>buildPanel</w:t>
      </w:r>
      <w:r>
        <w:rPr/>
        <w:t xml:space="preserve">, </w:t>
      </w:r>
      <w:r>
        <w:rPr>
          <w:rStyle w:val="Cdigo-fonte"/>
        </w:rPr>
        <w:t>sortPanel</w:t>
      </w:r>
      <w:r>
        <w:rPr/>
        <w:t xml:space="preserve">, </w:t>
      </w:r>
      <w:r>
        <w:rPr>
          <w:rStyle w:val="Cdigo-fonte"/>
        </w:rPr>
        <w:t>filterPanel</w:t>
      </w:r>
      <w:r>
        <w:rPr/>
        <w:t xml:space="preserve">, </w:t>
      </w:r>
      <w:r>
        <w:rPr>
          <w:rStyle w:val="Cdigo-fonte"/>
        </w:rPr>
        <w:t>summarize</w:t>
      </w:r>
      <w:r>
        <w:rPr/>
        <w:t xml:space="preserve">, </w:t>
      </w:r>
      <w:r>
        <w:rPr>
          <w:rStyle w:val="Cdigo-fonte"/>
        </w:rPr>
        <w:t>rowsForSupplier</w:t>
      </w:r>
      <w:r>
        <w:rPr/>
        <w:t xml:space="preserve">, </w:t>
      </w:r>
      <w:r>
        <w:rPr>
          <w:rStyle w:val="Cdigo-fonte"/>
        </w:rPr>
        <w:t>buildSupplierReport</w:t>
      </w:r>
      <w:r>
        <w:rPr/>
        <w:t>), com normalização de fornecedores (</w:t>
      </w:r>
      <w:r>
        <w:rPr>
          <w:rStyle w:val="Cdigo-fonte"/>
        </w:rPr>
        <w:t>trim().toLowerCase()</w:t>
      </w:r>
      <w:r>
        <w:rPr/>
        <w:t>), remoção de acentos na ordenação/busca (</w:t>
      </w:r>
      <w:r>
        <w:rPr>
          <w:rStyle w:val="Cdigo-fonte"/>
        </w:rPr>
        <w:t>_unaccent</w:t>
      </w:r>
      <w:r>
        <w:rPr/>
        <w:t>/</w:t>
      </w:r>
      <w:r>
        <w:rPr>
          <w:rStyle w:val="Cdigo-fonte"/>
        </w:rPr>
        <w:t>_sortKey</w:t>
      </w:r>
      <w:r>
        <w:rPr/>
        <w:t xml:space="preserve">), tolerância de 0,005 no delta e sentinela </w:t>
      </w:r>
      <w:r>
        <w:rPr>
          <w:rStyle w:val="Cdigo-fonte"/>
        </w:rPr>
        <w:t>-1</w:t>
      </w:r>
      <w:r>
        <w:rPr/>
        <w:t xml:space="preserve"> quando não há comparação válida.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Dados:</w:t>
      </w:r>
      <w:r>
        <w:rPr/>
        <w:t xml:space="preserve"> models (</w:t>
      </w:r>
      <w:r>
        <w:rPr>
          <w:rStyle w:val="Cdigo-fonte"/>
        </w:rPr>
        <w:t>lib/models/ingredient_offer.dart</w:t>
      </w:r>
      <w:r>
        <w:rPr/>
        <w:t xml:space="preserve">, </w:t>
      </w:r>
      <w:r>
        <w:rPr>
          <w:rStyle w:val="Cdigo-fonte"/>
        </w:rPr>
        <w:t>price_audit_log.dart</w:t>
      </w:r>
      <w:r>
        <w:rPr/>
        <w:t xml:space="preserve">, </w:t>
      </w:r>
      <w:r>
        <w:rPr>
          <w:rStyle w:val="Cdigo-fonte"/>
        </w:rPr>
        <w:t>ingredient.dart</w:t>
      </w:r>
      <w:r>
        <w:rPr/>
        <w:t>) e acesso ao Firestore (</w:t>
      </w:r>
      <w:r>
        <w:rPr>
          <w:rStyle w:val="Cdigo-fonte"/>
        </w:rPr>
        <w:t>lib/services/firestore_service.dart</w:t>
      </w:r>
      <w:r>
        <w:rPr/>
        <w:t>) com streams em tempo real e logs gravados em batch; provider (</w:t>
      </w:r>
      <w:r>
        <w:rPr>
          <w:rStyle w:val="Cdigo-fonte"/>
        </w:rPr>
        <w:t>lib/providers/ingredient_provider.dart</w:t>
      </w:r>
      <w:r>
        <w:rPr/>
        <w:t xml:space="preserve">) com mapa </w:t>
      </w:r>
      <w:r>
        <w:rPr>
          <w:rStyle w:val="Cdigo-fonte"/>
        </w:rPr>
        <w:t>id → Ingredient</w:t>
      </w:r>
      <w:r>
        <w:rPr/>
        <w:t xml:space="preserve"> e cache do stream de auditoria.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b/>
        </w:rPr>
        <w:t>Apresentação:</w:t>
      </w:r>
      <w:r>
        <w:rPr/>
        <w:t xml:space="preserve"> telas (</w:t>
      </w:r>
      <w:r>
        <w:rPr>
          <w:rStyle w:val="Cdigo-fonte"/>
        </w:rPr>
        <w:t>lib/screens/ingredient_offers_screen.dart</w:t>
      </w:r>
      <w:r>
        <w:rPr/>
        <w:t xml:space="preserve">, </w:t>
      </w:r>
      <w:r>
        <w:rPr>
          <w:rStyle w:val="Cdigo-fonte"/>
        </w:rPr>
        <w:t>offer_form_screen.dart</w:t>
      </w:r>
      <w:r>
        <w:rPr/>
        <w:t xml:space="preserve">, </w:t>
      </w:r>
      <w:r>
        <w:rPr>
          <w:rStyle w:val="Cdigo-fonte"/>
        </w:rPr>
        <w:t>compare_prices_screen.dart</w:t>
      </w:r>
      <w:r>
        <w:rPr/>
        <w:t xml:space="preserve">, </w:t>
      </w:r>
      <w:r>
        <w:rPr>
          <w:rStyle w:val="Cdigo-fonte"/>
        </w:rPr>
        <w:t>audit_logs_screen.dart</w:t>
      </w:r>
      <w:r>
        <w:rPr/>
        <w:t>) e widgets (</w:t>
      </w:r>
      <w:r>
        <w:rPr>
          <w:rStyle w:val="Cdigo-fonte"/>
        </w:rPr>
        <w:t>lib/widgets/offer_card.dart</w:t>
      </w:r>
      <w:r>
        <w:rPr/>
        <w:t xml:space="preserve">, </w:t>
      </w:r>
      <w:r>
        <w:rPr>
          <w:rStyle w:val="Cdigo-fonte"/>
        </w:rPr>
        <w:t>panel_product_card.dart</w:t>
      </w:r>
      <w:r>
        <w:rPr/>
        <w:t xml:space="preserve">, </w:t>
      </w:r>
      <w:r>
        <w:rPr>
          <w:rStyle w:val="Cdigo-fonte"/>
        </w:rPr>
        <w:t>supplier_summary_card.dart</w:t>
      </w:r>
      <w:r>
        <w:rPr/>
        <w:t xml:space="preserve">, </w:t>
      </w:r>
      <w:r>
        <w:rPr>
          <w:rStyle w:val="Cdigo-fonte"/>
        </w:rPr>
        <w:t>audit_entry_tile.dart</w:t>
      </w:r>
      <w:r>
        <w:rPr/>
        <w:t xml:space="preserve">, </w:t>
      </w:r>
      <w:r>
        <w:rPr>
          <w:rStyle w:val="Cdigo-fonte"/>
        </w:rPr>
        <w:t>economy_summary_card.dart</w:t>
      </w:r>
      <w:r>
        <w:rPr/>
        <w:t xml:space="preserve">, </w:t>
      </w:r>
      <w:r>
        <w:rPr>
          <w:rStyle w:val="Cdigo-fonte"/>
        </w:rPr>
        <w:t>confirm_action_dialog.dart</w:t>
      </w:r>
      <w:r>
        <w:rPr/>
        <w:t xml:space="preserve"> e auxiliares), sobre a paleta existente (</w:t>
      </w:r>
      <w:r>
        <w:rPr>
          <w:rStyle w:val="Cdigo-fonte"/>
        </w:rPr>
        <w:t>0xFF0D1E16</w:t>
      </w:r>
      <w:r>
        <w:rPr/>
        <w:t xml:space="preserve">, </w:t>
      </w:r>
      <w:r>
        <w:rPr>
          <w:rStyle w:val="Cdigo-fonte"/>
        </w:rPr>
        <w:t>0xFF165A41</w:t>
      </w:r>
      <w:r>
        <w:rPr/>
        <w:t xml:space="preserve">, </w:t>
      </w:r>
      <w:r>
        <w:rPr>
          <w:rStyle w:val="Cdigo-fonte"/>
        </w:rPr>
        <w:t>0xFFB89775</w:t>
      </w:r>
      <w:r>
        <w:rPr/>
        <w:t xml:space="preserve">, </w:t>
      </w:r>
      <w:r>
        <w:rPr>
          <w:rStyle w:val="Cdigo-fonte"/>
        </w:rPr>
        <w:t>0xFF142A20</w:t>
      </w:r>
      <w:r>
        <w:rPr/>
        <w:t xml:space="preserve">, </w:t>
      </w:r>
      <w:r>
        <w:rPr>
          <w:rStyle w:val="Cdigo-fonte"/>
        </w:rPr>
        <w:t>0xFF7A8B83</w:t>
      </w:r>
      <w:r>
        <w:rPr/>
        <w:t xml:space="preserve">). </w:t>
      </w:r>
    </w:p>
    <w:p>
      <w:pPr>
        <w:pStyle w:val="BodyText"/>
        <w:bidi w:val="0"/>
        <w:rPr/>
      </w:pPr>
      <w:r>
        <w:rPr/>
        <w:t>A Figura 14 mostra a estrutura de diretórios do módulo (árvore real do repositório).</w:t>
      </w:r>
    </w:p>
    <w:p>
      <w:pPr>
        <w:pStyle w:val="Corpodetextocap"/>
        <w:bidi w:val="0"/>
        <w:rPr/>
      </w:pPr>
      <w:r>
        <w:rPr/>
        <w:t>Figura 14. Estrutura de diretórios do módulo comparativo de fornecedores.</w:t>
      </w:r>
    </w:p>
    <w:p>
      <w:pPr>
        <w:pStyle w:val="Textoprformatado"/>
        <w:bidi w:val="0"/>
        <w:jc w:val="left"/>
        <w:rPr/>
      </w:pPr>
      <w:r>
        <w:rPr/>
        <w:t>lib/</w:t>
      </w:r>
    </w:p>
    <w:p>
      <w:pPr>
        <w:pStyle w:val="Textoprformatado"/>
        <w:bidi w:val="0"/>
        <w:jc w:val="left"/>
        <w:rPr/>
      </w:pPr>
      <w:r>
        <w:rPr/>
        <w:t>|-- main.dart                       (rotas /ingredient-offers, /offer-form,</w:t>
      </w:r>
    </w:p>
    <w:p>
      <w:pPr>
        <w:pStyle w:val="Textoprformatado"/>
        <w:bidi w:val="0"/>
        <w:jc w:val="left"/>
        <w:rPr/>
      </w:pPr>
      <w:r>
        <w:rPr/>
        <w:t>|                                    /audit-logs, /compare-prices)</w:t>
      </w:r>
    </w:p>
    <w:p>
      <w:pPr>
        <w:pStyle w:val="Textoprformatado"/>
        <w:bidi w:val="0"/>
        <w:jc w:val="left"/>
        <w:rPr/>
      </w:pPr>
      <w:r>
        <w:rPr/>
        <w:t>|-- models/</w:t>
      </w:r>
    </w:p>
    <w:p>
      <w:pPr>
        <w:pStyle w:val="Textoprformatado"/>
        <w:bidi w:val="0"/>
        <w:jc w:val="left"/>
        <w:rPr/>
      </w:pPr>
      <w:r>
        <w:rPr/>
        <w:t>|   |-- ingredient.dart             (offers[], activeOfferId + getters sintéticos)</w:t>
      </w:r>
    </w:p>
    <w:p>
      <w:pPr>
        <w:pStyle w:val="Textoprformatado"/>
        <w:bidi w:val="0"/>
        <w:jc w:val="left"/>
        <w:rPr/>
      </w:pPr>
      <w:r>
        <w:rPr/>
        <w:t>|   |-- ingredient_offer.dart       (modelo IngredientOffer)</w:t>
      </w:r>
    </w:p>
    <w:p>
      <w:pPr>
        <w:pStyle w:val="Textoprformatado"/>
        <w:bidi w:val="0"/>
        <w:jc w:val="left"/>
        <w:rPr/>
      </w:pPr>
      <w:r>
        <w:rPr/>
        <w:t>|   |-- price_audit_log.dart        (modelo PriceAuditLog)</w:t>
      </w:r>
    </w:p>
    <w:p>
      <w:pPr>
        <w:pStyle w:val="Textoprformatado"/>
        <w:bidi w:val="0"/>
        <w:jc w:val="left"/>
        <w:rPr/>
      </w:pPr>
      <w:r>
        <w:rPr/>
        <w:t>|-- utils/</w:t>
      </w:r>
    </w:p>
    <w:p>
      <w:pPr>
        <w:pStyle w:val="Textoprformatado"/>
        <w:bidi w:val="0"/>
        <w:jc w:val="left"/>
        <w:rPr/>
      </w:pPr>
      <w:r>
        <w:rPr/>
        <w:t>|   |-- offer_comparator.dart       (ranking, delta, cenário best — lógica pura)</w:t>
      </w:r>
    </w:p>
    <w:p>
      <w:pPr>
        <w:pStyle w:val="Textoprformatado"/>
        <w:bidi w:val="0"/>
        <w:jc w:val="left"/>
        <w:rPr/>
      </w:pPr>
      <w:r>
        <w:rPr/>
        <w:t>|   |-- price_panel_aggregator.dart (painel por produto/fornecedor — lógica pura)</w:t>
      </w:r>
    </w:p>
    <w:p>
      <w:pPr>
        <w:pStyle w:val="Textoprformatado"/>
        <w:bidi w:val="0"/>
        <w:jc w:val="left"/>
        <w:rPr/>
      </w:pPr>
      <w:r>
        <w:rPr/>
        <w:t>|-- services/</w:t>
      </w:r>
    </w:p>
    <w:p>
      <w:pPr>
        <w:pStyle w:val="Textoprformatado"/>
        <w:bidi w:val="0"/>
        <w:jc w:val="left"/>
        <w:rPr/>
      </w:pPr>
      <w:r>
        <w:rPr/>
        <w:t>|   |-- firestore_service.dart      (upsertOffer, setActiveOffer, toggleOfferActive,</w:t>
      </w:r>
    </w:p>
    <w:p>
      <w:pPr>
        <w:pStyle w:val="Textoprformatado"/>
        <w:bidi w:val="0"/>
        <w:jc w:val="left"/>
        <w:rPr/>
      </w:pPr>
      <w:r>
        <w:rPr/>
        <w:t>|                                    deleteOffer + logs em batch)</w:t>
      </w:r>
    </w:p>
    <w:p>
      <w:pPr>
        <w:pStyle w:val="Textoprformatado"/>
        <w:bidi w:val="0"/>
        <w:jc w:val="left"/>
        <w:rPr/>
      </w:pPr>
      <w:r>
        <w:rPr/>
        <w:t>|-- providers/</w:t>
      </w:r>
    </w:p>
    <w:p>
      <w:pPr>
        <w:pStyle w:val="Textoprformatado"/>
        <w:bidi w:val="0"/>
        <w:jc w:val="left"/>
        <w:rPr/>
      </w:pPr>
      <w:r>
        <w:rPr/>
        <w:t>|   |-- ingredient_provider.dart    (wrappers + auditLogs cacheado + reconnectAuditLogs)</w:t>
      </w:r>
    </w:p>
    <w:p>
      <w:pPr>
        <w:pStyle w:val="Textoprformatado"/>
        <w:bidi w:val="0"/>
        <w:jc w:val="left"/>
        <w:rPr/>
      </w:pPr>
      <w:r>
        <w:rPr/>
        <w:t>|-- screens/</w:t>
      </w:r>
    </w:p>
    <w:p>
      <w:pPr>
        <w:pStyle w:val="Textoprformatado"/>
        <w:bidi w:val="0"/>
        <w:jc w:val="left"/>
        <w:rPr/>
      </w:pPr>
      <w:r>
        <w:rPr/>
        <w:t>|   |-- ingredient_offers_screen.dart (comparativo do insumo + ações)</w:t>
      </w:r>
    </w:p>
    <w:p>
      <w:pPr>
        <w:pStyle w:val="Textoprformatado"/>
        <w:bidi w:val="0"/>
        <w:jc w:val="left"/>
        <w:rPr/>
      </w:pPr>
      <w:r>
        <w:rPr/>
        <w:t>|   |-- offer_form_screen.dart        (nova/editar oferta)</w:t>
      </w:r>
    </w:p>
    <w:p>
      <w:pPr>
        <w:pStyle w:val="Textoprformatado"/>
        <w:bidi w:val="0"/>
        <w:jc w:val="left"/>
        <w:rPr/>
      </w:pPr>
      <w:r>
        <w:rPr/>
        <w:t>|   |-- compare_prices_screen.dart    (painel "Comparar preços")</w:t>
      </w:r>
    </w:p>
    <w:p>
      <w:pPr>
        <w:pStyle w:val="Textoprformatado"/>
        <w:bidi w:val="0"/>
        <w:jc w:val="left"/>
        <w:rPr/>
      </w:pPr>
      <w:r>
        <w:rPr/>
        <w:t>|   |-- audit_logs_screen.dart        (histórico de auditoria)</w:t>
      </w:r>
    </w:p>
    <w:p>
      <w:pPr>
        <w:pStyle w:val="Textoprformatado"/>
        <w:bidi w:val="0"/>
        <w:jc w:val="left"/>
        <w:rPr/>
      </w:pPr>
      <w:r>
        <w:rPr/>
        <w:t>|-- widgets/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|-- offer_card.dart              (card da oferta com onDelete)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|-- panel_product_card.dart      (card do painel por produto)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|-- supplier_summary_card.dart   (card do painel por fornecedor)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|-- audit_entry_tile.dart        (linha da timeline de auditoria)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|-- economy_summary_card.dart    (cenário de economia no ticket)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|-- confirm_action_dialog.dart   (diálogo de confirmação reutilizável)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|-- active_offer_marker.dart, best_price_chip.dart, delta_price_text.dart,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|-- offer_count_badge.dart, offer_limit_banner.dart, empty_state.dart,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|-- error_state.dart, filter_chip_row.dart, search_field.dart,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|-- section_header.dart          (auxiliares do módulo)</w:t>
      </w:r>
    </w:p>
    <w:p>
      <w:pPr>
        <w:pStyle w:val="Textoprformatado"/>
        <w:bidi w:val="0"/>
        <w:jc w:val="left"/>
        <w:rPr/>
      </w:pPr>
      <w:r>
        <w:rPr/>
        <w:t>test/</w:t>
      </w:r>
    </w:p>
    <w:p>
      <w:pPr>
        <w:pStyle w:val="Textoprformatado"/>
        <w:bidi w:val="0"/>
        <w:jc w:val="left"/>
        <w:rPr/>
      </w:pPr>
      <w:r>
        <w:rPr/>
        <w:t>|-- offer_comparator_test.dart      (23 testes)</w:t>
      </w:r>
    </w:p>
    <w:p>
      <w:pPr>
        <w:pStyle w:val="Textoprformatado"/>
        <w:bidi w:val="0"/>
        <w:jc w:val="left"/>
        <w:rPr/>
      </w:pPr>
      <w:r>
        <w:rPr/>
        <w:t>|-- price_panel_aggregator_test.dart(15 testes)</w:t>
      </w:r>
    </w:p>
    <w:p>
      <w:pPr>
        <w:pStyle w:val="Textoprformatado"/>
        <w:bidi w:val="0"/>
        <w:jc w:val="left"/>
        <w:rPr/>
      </w:pPr>
      <w:r>
        <w:rPr/>
        <w:t>|-- unit_converter_test.dart        (15 testes)</w:t>
      </w:r>
    </w:p>
    <w:p>
      <w:pPr>
        <w:pStyle w:val="Textoprformatado"/>
        <w:bidi w:val="0"/>
        <w:jc w:val="left"/>
        <w:rPr/>
      </w:pPr>
      <w:r>
        <w:rPr/>
        <w:t>|-- widget_test.dart                (1 teste de widget)</w:t>
      </w:r>
    </w:p>
    <w:p>
      <w:pPr>
        <w:pStyle w:val="Heading2"/>
        <w:bidi w:val="0"/>
        <w:jc w:val="left"/>
        <w:rPr/>
      </w:pPr>
      <w:r>
        <w:rPr/>
        <w:t>2.4 Diagrama do modelo de dados</w:t>
      </w:r>
    </w:p>
    <w:p>
      <w:pPr>
        <w:pStyle w:val="BodyText"/>
        <w:bidi w:val="0"/>
        <w:rPr/>
      </w:pPr>
      <w:r>
        <w:rPr/>
        <w:t>A Figura 15 apresenta o modelo de dados do módulo sob o namespace do usuário (</w:t>
      </w:r>
      <w:r>
        <w:rPr>
          <w:rStyle w:val="Cdigo-fonte"/>
        </w:rPr>
        <w:t>users/{uid}/...</w:t>
      </w:r>
      <w:r>
        <w:rPr/>
        <w:t>), com as ofertas embutidas no insumo e a subcoleção de auditoria.</w:t>
      </w:r>
    </w:p>
    <w:p>
      <w:pPr>
        <w:pStyle w:val="Corpodetextocap"/>
        <w:bidi w:val="0"/>
        <w:rPr/>
      </w:pPr>
      <w:r>
        <w:rPr/>
        <w:t>Figura 15. Modelo de dados do módulo (Firestore, isolado por UID).</w:t>
      </w:r>
    </w:p>
    <w:p>
      <w:pPr>
        <w:pStyle w:val="Textoprformatado"/>
        <w:bidi w:val="0"/>
        <w:jc w:val="left"/>
        <w:rPr/>
      </w:pPr>
      <w:r>
        <w:rPr/>
        <w:t>users/{uid}                          (perfil do usuário — Firebase Auth e-mail/senha)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|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|-- ingredients/{ingredientId}     (insumo do parque)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|     |-- name, unit, purchasePrice, packageQuantity, createdAt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|     |-- activeOfferId : String?  (referência lógica a offers[].id)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|     |-- offers[] : Array&lt;IngredientOffer&gt;   (teto de 15)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|            |-- id, supplier, packagePrice, packageQuantity,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|            |   isActive, source, notes, createdAt, updatedAt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|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|-- price_audit_logs/{logId}       (subcoleção append-only)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|-- action, entityType, entityId, summary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|-- supplier?, previousPrice?, newPrice?, pricePerUnit?, source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|-- timestamp (serverTimestamp), expireAt (+180 dias)</w:t>
      </w:r>
    </w:p>
    <w:p>
      <w:pPr>
        <w:pStyle w:val="Textoprformatado"/>
        <w:bidi w:val="0"/>
        <w:jc w:val="left"/>
        <w:rPr/>
      </w:pPr>
      <w:r>
        <w:rPr/>
      </w:r>
    </w:p>
    <w:p>
      <w:pPr>
        <w:pStyle w:val="Textoprformatado"/>
        <w:bidi w:val="0"/>
        <w:jc w:val="left"/>
        <w:rPr/>
      </w:pPr>
      <w:r>
        <w:rPr/>
        <w:t>Relações (lógicas, sem referências do Firestore):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- ingredients.activeOfferId  -&gt; ingredients.offers[].id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- price_audit_logs.entityId  -&gt; ingredients.id | ingredients.offers[].id | products.id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- products.recipe[].ingredientId -&gt; ingredients.id (ticket consome Ingredient.pricePerUnit)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3. Fluxos do Módulo</w:t>
      </w:r>
    </w:p>
    <w:p>
      <w:pPr>
        <w:pStyle w:val="Heading2"/>
        <w:bidi w:val="0"/>
        <w:jc w:val="left"/>
        <w:rPr/>
      </w:pPr>
      <w:r>
        <w:rPr/>
        <w:t>3.1 Cadastro e edição de oferta (upsert por fornecedor)</w:t>
      </w:r>
    </w:p>
    <w:p>
      <w:pPr>
        <w:pStyle w:val="BodyText"/>
        <w:bidi w:val="0"/>
        <w:rPr/>
      </w:pPr>
      <w:r>
        <w:rPr/>
        <w:t>O formulário (</w:t>
      </w:r>
      <w:r>
        <w:rPr>
          <w:rStyle w:val="Cdigo-fonte"/>
        </w:rPr>
        <w:t>lib/screens/offer_form_screen.dart</w:t>
      </w:r>
      <w:r>
        <w:rPr/>
        <w:t xml:space="preserve">, rota </w:t>
      </w:r>
      <w:r>
        <w:rPr>
          <w:rStyle w:val="Cdigo-fonte"/>
        </w:rPr>
        <w:t>/offer-form</w:t>
      </w:r>
      <w:r>
        <w:rPr/>
        <w:t xml:space="preserve">) coleta fornecedor, preço da embalagem, quantidade da embalagem e notas, com </w:t>
      </w:r>
      <w:r>
        <w:rPr>
          <w:b/>
        </w:rPr>
        <w:t>preview ao vivo</w:t>
      </w:r>
      <w:r>
        <w:rPr/>
        <w:t xml:space="preserve"> do preço por unidade e, em edição, o card "Comparado com a oferta ativa" (</w:t>
      </w:r>
      <w:r>
        <w:rPr>
          <w:rStyle w:val="Cdigo-fonte"/>
        </w:rPr>
        <w:t>DeltaPriceText</w:t>
      </w:r>
      <w:r>
        <w:rPr/>
        <w:t>). A validação é inline (</w:t>
      </w:r>
      <w:r>
        <w:rPr>
          <w:rStyle w:val="Cdigo-fonte"/>
        </w:rPr>
        <w:t>errorText</w:t>
      </w:r>
      <w:r>
        <w:rPr/>
        <w:t>) e por SnackBar: fornecedor obrigatório, preço &gt; 0, quantidade &gt; 0 e teto de 15 ofertas.</w:t>
      </w:r>
    </w:p>
    <w:p>
      <w:pPr>
        <w:pStyle w:val="BodyText"/>
        <w:bidi w:val="0"/>
        <w:rPr/>
      </w:pPr>
      <w:r>
        <w:rPr/>
        <w:t xml:space="preserve">No serviço, </w:t>
      </w:r>
      <w:r>
        <w:rPr>
          <w:rStyle w:val="Cdigo-fonte"/>
        </w:rPr>
        <w:t>upsertOffer</w:t>
      </w:r>
      <w:r>
        <w:rPr/>
        <w:t xml:space="preserve"> (</w:t>
      </w:r>
      <w:r>
        <w:rPr>
          <w:rStyle w:val="Cdigo-fonte"/>
        </w:rPr>
        <w:t>lib/services/firestore_service.dart</w:t>
      </w:r>
      <w:r>
        <w:rPr/>
        <w:t>) executa: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Validação de domínio (RN01):</w:t>
      </w:r>
      <w:r>
        <w:rPr/>
        <w:t xml:space="preserve"> </w:t>
      </w:r>
      <w:r>
        <w:rPr>
          <w:rStyle w:val="Cdigo-fonte"/>
        </w:rPr>
        <w:t>packagePrice &lt;= 0 || packageQuantity &lt;= 0</w:t>
      </w:r>
      <w:r>
        <w:rPr/>
        <w:t xml:space="preserve"> lança </w:t>
      </w:r>
      <w:r>
        <w:rPr>
          <w:rStyle w:val="Cdigo-fonte"/>
        </w:rPr>
        <w:t>StateError('O preço e a quantidade da embalagem devem ser maiores que zero (RN01).')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Leitura defensiva do documento:</w:t>
      </w:r>
      <w:r>
        <w:rPr/>
        <w:t xml:space="preserve"> </w:t>
      </w:r>
      <w:r>
        <w:rPr>
          <w:rStyle w:val="Cdigo-fonte"/>
        </w:rPr>
        <w:t>offers[]</w:t>
      </w:r>
      <w:r>
        <w:rPr/>
        <w:t xml:space="preserve"> é parseado com </w:t>
      </w:r>
      <w:r>
        <w:rPr>
          <w:rStyle w:val="Cdigo-fonte"/>
        </w:rPr>
        <w:t>whereType&lt;Map&gt;()</w:t>
      </w:r>
      <w:r>
        <w:rPr/>
        <w:t xml:space="preserve"> — elementos malformados são ignorados.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Upsert por fornecedor normalizado</w:t>
      </w:r>
      <w:r>
        <w:rPr/>
        <w:t xml:space="preserve"> (</w:t>
      </w:r>
      <w:r>
        <w:rPr>
          <w:rStyle w:val="Cdigo-fonte"/>
        </w:rPr>
        <w:t>trim().toLowerCase()</w:t>
      </w:r>
      <w:r>
        <w:rPr/>
        <w:t xml:space="preserve">): o mesmo fornecedor </w:t>
      </w:r>
      <w:r>
        <w:rPr>
          <w:b/>
        </w:rPr>
        <w:t>atualiza</w:t>
      </w:r>
      <w:r>
        <w:rPr/>
        <w:t xml:space="preserve"> a oferta existente (preservando </w:t>
      </w:r>
      <w:r>
        <w:rPr>
          <w:rStyle w:val="Cdigo-fonte"/>
        </w:rPr>
        <w:t>createdAt</w:t>
      </w:r>
      <w:r>
        <w:rPr/>
        <w:t xml:space="preserve">) em vez de duplicar; log </w:t>
      </w:r>
      <w:r>
        <w:rPr>
          <w:rStyle w:val="Cdigo-fonte"/>
        </w:rPr>
        <w:t>offer.update</w:t>
      </w:r>
      <w:r>
        <w:rPr/>
        <w:t xml:space="preserve"> com </w:t>
      </w:r>
      <w:r>
        <w:rPr>
          <w:rStyle w:val="Cdigo-fonte"/>
        </w:rPr>
        <w:t>previousPrice</w:t>
      </w:r>
      <w:r>
        <w:rPr/>
        <w:t>/</w:t>
      </w:r>
      <w:r>
        <w:rPr>
          <w:rStyle w:val="Cdigo-fonte"/>
        </w:rPr>
        <w:t>newPrice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Criação:</w:t>
      </w:r>
      <w:r>
        <w:rPr/>
        <w:t xml:space="preserve"> respeita o teto (</w:t>
      </w:r>
      <w:r>
        <w:rPr>
          <w:rStyle w:val="Cdigo-fonte"/>
        </w:rPr>
        <w:t>StateError('Limite de 15 ofertas por insumo atingido.')</w:t>
      </w:r>
      <w:r>
        <w:rPr/>
        <w:t xml:space="preserve">); a </w:t>
      </w:r>
      <w:r>
        <w:rPr>
          <w:b/>
        </w:rPr>
        <w:t>primeira</w:t>
      </w:r>
      <w:r>
        <w:rPr/>
        <w:t xml:space="preserve"> oferta do insumo nasce ativa (</w:t>
      </w:r>
      <w:r>
        <w:rPr>
          <w:rStyle w:val="Cdigo-fonte"/>
        </w:rPr>
        <w:t>isActive = true</w:t>
      </w:r>
      <w:r>
        <w:rPr/>
        <w:t xml:space="preserve"> e </w:t>
      </w:r>
      <w:r>
        <w:rPr>
          <w:rStyle w:val="Cdigo-fonte"/>
        </w:rPr>
        <w:t>activeOfferId</w:t>
      </w:r>
      <w:r>
        <w:rPr/>
        <w:t xml:space="preserve"> apontando para ela); log </w:t>
      </w:r>
      <w:r>
        <w:rPr>
          <w:rStyle w:val="Cdigo-fonte"/>
        </w:rPr>
        <w:t>offer.create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b/>
        </w:rPr>
        <w:t>Batch atômico:</w:t>
      </w:r>
      <w:r>
        <w:rPr/>
        <w:t xml:space="preserve"> grava </w:t>
      </w:r>
      <w:r>
        <w:rPr>
          <w:rStyle w:val="Cdigo-fonte"/>
        </w:rPr>
        <w:t>{offers, activeOfferId}</w:t>
      </w:r>
      <w:r>
        <w:rPr/>
        <w:t xml:space="preserve"> no documento do insumo (</w:t>
      </w:r>
      <w:r>
        <w:rPr>
          <w:rStyle w:val="Cdigo-fonte"/>
        </w:rPr>
        <w:t>SetOptions(merge: true)</w:t>
      </w:r>
      <w:r>
        <w:rPr/>
        <w:t xml:space="preserve">) </w:t>
      </w:r>
      <w:r>
        <w:rPr>
          <w:b/>
        </w:rPr>
        <w:t>e</w:t>
      </w:r>
      <w:r>
        <w:rPr/>
        <w:t xml:space="preserve"> o log de auditoria (</w:t>
      </w:r>
      <w:r>
        <w:rPr>
          <w:rStyle w:val="Cdigo-fonte"/>
        </w:rPr>
        <w:t>expireAt = agora + 180 dias</w:t>
      </w:r>
      <w:r>
        <w:rPr/>
        <w:t xml:space="preserve">) no mesmo </w:t>
      </w:r>
      <w:r>
        <w:rPr>
          <w:rStyle w:val="Cdigo-fonte"/>
        </w:rPr>
        <w:t>WriteBatch</w:t>
      </w:r>
      <w:r>
        <w:rPr/>
        <w:t xml:space="preserve">. </w:t>
      </w:r>
    </w:p>
    <w:p>
      <w:pPr>
        <w:pStyle w:val="Heading2"/>
        <w:bidi w:val="0"/>
        <w:jc w:val="left"/>
        <w:rPr/>
      </w:pPr>
      <w:r>
        <w:rPr/>
        <w:t>3.2 Troca da oferta ativa — confirmação, desfazer e auditoria</w:t>
      </w:r>
    </w:p>
    <w:p>
      <w:pPr>
        <w:pStyle w:val="BodyText"/>
        <w:bidi w:val="0"/>
        <w:rPr/>
      </w:pPr>
      <w:r>
        <w:rPr/>
        <w:t>Na tela de ofertas (</w:t>
      </w:r>
      <w:r>
        <w:rPr>
          <w:rStyle w:val="Cdigo-fonte"/>
        </w:rPr>
        <w:t>lib/screens/ingredient_offers_screen.dart</w:t>
      </w:r>
      <w:r>
        <w:rPr/>
        <w:t xml:space="preserve">), a ação "Usar no ticket" do </w:t>
      </w:r>
      <w:r>
        <w:rPr>
          <w:rStyle w:val="Cdigo-fonte"/>
        </w:rPr>
        <w:t>OfferCard</w:t>
      </w:r>
      <w:r>
        <w:rPr/>
        <w:t xml:space="preserve"> abre o diálogo </w:t>
      </w:r>
      <w:r>
        <w:rPr>
          <w:rStyle w:val="Cdigo-fonte"/>
        </w:rPr>
        <w:t>ConfirmActionDialog</w:t>
      </w:r>
      <w:r>
        <w:rPr/>
        <w:t xml:space="preserve"> ("Usar esta oferta no ticket?") cujo corpo calcula o impacto contra a oferta ativa atual: economia por unidade, aumento por unidade ou preço sem referência, com a nota "Você pode trocar de volta quando quiser. O app não altera automaticamente." — materialização da política "o app nunca troca sozinho" (seção 6.2).</w:t>
      </w:r>
    </w:p>
    <w:p>
      <w:pPr>
        <w:pStyle w:val="BodyText"/>
        <w:bidi w:val="0"/>
        <w:rPr/>
      </w:pPr>
      <w:r>
        <w:rPr/>
        <w:t xml:space="preserve">Confirmada a troca, </w:t>
      </w:r>
      <w:r>
        <w:rPr>
          <w:rStyle w:val="Cdigo-fonte"/>
        </w:rPr>
        <w:t>setActiveOffer</w:t>
      </w:r>
      <w:r>
        <w:rPr/>
        <w:t xml:space="preserve"> reescreve o array com a flag </w:t>
      </w:r>
      <w:r>
        <w:rPr>
          <w:rStyle w:val="Cdigo-fonte"/>
        </w:rPr>
        <w:t>isActive</w:t>
      </w:r>
      <w:r>
        <w:rPr/>
        <w:t xml:space="preserve"> exclusiva e grava o log </w:t>
      </w:r>
      <w:r>
        <w:rPr>
          <w:rStyle w:val="Cdigo-fonte"/>
        </w:rPr>
        <w:t>offer.setActive</w:t>
      </w:r>
      <w:r>
        <w:rPr/>
        <w:t xml:space="preserve"> no mesmo batch. O SnackBar de sucesso (dourado) oferece a ação </w:t>
      </w:r>
      <w:r>
        <w:rPr>
          <w:b/>
        </w:rPr>
        <w:t>"Desfazer"</w:t>
      </w:r>
      <w:r>
        <w:rPr/>
        <w:t>, que reativa a oferta anterior (</w:t>
      </w:r>
      <w:r>
        <w:rPr>
          <w:rStyle w:val="Cdigo-fonte"/>
        </w:rPr>
        <w:t>previousActiveOfferId</w:t>
      </w:r>
      <w:r>
        <w:rPr/>
        <w:t>) — desfazer também é uma troca manual auditada.</w:t>
      </w:r>
    </w:p>
    <w:p>
      <w:pPr>
        <w:pStyle w:val="BodyText"/>
        <w:bidi w:val="0"/>
        <w:rPr/>
      </w:pPr>
      <w:r>
        <w:rPr>
          <w:b/>
        </w:rPr>
        <w:t>Diferencial pós-Sprint 3 (falha explícita):</w:t>
      </w:r>
      <w:r>
        <w:rPr/>
        <w:t xml:space="preserve"> se o identificador informado não corresponde a nenhuma oferta do documento, </w:t>
      </w:r>
      <w:r>
        <w:rPr>
          <w:rStyle w:val="Cdigo-fonte"/>
        </w:rPr>
        <w:t>setActiveOffer</w:t>
      </w:r>
      <w:r>
        <w:rPr/>
        <w:t xml:space="preserve"> lança </w:t>
      </w:r>
      <w:r>
        <w:rPr>
          <w:rStyle w:val="Cdigo-fonte"/>
        </w:rPr>
        <w:t>Exception('Oferta não encontrada.')</w:t>
      </w:r>
      <w:r>
        <w:rPr/>
        <w:t xml:space="preserve"> (</w:t>
      </w:r>
      <w:r>
        <w:rPr>
          <w:rStyle w:val="Cdigo-fonte"/>
        </w:rPr>
        <w:t>firstWhere</w:t>
      </w:r>
      <w:r>
        <w:rPr/>
        <w:t xml:space="preserve"> com </w:t>
      </w:r>
      <w:r>
        <w:rPr>
          <w:rStyle w:val="Cdigo-fonte"/>
        </w:rPr>
        <w:t>orElse</w:t>
      </w:r>
      <w:r>
        <w:rPr/>
        <w:t xml:space="preserve"> que lança) em vez de ativar a oferta errada ou falhar silenciosamente; a tela captura a exceção e exibe o SnackBar vermelho "Não foi possível trocar a oferta: Oferta não encontrada.". Casos de documento inexistente, </w:t>
      </w:r>
      <w:r>
        <w:rPr>
          <w:rStyle w:val="Cdigo-fonte"/>
        </w:rPr>
        <w:t>offers</w:t>
      </w:r>
      <w:r>
        <w:rPr/>
        <w:t xml:space="preserve"> não-lista ou o convite legado </w:t>
      </w:r>
      <w:r>
        <w:rPr>
          <w:rStyle w:val="Cdigo-fonte"/>
        </w:rPr>
        <w:t>offerId == 'legacy'</w:t>
      </w:r>
      <w:r>
        <w:rPr/>
        <w:t xml:space="preserve"> com array vazio continuam sendo ignorados com </w:t>
      </w:r>
      <w:r>
        <w:rPr>
          <w:rStyle w:val="Cdigo-fonte"/>
        </w:rPr>
        <w:t>return</w:t>
      </w:r>
      <w:r>
        <w:rPr/>
        <w:t xml:space="preserve"> (sem mutação).</w:t>
      </w:r>
    </w:p>
    <w:p>
      <w:pPr>
        <w:pStyle w:val="BodyText"/>
        <w:bidi w:val="0"/>
        <w:rPr/>
      </w:pPr>
      <w:r>
        <w:rPr/>
        <w:t>A Figura 16 resume o fluxo.</w:t>
      </w:r>
    </w:p>
    <w:p>
      <w:pPr>
        <w:pStyle w:val="Corpodetextocap"/>
        <w:bidi w:val="0"/>
        <w:rPr/>
      </w:pPr>
      <w:r>
        <w:rPr/>
        <w:t>Figura 16. Fluxo de troca da oferta ativa (confirmação → batch → auditoria → desfazer).</w:t>
      </w:r>
    </w:p>
    <w:p>
      <w:pPr>
        <w:pStyle w:val="Textoprformatado"/>
        <w:bidi w:val="0"/>
        <w:jc w:val="left"/>
        <w:rPr/>
      </w:pPr>
      <w:r>
        <w:rPr/>
        <w:t>Usuário toca "Usar no ticket" (OfferCard)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|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v</w:t>
      </w:r>
    </w:p>
    <w:p>
      <w:pPr>
        <w:pStyle w:val="Textoprformatado"/>
        <w:bidi w:val="0"/>
        <w:jc w:val="left"/>
        <w:rPr/>
      </w:pPr>
      <w:r>
        <w:rPr/>
        <w:t>ConfirmActionDialog "Usar esta oferta no ticket?"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|-- corpo: economia/aumento por unidade vs. oferta ativa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|-- nota: "Você pode trocar de volta quando quiser.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|          O app não altera automaticamente."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|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+-- Cancelar -&gt; nada acontece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|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v Confirmar</w:t>
      </w:r>
    </w:p>
    <w:p>
      <w:pPr>
        <w:pStyle w:val="Textoprformatado"/>
        <w:bidi w:val="0"/>
        <w:jc w:val="left"/>
        <w:rPr/>
      </w:pPr>
      <w:r>
        <w:rPr/>
        <w:t>IngredientProvider.setActiveOffer(ingredientId, offerId)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|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v</w:t>
      </w:r>
    </w:p>
    <w:p>
      <w:pPr>
        <w:pStyle w:val="Textoprformatado"/>
        <w:bidi w:val="0"/>
        <w:jc w:val="left"/>
        <w:rPr/>
      </w:pPr>
      <w:r>
        <w:rPr/>
        <w:t>FirestoreService.setActiveOffer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|-- doc inexistente / offers não-lista / ('legacy' com array vazio) -&gt; return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|-- offerId desconhecido -&gt; Exception('Oferta não encontrada.')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|      -&gt; SnackBar vermelho "Não foi possível trocar a oferta: …"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|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v</w:t>
      </w:r>
    </w:p>
    <w:p>
      <w:pPr>
        <w:pStyle w:val="Textoprformatado"/>
        <w:bidi w:val="0"/>
        <w:jc w:val="left"/>
        <w:rPr/>
      </w:pPr>
      <w:r>
        <w:rPr/>
        <w:t>WriteBatch (atômico):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|-- set ingredients/{id} { offers[] com isActive exclusivo, activeOfferId }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|-- set price_audit_logs/{id} action=offer.setActive, expireAt=+180d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|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v</w:t>
      </w:r>
    </w:p>
    <w:p>
      <w:pPr>
        <w:pStyle w:val="Textoprformatado"/>
        <w:bidi w:val="0"/>
        <w:jc w:val="left"/>
        <w:rPr/>
      </w:pPr>
      <w:r>
        <w:rPr/>
        <w:t>SnackBar dourado "Oferta de {fornecedor} agora é a ativa."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+-- ação "Desfazer" -&gt; setActiveOffer(ingredientId, previousActiveOfferId)</w:t>
      </w:r>
    </w:p>
    <w:p>
      <w:pPr>
        <w:pStyle w:val="Heading2"/>
        <w:bidi w:val="0"/>
        <w:jc w:val="left"/>
        <w:rPr/>
      </w:pPr>
      <w:r>
        <w:rPr/>
        <w:t>3.3 Exclusão de oferta — confirmação com alerta de oferta ativa</w:t>
      </w:r>
    </w:p>
    <w:p>
      <w:pPr>
        <w:pStyle w:val="BodyText"/>
        <w:bidi w:val="0"/>
        <w:rPr/>
      </w:pPr>
      <w:r>
        <w:rPr>
          <w:b/>
        </w:rPr>
        <w:t>Diferencial pós-Sprint 3:</w:t>
      </w:r>
      <w:r>
        <w:rPr/>
        <w:t xml:space="preserve"> a exclusão de oferta individual passou a ter </w:t>
      </w:r>
      <w:r>
        <w:rPr>
          <w:b/>
        </w:rPr>
        <w:t>diálogo de confirmação próprio</w:t>
      </w:r>
      <w:r>
        <w:rPr/>
        <w:t xml:space="preserve"> na tela de ofertas (</w:t>
      </w:r>
      <w:r>
        <w:rPr>
          <w:rStyle w:val="Cdigo-fonte"/>
        </w:rPr>
        <w:t>_deleteOffer</w:t>
      </w:r>
      <w:r>
        <w:rPr/>
        <w:t>), com comportamento distinto quando a oferta é a ativa: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Corpo do diálogo: "{fornecedor} · {preço}/un"; quando a oferta é a ativa, acrescenta "Esta é a oferta ATIVA. Ao excluir, o ticket volta ao preço base até você escolher outra oferta."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Nota: "A oferta ativa será removida." (ativa) ou "A exclusão não pode ser desfeita." (comum).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/>
        <w:t xml:space="preserve">O </w:t>
      </w:r>
      <w:r>
        <w:rPr>
          <w:rStyle w:val="Cdigo-fonte"/>
        </w:rPr>
        <w:t>OfferCard</w:t>
      </w:r>
      <w:r>
        <w:rPr/>
        <w:t xml:space="preserve"> expõe a ação "Excluir" pelo callback opcional </w:t>
      </w:r>
      <w:r>
        <w:rPr>
          <w:rStyle w:val="Cdigo-fonte"/>
        </w:rPr>
        <w:t>onDelete</w:t>
      </w:r>
      <w:r>
        <w:rPr/>
        <w:t xml:space="preserve"> (ícone </w:t>
      </w:r>
      <w:r>
        <w:rPr>
          <w:rStyle w:val="Cdigo-fonte"/>
        </w:rPr>
        <w:t>delete_outline</w:t>
      </w:r>
      <w:r>
        <w:rPr/>
        <w:t xml:space="preserve">, cor secundária). </w:t>
      </w:r>
    </w:p>
    <w:p>
      <w:pPr>
        <w:pStyle w:val="BodyText"/>
        <w:bidi w:val="0"/>
        <w:rPr/>
      </w:pPr>
      <w:r>
        <w:rPr/>
        <w:t xml:space="preserve">No serviço, </w:t>
      </w:r>
      <w:r>
        <w:rPr>
          <w:rStyle w:val="Cdigo-fonte"/>
        </w:rPr>
        <w:t>deleteOffer</w:t>
      </w:r>
      <w:r>
        <w:rPr/>
        <w:t xml:space="preserve"> remove a oferta do array, limpa </w:t>
      </w:r>
      <w:r>
        <w:rPr>
          <w:rStyle w:val="Cdigo-fonte"/>
        </w:rPr>
        <w:t>activeOfferId</w:t>
      </w:r>
      <w:r>
        <w:rPr/>
        <w:t xml:space="preserve"> quando ele apontava para a oferta excluída (o ticket volta ao preço base </w:t>
      </w:r>
      <w:r>
        <w:rPr>
          <w:rStyle w:val="Cdigo-fonte"/>
        </w:rPr>
        <w:t>purchasePrice / packageQuantity</w:t>
      </w:r>
      <w:r>
        <w:rPr/>
        <w:t xml:space="preserve">) e grava o log </w:t>
      </w:r>
      <w:r>
        <w:rPr>
          <w:rStyle w:val="Cdigo-fonte"/>
        </w:rPr>
        <w:t>offer.delete</w:t>
      </w:r>
      <w:r>
        <w:rPr/>
        <w:t xml:space="preserve"> (com </w:t>
      </w:r>
      <w:r>
        <w:rPr>
          <w:rStyle w:val="Cdigo-fonte"/>
        </w:rPr>
        <w:t>previousPrice</w:t>
      </w:r>
      <w:r>
        <w:rPr/>
        <w:t xml:space="preserve"> e </w:t>
      </w:r>
      <w:r>
        <w:rPr>
          <w:rStyle w:val="Cdigo-fonte"/>
        </w:rPr>
        <w:t>pricePerUnit</w:t>
      </w:r>
      <w:r>
        <w:rPr/>
        <w:t>) no mesmo batch. O SnackBar de sucesso é dourado ("Oferta de {fornecedor} excluída."); falhas exibem SnackBar vermelho "Erro ao excluir oferta: …".</w:t>
      </w:r>
    </w:p>
    <w:p>
      <w:pPr>
        <w:pStyle w:val="BodyText"/>
        <w:bidi w:val="0"/>
        <w:rPr/>
      </w:pPr>
      <w:r>
        <w:rPr/>
        <w:t>O toggle de visibilidade (</w:t>
      </w:r>
      <w:r>
        <w:rPr>
          <w:rStyle w:val="Cdigo-fonte"/>
        </w:rPr>
        <w:t>toggleOfferActive</w:t>
      </w:r>
      <w:r>
        <w:rPr/>
        <w:t xml:space="preserve">) permanece: desativar a oferta ativa limpa </w:t>
      </w:r>
      <w:r>
        <w:rPr>
          <w:rStyle w:val="Cdigo-fonte"/>
        </w:rPr>
        <w:t>activeOfferId</w:t>
      </w:r>
      <w:r>
        <w:rPr/>
        <w:t xml:space="preserve"> e registra o summary "Oferta de {fornecedor} desativada; ticket volta ao preço base" (ação </w:t>
      </w:r>
      <w:r>
        <w:rPr>
          <w:rStyle w:val="Cdigo-fonte"/>
        </w:rPr>
        <w:t>offer.toggleActive</w:t>
      </w:r>
      <w:r>
        <w:rPr/>
        <w:t>).</w:t>
      </w:r>
    </w:p>
    <w:p>
      <w:pPr>
        <w:pStyle w:val="Heading2"/>
        <w:bidi w:val="0"/>
        <w:jc w:val="left"/>
        <w:rPr/>
      </w:pPr>
      <w:r>
        <w:rPr/>
        <w:t>3.4 Comparação por produto e por fornecedor (painel "Comparar preços")</w:t>
      </w:r>
    </w:p>
    <w:p>
      <w:pPr>
        <w:pStyle w:val="BodyText"/>
        <w:bidi w:val="0"/>
        <w:rPr/>
      </w:pPr>
      <w:r>
        <w:rPr/>
        <w:t xml:space="preserve">A tela </w:t>
      </w:r>
      <w:r>
        <w:rPr>
          <w:rStyle w:val="Cdigo-fonte"/>
        </w:rPr>
        <w:t>compare_prices_screen.dart</w:t>
      </w:r>
      <w:r>
        <w:rPr/>
        <w:t xml:space="preserve"> (rota </w:t>
      </w:r>
      <w:r>
        <w:rPr>
          <w:rStyle w:val="Cdigo-fonte"/>
        </w:rPr>
        <w:t>/compare-prices</w:t>
      </w:r>
      <w:r>
        <w:rPr/>
        <w:t xml:space="preserve">, item "Comparar preços" no drawer com </w:t>
      </w:r>
      <w:r>
        <w:rPr>
          <w:rStyle w:val="Cdigo-fonte"/>
        </w:rPr>
        <w:t>Icons.compare_arrows_outlined</w:t>
      </w:r>
      <w:r>
        <w:rPr/>
        <w:t xml:space="preserve">) agrega o parque de insumos via </w:t>
      </w:r>
      <w:r>
        <w:rPr>
          <w:rStyle w:val="Cdigo-fonte"/>
        </w:rPr>
        <w:t>PricePanelAggregator</w:t>
      </w:r>
      <w:r>
        <w:rPr/>
        <w:t xml:space="preserve"> (client-side, sem mudança de schema) em duas visões selecionadas por </w:t>
      </w:r>
      <w:r>
        <w:rPr>
          <w:rStyle w:val="Cdigo-fonte"/>
        </w:rPr>
        <w:t>AppFilterChipRow</w:t>
      </w:r>
      <w:r>
        <w:rPr/>
        <w:t>: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Por produto:</w:t>
      </w:r>
      <w:r>
        <w:rPr/>
        <w:t xml:space="preserve"> linha de economia ("Economia possível — {soma} combinados por unidade em {N} insumos" ou "Você já usa o melhor preço entre as ofertas cadastradas."), busca ("Buscar produto ou fornecedor…", sem acentos e case-insensitive), ordenação (Maior economia / Menor preço / Nome), chips de fornecedor (com tooltip acima de 18 caracteres), banner quando há apenas um fornecedor ("Cadastre mais fornecedores para ver o comparativo.") e cards </w:t>
      </w:r>
      <w:r>
        <w:rPr>
          <w:rStyle w:val="Cdigo-fonte"/>
        </w:rPr>
        <w:t>PanelProductCard</w:t>
      </w:r>
      <w:r>
        <w:rPr/>
        <w:t xml:space="preserve"> (melhor preço em destaque, linha "No ticket: {fornecedor} · {delta}" com </w:t>
      </w:r>
      <w:r>
        <w:rPr>
          <w:rStyle w:val="Cdigo-fonte"/>
        </w:rPr>
        <w:t>Semantics</w:t>
      </w:r>
      <w:r>
        <w:rPr/>
        <w:t>, mini-chips de até 3 outros fornecedores e eco-chip "−{delta}/un"); insumos sem ofertas recebem a pill "sem comparação" (</w:t>
      </w:r>
      <w:r>
        <w:rPr>
          <w:rStyle w:val="Cdigo-fonte"/>
        </w:rPr>
        <w:t>legacyOnly</w:t>
      </w:r>
      <w:r>
        <w:rPr/>
        <w:t xml:space="preserve">). O toque no card navega para </w:t>
      </w:r>
      <w:r>
        <w:rPr>
          <w:rStyle w:val="Cdigo-fonte"/>
        </w:rPr>
        <w:t>/ingredient-offers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b/>
        </w:rPr>
        <w:t>Por fornecedor:</w:t>
      </w:r>
      <w:r>
        <w:rPr/>
        <w:t xml:space="preserve"> </w:t>
      </w:r>
      <w:r>
        <w:rPr>
          <w:rStyle w:val="Cdigo-fonte"/>
        </w:rPr>
        <w:t>SupplierSummaryCard</w:t>
      </w:r>
      <w:r>
        <w:rPr/>
        <w:t xml:space="preserve"> expansível por fornecedor ("Fornece {N} insumos · ★ melhor em {M}"), com pills das melhores ofertas (até 3 + "+{N}") e linhas por insumo com posição ("{i}º de {total}" ou "★ melhor preço · {i}º de {total}") e delta colorido (verde ≤ 0, laranja &lt; 1, vermelho ≥ 1). Múltiplas ofertas do mesmo fornecedor são agrupadas usando a melhor (</w:t>
      </w:r>
      <w:r>
        <w:rPr>
          <w:rStyle w:val="Cdigo-fonte"/>
        </w:rPr>
        <w:t>rowsForSupplier</w:t>
      </w:r>
      <w:r>
        <w:rPr/>
        <w:t xml:space="preserve">). </w:t>
      </w:r>
    </w:p>
    <w:p>
      <w:pPr>
        <w:pStyle w:val="BodyText"/>
        <w:bidi w:val="0"/>
        <w:rPr/>
      </w:pPr>
      <w:r>
        <w:rPr/>
        <w:t>O resumo (</w:t>
      </w:r>
      <w:r>
        <w:rPr>
          <w:rStyle w:val="Cdigo-fonte"/>
        </w:rPr>
        <w:t>summarize</w:t>
      </w:r>
      <w:r>
        <w:rPr/>
        <w:t xml:space="preserve">) conta </w:t>
      </w:r>
      <w:r>
        <w:rPr>
          <w:rStyle w:val="Cdigo-fonte"/>
        </w:rPr>
        <w:t>productsWithOffers</w:t>
      </w:r>
      <w:r>
        <w:rPr/>
        <w:t xml:space="preserve">, </w:t>
      </w:r>
      <w:r>
        <w:rPr>
          <w:rStyle w:val="Cdigo-fonte"/>
        </w:rPr>
        <w:t>suppliersCount</w:t>
      </w:r>
      <w:r>
        <w:rPr/>
        <w:t xml:space="preserve">, </w:t>
      </w:r>
      <w:r>
        <w:rPr>
          <w:rStyle w:val="Cdigo-fonte"/>
        </w:rPr>
        <w:t>productsPayMore</w:t>
      </w:r>
      <w:r>
        <w:rPr/>
        <w:t xml:space="preserve"> e </w:t>
      </w:r>
      <w:r>
        <w:rPr>
          <w:rStyle w:val="Cdigo-fonte"/>
        </w:rPr>
        <w:t>economySumPerUnit</w:t>
      </w:r>
      <w:r>
        <w:rPr/>
        <w:t xml:space="preserve"> (soma honesta de deltas por unidade, ignorando </w:t>
      </w:r>
      <w:r>
        <w:rPr>
          <w:rStyle w:val="Cdigo-fonte"/>
        </w:rPr>
        <w:t>legacyOnly</w:t>
      </w:r>
      <w:r>
        <w:rPr/>
        <w:t xml:space="preserve"> e deltas abaixo da tolerância de 0,005).</w:t>
      </w:r>
    </w:p>
    <w:p>
      <w:pPr>
        <w:pStyle w:val="Heading2"/>
        <w:bidi w:val="0"/>
        <w:jc w:val="left"/>
        <w:rPr/>
      </w:pPr>
      <w:r>
        <w:rPr/>
        <w:t>3.5 Histórico de auditoria com retry funcional</w:t>
      </w:r>
    </w:p>
    <w:p>
      <w:pPr>
        <w:pStyle w:val="BodyText"/>
        <w:bidi w:val="0"/>
        <w:rPr/>
      </w:pPr>
      <w:r>
        <w:rPr/>
        <w:t xml:space="preserve">A tela </w:t>
      </w:r>
      <w:r>
        <w:rPr>
          <w:rStyle w:val="Cdigo-fonte"/>
        </w:rPr>
        <w:t>audit_logs_screen.dart</w:t>
      </w:r>
      <w:r>
        <w:rPr/>
        <w:t xml:space="preserve"> (rota </w:t>
      </w:r>
      <w:r>
        <w:rPr>
          <w:rStyle w:val="Cdigo-fonte"/>
        </w:rPr>
        <w:t>/audit-logs</w:t>
      </w:r>
      <w:r>
        <w:rPr/>
        <w:t xml:space="preserve">, ícone de histórico na AppBar da tela de ofertas) consome o stream </w:t>
      </w:r>
      <w:r>
        <w:rPr>
          <w:rStyle w:val="Cdigo-fonte"/>
        </w:rPr>
        <w:t>priceAuditLogsStream</w:t>
      </w:r>
      <w:r>
        <w:rPr/>
        <w:t xml:space="preserve"> (últimos 100 logs, </w:t>
      </w:r>
      <w:r>
        <w:rPr>
          <w:rStyle w:val="Cdigo-fonte"/>
        </w:rPr>
        <w:t>orderBy('timestamp', descending: true)</w:t>
      </w:r>
      <w:r>
        <w:rPr/>
        <w:t xml:space="preserve">) via </w:t>
      </w:r>
      <w:r>
        <w:rPr>
          <w:rStyle w:val="Cdigo-fonte"/>
        </w:rPr>
        <w:t>StreamBuilder</w:t>
      </w:r>
      <w:r>
        <w:rPr/>
        <w:t xml:space="preserve">. O provider </w:t>
      </w:r>
      <w:r>
        <w:rPr>
          <w:b/>
        </w:rPr>
        <w:t>cacheia</w:t>
      </w:r>
      <w:r>
        <w:rPr/>
        <w:t xml:space="preserve"> o stream (</w:t>
      </w:r>
      <w:r>
        <w:rPr>
          <w:rStyle w:val="Cdigo-fonte"/>
        </w:rPr>
        <w:t>_auditLogsStream ??= …</w:t>
      </w:r>
      <w:r>
        <w:rPr/>
        <w:t>) para não reabrir a assinatura a cada rebuild.</w:t>
      </w:r>
    </w:p>
    <w:p>
      <w:pPr>
        <w:pStyle w:val="BodyText"/>
        <w:bidi w:val="0"/>
        <w:rPr/>
      </w:pPr>
      <w:r>
        <w:rPr>
          <w:b/>
        </w:rPr>
        <w:t>Diferencial pós-Sprint 3 (retry funcional):</w:t>
      </w:r>
      <w:r>
        <w:rPr/>
        <w:t xml:space="preserve"> em caso de erro do stream, a tela exibe </w:t>
      </w:r>
      <w:r>
        <w:rPr>
          <w:rStyle w:val="Cdigo-fonte"/>
        </w:rPr>
        <w:t>ErrorState("Não foi possível carregar o histórico.")</w:t>
      </w:r>
      <w:r>
        <w:rPr/>
        <w:t xml:space="preserve"> cujo botão "Tentar novamente" chama </w:t>
      </w:r>
      <w:r>
        <w:rPr>
          <w:rStyle w:val="Cdigo-fonte"/>
        </w:rPr>
        <w:t>provider.reconnectAuditLogs()</w:t>
      </w:r>
      <w:r>
        <w:rPr/>
        <w:t xml:space="preserve"> (que zera o cache e notifica os ouvintes) seguido de </w:t>
      </w:r>
      <w:r>
        <w:rPr>
          <w:rStyle w:val="Cdigo-fonte"/>
        </w:rPr>
        <w:t>setState</w:t>
      </w:r>
      <w:r>
        <w:rPr/>
        <w:t xml:space="preserve"> — o </w:t>
      </w:r>
      <w:r>
        <w:rPr>
          <w:rStyle w:val="Cdigo-fonte"/>
        </w:rPr>
        <w:t>StreamBuilder</w:t>
      </w:r>
      <w:r>
        <w:rPr/>
        <w:t xml:space="preserve"> </w:t>
      </w:r>
      <w:r>
        <w:rPr>
          <w:b/>
        </w:rPr>
        <w:t>reassina</w:t>
      </w:r>
      <w:r>
        <w:rPr/>
        <w:t xml:space="preserve"> um stream novo em vez de ficar preso no erro. A troca de usuário também zera o cache (</w:t>
      </w:r>
      <w:r>
        <w:rPr>
          <w:rStyle w:val="Cdigo-fonte"/>
        </w:rPr>
        <w:t>_onUserChanged</w:t>
      </w:r>
      <w:r>
        <w:rPr/>
        <w:t>).</w:t>
      </w:r>
    </w:p>
    <w:p>
      <w:pPr>
        <w:pStyle w:val="BodyText"/>
        <w:bidi w:val="0"/>
        <w:rPr/>
      </w:pPr>
      <w:r>
        <w:rPr/>
        <w:t xml:space="preserve">A timeline agrupa os logs por dia ("Hoje", "Ontem" ou data formatada), com </w:t>
      </w:r>
      <w:r>
        <w:rPr>
          <w:rStyle w:val="Cdigo-fonte"/>
        </w:rPr>
        <w:t>AuditEntryTile</w:t>
      </w:r>
      <w:r>
        <w:rPr/>
        <w:t xml:space="preserve"> (ícone por ação, vermelho para ações </w:t>
      </w:r>
      <w:r>
        <w:rPr>
          <w:rStyle w:val="Cdigo-fonte"/>
        </w:rPr>
        <w:t>.delete</w:t>
      </w:r>
      <w:r>
        <w:rPr/>
        <w:t xml:space="preserve">; detalhe "de X para Y" / "novo valor: X" / fornecedor; hora) e bottom sheet de detalhe ao toque (resumo, timestamp completo, preços anterior → novo, fornecedor). Filtros: Tudo / Insumos / Ofertas / Produtos / Sistema (por </w:t>
      </w:r>
      <w:r>
        <w:rPr>
          <w:rStyle w:val="Cdigo-fonte"/>
        </w:rPr>
        <w:t>entityType</w:t>
      </w:r>
      <w:r>
        <w:rPr/>
        <w:t xml:space="preserve"> e </w:t>
      </w:r>
      <w:r>
        <w:rPr>
          <w:rStyle w:val="Cdigo-fonte"/>
        </w:rPr>
        <w:t>source</w:t>
      </w:r>
      <w:r>
        <w:rPr/>
        <w:t>), além de busca textual.</w:t>
      </w:r>
    </w:p>
    <w:p>
      <w:pPr>
        <w:pStyle w:val="Corpodetextocap"/>
        <w:bidi w:val="0"/>
        <w:rPr/>
      </w:pPr>
      <w:r>
        <w:rPr/>
        <w:t>Tabela 4. Telas e rotas do módulo comparativo de fornecedores.</w:t>
      </w:r>
    </w:p>
    <w:tbl>
      <w:tblPr>
        <w:tblW w:w="903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09"/>
        <w:gridCol w:w="3880"/>
        <w:gridCol w:w="2641"/>
      </w:tblGrid>
      <w:tr>
        <w:trPr/>
        <w:tc>
          <w:tcPr>
            <w:tcW w:w="2509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Rota</w:t>
            </w:r>
          </w:p>
        </w:tc>
        <w:tc>
          <w:tcPr>
            <w:tcW w:w="3880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Tela (arquivo)</w:t>
            </w:r>
          </w:p>
        </w:tc>
        <w:tc>
          <w:tcPr>
            <w:tcW w:w="2641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Função</w:t>
            </w:r>
          </w:p>
        </w:tc>
      </w:tr>
      <w:tr>
        <w:trPr/>
        <w:tc>
          <w:tcPr>
            <w:tcW w:w="250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/ingredient-offers</w:t>
            </w:r>
          </w:p>
        </w:tc>
        <w:tc>
          <w:tcPr>
            <w:tcW w:w="388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ingredient_offers_screen.dart</w:t>
            </w:r>
          </w:p>
        </w:tc>
        <w:tc>
          <w:tcPr>
            <w:tcW w:w="264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Comparativo do insumo: ranking, filtros, troca/exclusão/toggle de ofertas</w:t>
            </w:r>
          </w:p>
        </w:tc>
      </w:tr>
      <w:tr>
        <w:trPr/>
        <w:tc>
          <w:tcPr>
            <w:tcW w:w="250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/offer-form</w:t>
            </w:r>
          </w:p>
        </w:tc>
        <w:tc>
          <w:tcPr>
            <w:tcW w:w="388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offer_form_screen.dart</w:t>
            </w:r>
          </w:p>
        </w:tc>
        <w:tc>
          <w:tcPr>
            <w:tcW w:w="264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Nova/editar oferta (upsert por fornecedor)</w:t>
            </w:r>
          </w:p>
        </w:tc>
      </w:tr>
      <w:tr>
        <w:trPr/>
        <w:tc>
          <w:tcPr>
            <w:tcW w:w="250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/compare-prices</w:t>
            </w:r>
          </w:p>
        </w:tc>
        <w:tc>
          <w:tcPr>
            <w:tcW w:w="388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compare_prices_screen.dart</w:t>
            </w:r>
          </w:p>
        </w:tc>
        <w:tc>
          <w:tcPr>
            <w:tcW w:w="264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Painel "Comparar preços" (por produto / por fornecedor)</w:t>
            </w:r>
          </w:p>
        </w:tc>
      </w:tr>
      <w:tr>
        <w:trPr/>
        <w:tc>
          <w:tcPr>
            <w:tcW w:w="250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/audit-logs</w:t>
            </w:r>
          </w:p>
        </w:tc>
        <w:tc>
          <w:tcPr>
            <w:tcW w:w="388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audit_logs_screen.dart</w:t>
            </w:r>
          </w:p>
        </w:tc>
        <w:tc>
          <w:tcPr>
            <w:tcW w:w="264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Histórico de auditoria (somente leitura, com retry)</w:t>
            </w:r>
          </w:p>
        </w:tc>
      </w:tr>
    </w:tbl>
    <w:p>
      <w:pPr>
        <w:pStyle w:val="Heading1"/>
        <w:bidi w:val="0"/>
        <w:ind w:hanging="0" w:left="0" w:right="0"/>
        <w:jc w:val="left"/>
        <w:rPr/>
      </w:pPr>
      <w:r>
        <w:br w:type="page"/>
      </w:r>
      <w:r>
        <w:rPr/>
        <w:t>4. Segurança</w:t>
      </w:r>
    </w:p>
    <w:p>
      <w:pPr>
        <w:pStyle w:val="Heading2"/>
        <w:bidi w:val="0"/>
        <w:jc w:val="left"/>
        <w:rPr/>
      </w:pPr>
      <w:r>
        <w:rPr/>
        <w:t>4.1 Regras do Firestore (isolamento por UID)</w:t>
      </w:r>
    </w:p>
    <w:p>
      <w:pPr>
        <w:pStyle w:val="BodyText"/>
        <w:bidi w:val="0"/>
        <w:rPr/>
      </w:pPr>
      <w:r>
        <w:rPr>
          <w:rStyle w:val="Cdigo-fonte"/>
        </w:rPr>
        <w:t>firestore.rules</w:t>
      </w:r>
      <w:r>
        <w:rPr/>
        <w:t xml:space="preserve"> (</w:t>
      </w:r>
      <w:r>
        <w:rPr>
          <w:rStyle w:val="Cdigo-fonte"/>
        </w:rPr>
        <w:t>rules_version = '2'</w:t>
      </w:r>
      <w:r>
        <w:rPr/>
        <w:t xml:space="preserve">) mantém o princípio do isolamento completo por UID (RN02): cada usuário só lê/escreve dentro do próprio </w:t>
      </w:r>
      <w:r>
        <w:rPr>
          <w:rStyle w:val="Cdigo-fonte"/>
        </w:rPr>
        <w:t>users/{uid}/...</w:t>
      </w:r>
      <w:r>
        <w:rPr/>
        <w:t xml:space="preserve">. As subcoleções </w:t>
      </w:r>
      <w:r>
        <w:rPr>
          <w:rStyle w:val="Cdigo-fonte"/>
        </w:rPr>
        <w:t>transactions</w:t>
      </w:r>
      <w:r>
        <w:rPr/>
        <w:t xml:space="preserve">, </w:t>
      </w:r>
      <w:r>
        <w:rPr>
          <w:rStyle w:val="Cdigo-fonte"/>
        </w:rPr>
        <w:t>budgets</w:t>
      </w:r>
      <w:r>
        <w:rPr/>
        <w:t xml:space="preserve">, </w:t>
      </w:r>
      <w:r>
        <w:rPr>
          <w:rStyle w:val="Cdigo-fonte"/>
        </w:rPr>
        <w:t>ingredients</w:t>
      </w:r>
      <w:r>
        <w:rPr/>
        <w:t xml:space="preserve"> e </w:t>
      </w:r>
      <w:r>
        <w:rPr>
          <w:rStyle w:val="Cdigo-fonte"/>
        </w:rPr>
        <w:t>products</w:t>
      </w:r>
      <w:r>
        <w:rPr/>
        <w:t xml:space="preserve"> permitem </w:t>
      </w:r>
      <w:r>
        <w:rPr>
          <w:rStyle w:val="Cdigo-fonte"/>
        </w:rPr>
        <w:t>read, write</w:t>
      </w:r>
      <w:r>
        <w:rPr/>
        <w:t xml:space="preserve"> apenas ao dono (</w:t>
      </w:r>
      <w:r>
        <w:rPr>
          <w:rStyle w:val="Cdigo-fonte"/>
        </w:rPr>
        <w:t>request.auth.uid == uid</w:t>
      </w:r>
      <w:r>
        <w:rPr/>
        <w:t xml:space="preserve">); a subcoleção </w:t>
      </w:r>
      <w:r>
        <w:rPr>
          <w:rStyle w:val="Cdigo-fonte"/>
        </w:rPr>
        <w:t>price_audit_logs</w:t>
      </w:r>
      <w:r>
        <w:rPr/>
        <w:t xml:space="preserve"> tem regra própria (seção 4.2); o catch-all final (</w:t>
      </w:r>
      <w:r>
        <w:rPr>
          <w:rStyle w:val="Cdigo-fonte"/>
        </w:rPr>
        <w:t>match /{document=**}</w:t>
      </w:r>
      <w:r>
        <w:rPr/>
        <w:t>) nega qualquer outra coleção (</w:t>
      </w:r>
      <w:r>
        <w:rPr>
          <w:rStyle w:val="Cdigo-fonte"/>
        </w:rPr>
        <w:t>allow read, write: if false</w:t>
      </w:r>
      <w:r>
        <w:rPr/>
        <w:t>). Não há coleções globais acessíveis aos clientes.</w:t>
      </w:r>
    </w:p>
    <w:p>
      <w:pPr>
        <w:pStyle w:val="Heading2"/>
        <w:bidi w:val="0"/>
        <w:jc w:val="left"/>
        <w:rPr/>
      </w:pPr>
      <w:r>
        <w:rPr/>
        <w:t>4.2 Append-only dos logs de auditoria</w:t>
      </w:r>
    </w:p>
    <w:p>
      <w:pPr>
        <w:pStyle w:val="BodyText"/>
        <w:bidi w:val="0"/>
        <w:rPr/>
      </w:pPr>
      <w:r>
        <w:rPr/>
        <w:t xml:space="preserve">O bloco de </w:t>
      </w:r>
      <w:r>
        <w:rPr>
          <w:rStyle w:val="Cdigo-fonte"/>
        </w:rPr>
        <w:t>price_audit_logs</w:t>
      </w:r>
      <w:r>
        <w:rPr/>
        <w:t xml:space="preserve"> é </w:t>
      </w:r>
      <w:r>
        <w:rPr>
          <w:b/>
        </w:rPr>
        <w:t>append-only</w:t>
      </w:r>
      <w:r>
        <w:rPr/>
        <w:t>:</w:t>
      </w:r>
    </w:p>
    <w:p>
      <w:pPr>
        <w:pStyle w:val="Textoprformatado"/>
        <w:bidi w:val="0"/>
        <w:jc w:val="left"/>
        <w:rPr/>
      </w:pPr>
      <w:r>
        <w:rPr/>
        <w:t>match /price_audit_logs/{logId} {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allow read, create: if request.auth != null &amp;&amp; request.auth.uid == uid;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allow update, delete: if false;</w:t>
      </w:r>
    </w:p>
    <w:p>
      <w:pPr>
        <w:pStyle w:val="Textoprformatado"/>
        <w:bidi w:val="0"/>
        <w:jc w:val="left"/>
        <w:rPr/>
      </w:pPr>
      <w:r>
        <w:rPr/>
        <w:t>}</w:t>
      </w:r>
    </w:p>
    <w:p>
      <w:pPr>
        <w:pStyle w:val="BodyText"/>
        <w:bidi w:val="0"/>
        <w:rPr/>
      </w:pPr>
      <w:r>
        <w:rPr/>
        <w:t xml:space="preserve">O dono pode ler e criar logs, mas </w:t>
      </w:r>
      <w:r>
        <w:rPr>
          <w:b/>
        </w:rPr>
        <w:t>nenhum cliente</w:t>
      </w:r>
      <w:r>
        <w:rPr/>
        <w:t xml:space="preserve"> pode alterar ou apagar um log existente — o histórico é imutável no nível das regras. A retenção automática (TTL) é responsabilidade do console/GCP, não das regras (seção 7.1).</w:t>
      </w:r>
    </w:p>
    <w:p>
      <w:pPr>
        <w:pStyle w:val="Heading2"/>
        <w:bidi w:val="0"/>
        <w:jc w:val="left"/>
        <w:rPr/>
      </w:pPr>
      <w:r>
        <w:rPr/>
        <w:t>4.3 Batch atômico (mutação + log)</w:t>
      </w:r>
    </w:p>
    <w:p>
      <w:pPr>
        <w:pStyle w:val="BodyText"/>
        <w:bidi w:val="0"/>
        <w:rPr/>
      </w:pPr>
      <w:r>
        <w:rPr/>
        <w:t xml:space="preserve">Toda mutação do módulo grava a mudança e o log de auditoria </w:t>
      </w:r>
      <w:r>
        <w:rPr>
          <w:b/>
        </w:rPr>
        <w:t xml:space="preserve">no mesmo </w:t>
      </w:r>
      <w:r>
        <w:rPr>
          <w:rStyle w:val="Cdigo-fonte"/>
          <w:b/>
        </w:rPr>
        <w:t>WriteBatch</w:t>
      </w:r>
      <w:r>
        <w:rPr/>
        <w:t xml:space="preserve">: ou os dois documentos são gravados, ou nenhum é. Isso vale para </w:t>
      </w:r>
      <w:r>
        <w:rPr>
          <w:rStyle w:val="Cdigo-fonte"/>
        </w:rPr>
        <w:t>upsertOffer</w:t>
      </w:r>
      <w:r>
        <w:rPr/>
        <w:t xml:space="preserve">, </w:t>
      </w:r>
      <w:r>
        <w:rPr>
          <w:rStyle w:val="Cdigo-fonte"/>
        </w:rPr>
        <w:t>setActiveOffer</w:t>
      </w:r>
      <w:r>
        <w:rPr/>
        <w:t xml:space="preserve">, </w:t>
      </w:r>
      <w:r>
        <w:rPr>
          <w:rStyle w:val="Cdigo-fonte"/>
        </w:rPr>
        <w:t>toggleOfferActive</w:t>
      </w:r>
      <w:r>
        <w:rPr/>
        <w:t xml:space="preserve">, </w:t>
      </w:r>
      <w:r>
        <w:rPr>
          <w:rStyle w:val="Cdigo-fonte"/>
        </w:rPr>
        <w:t>deleteOffer</w:t>
      </w:r>
      <w:r>
        <w:rPr/>
        <w:t xml:space="preserve"> e também para o CRUD de insumos (</w:t>
      </w:r>
      <w:r>
        <w:rPr>
          <w:rStyle w:val="Cdigo-fonte"/>
        </w:rPr>
        <w:t>ingredient.create</w:t>
      </w:r>
      <w:r>
        <w:rPr/>
        <w:t>/</w:t>
      </w:r>
      <w:r>
        <w:rPr>
          <w:rStyle w:val="Cdigo-fonte"/>
        </w:rPr>
        <w:t>update</w:t>
      </w:r>
      <w:r>
        <w:rPr/>
        <w:t>/</w:t>
      </w:r>
      <w:r>
        <w:rPr>
          <w:rStyle w:val="Cdigo-fonte"/>
        </w:rPr>
        <w:t>delete</w:t>
      </w:r>
      <w:r>
        <w:rPr/>
        <w:t xml:space="preserve">). O </w:t>
      </w:r>
      <w:r>
        <w:rPr>
          <w:rStyle w:val="Cdigo-fonte"/>
        </w:rPr>
        <w:t>updateIngredient</w:t>
      </w:r>
      <w:r>
        <w:rPr/>
        <w:t xml:space="preserve"> protege as ofertas removendo </w:t>
      </w:r>
      <w:r>
        <w:rPr>
          <w:rStyle w:val="Cdigo-fonte"/>
        </w:rPr>
        <w:t>offers</w:t>
      </w:r>
      <w:r>
        <w:rPr/>
        <w:t xml:space="preserve"> e </w:t>
      </w:r>
      <w:r>
        <w:rPr>
          <w:rStyle w:val="Cdigo-fonte"/>
        </w:rPr>
        <w:t>activeOfferId</w:t>
      </w:r>
      <w:r>
        <w:rPr/>
        <w:t xml:space="preserve"> do mapa antes do </w:t>
      </w:r>
      <w:r>
        <w:rPr>
          <w:rStyle w:val="Cdigo-fonte"/>
        </w:rPr>
        <w:t>merge</w:t>
      </w:r>
      <w:r>
        <w:rPr/>
        <w:t xml:space="preserve"> — a edição comum do insumo nunca apaga ofertas por acidente. As credenciais do Firebase permanecem em </w:t>
      </w:r>
      <w:r>
        <w:rPr>
          <w:rStyle w:val="Cdigo-fonte"/>
        </w:rPr>
        <w:t>.env</w:t>
      </w:r>
      <w:r>
        <w:rPr/>
        <w:t xml:space="preserve"> (via </w:t>
      </w:r>
      <w:r>
        <w:rPr>
          <w:rStyle w:val="Cdigo-fonte"/>
        </w:rPr>
        <w:t>flutter_dotenv</w:t>
      </w:r>
      <w:r>
        <w:rPr/>
        <w:t>), nunca hardcoded.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5. Testes</w:t>
      </w:r>
    </w:p>
    <w:p>
      <w:pPr>
        <w:pStyle w:val="BodyText"/>
        <w:bidi w:val="0"/>
        <w:rPr/>
      </w:pPr>
      <w:r>
        <w:rPr/>
        <w:t xml:space="preserve">A suíte do repositório possui </w:t>
      </w:r>
      <w:r>
        <w:rPr>
          <w:b/>
        </w:rPr>
        <w:t>54 testes unitários e de widget, todos aprovados</w:t>
      </w:r>
      <w:r>
        <w:rPr/>
        <w:t xml:space="preserve"> (</w:t>
      </w:r>
      <w:r>
        <w:rPr>
          <w:rStyle w:val="Cdigo-fonte"/>
        </w:rPr>
        <w:t>flutter test</w:t>
      </w:r>
      <w:r>
        <w:rPr/>
        <w:t xml:space="preserve"> → </w:t>
      </w:r>
      <w:r>
        <w:rPr>
          <w:rStyle w:val="Cdigo-fonte"/>
        </w:rPr>
        <w:t>+54: All tests passed!</w:t>
      </w:r>
      <w:r>
        <w:rPr/>
        <w:t>, verificado em 09/10/2026). Os três arquivos de teste do módulo são: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  <w:b/>
        </w:rPr>
        <w:t>test/offer_comparator_test.dart</w:t>
      </w:r>
      <w:r>
        <w:rPr>
          <w:b/>
        </w:rPr>
        <w:t xml:space="preserve"> (23 testes):</w:t>
      </w:r>
      <w:r>
        <w:rPr/>
        <w:t xml:space="preserve"> </w:t>
      </w:r>
      <w:r>
        <w:rPr>
          <w:rStyle w:val="Cdigo-fonte"/>
        </w:rPr>
        <w:t>rank</w:t>
      </w:r>
      <w:r>
        <w:rPr/>
        <w:t xml:space="preserve"> (ordenação ascendente, marcação da melhor, </w:t>
      </w:r>
      <w:r>
        <w:rPr>
          <w:rStyle w:val="Cdigo-fonte"/>
        </w:rPr>
        <w:t>deltaVsActive</w:t>
      </w:r>
      <w:r>
        <w:rPr/>
        <w:t xml:space="preserve"> positivo/negativo/zero, lista vazia), </w:t>
      </w:r>
      <w:r>
        <w:rPr>
          <w:rStyle w:val="Cdigo-fonte"/>
        </w:rPr>
        <w:t>rankAll</w:t>
      </w:r>
      <w:r>
        <w:rPr/>
        <w:t xml:space="preserve"> (inclui inativas), </w:t>
      </w:r>
      <w:r>
        <w:rPr>
          <w:rStyle w:val="Cdigo-fonte"/>
        </w:rPr>
        <w:t>bestOffer</w:t>
      </w:r>
      <w:r>
        <w:rPr/>
        <w:t xml:space="preserve"> (ativa mais barata, </w:t>
      </w:r>
      <w:r>
        <w:rPr>
          <w:rStyle w:val="Cdigo-fonte"/>
        </w:rPr>
        <w:t>activeOnly=false</w:t>
      </w:r>
      <w:r>
        <w:rPr/>
        <w:t xml:space="preserve">, ignora </w:t>
      </w:r>
      <w:r>
        <w:rPr>
          <w:rStyle w:val="Cdigo-fonte"/>
        </w:rPr>
        <w:t>packageQuantity &lt;= 0</w:t>
      </w:r>
      <w:r>
        <w:rPr/>
        <w:t xml:space="preserve">, empate estável, lista vazia), </w:t>
      </w:r>
      <w:r>
        <w:rPr>
          <w:rStyle w:val="Cdigo-fonte"/>
        </w:rPr>
        <w:t>syntheticLegacyOffer</w:t>
      </w:r>
      <w:r>
        <w:rPr/>
        <w:t xml:space="preserve"> (espelha o preço legado com </w:t>
      </w:r>
      <w:r>
        <w:rPr>
          <w:rStyle w:val="Cdigo-fonte"/>
        </w:rPr>
        <w:t>source='migration'</w:t>
      </w:r>
      <w:r>
        <w:rPr/>
        <w:t xml:space="preserve">), </w:t>
      </w:r>
      <w:r>
        <w:rPr>
          <w:rStyle w:val="Cdigo-fonte"/>
        </w:rPr>
        <w:t>hasDifferentPackageSizes</w:t>
      </w:r>
      <w:r>
        <w:rPr/>
        <w:t xml:space="preserve"> e </w:t>
      </w:r>
      <w:r>
        <w:rPr>
          <w:rStyle w:val="Cdigo-fonte"/>
        </w:rPr>
        <w:t>bestSupplierScenario</w:t>
      </w:r>
      <w:r>
        <w:rPr/>
        <w:t xml:space="preserve"> (economia agregada, </w:t>
      </w:r>
      <w:r>
        <w:rPr>
          <w:rStyle w:val="Cdigo-fonte"/>
        </w:rPr>
        <w:t>null</w:t>
      </w:r>
      <w:r>
        <w:rPr/>
        <w:t xml:space="preserve"> sem economia, linhas </w:t>
      </w:r>
      <w:r>
        <w:rPr>
          <w:rStyle w:val="Cdigo-fonte"/>
        </w:rPr>
        <w:t>missing</w:t>
      </w:r>
      <w:r>
        <w:rPr/>
        <w:t xml:space="preserve"> ignoradas, </w:t>
      </w:r>
      <w:r>
        <w:rPr>
          <w:rStyle w:val="Cdigo-fonte"/>
        </w:rPr>
        <w:t>stillLoss</w:t>
      </w:r>
      <w:r>
        <w:rPr/>
        <w:t xml:space="preserve">, sem falsa economia por arredondamento e tolerância de 0,005) e </w:t>
      </w:r>
      <w:r>
        <w:rPr>
          <w:rStyle w:val="Cdigo-fonte"/>
        </w:rPr>
        <w:t>deltaUnit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  <w:b/>
        </w:rPr>
        <w:t>test/price_panel_aggregator_test.dart</w:t>
      </w:r>
      <w:r>
        <w:rPr>
          <w:b/>
        </w:rPr>
        <w:t xml:space="preserve"> (15 testes):</w:t>
      </w:r>
      <w:r>
        <w:rPr/>
        <w:t xml:space="preserve"> cenário "padaria" com 8 insumos e 6 fornecedores — </w:t>
      </w:r>
      <w:r>
        <w:rPr>
          <w:rStyle w:val="Cdigo-fonte"/>
        </w:rPr>
        <w:t>buildPanel</w:t>
      </w:r>
      <w:r>
        <w:rPr/>
        <w:t xml:space="preserve"> (deltas corretos, </w:t>
      </w:r>
      <w:r>
        <w:rPr>
          <w:rStyle w:val="Cdigo-fonte"/>
        </w:rPr>
        <w:t>legacyOnly</w:t>
      </w:r>
      <w:r>
        <w:rPr/>
        <w:t xml:space="preserve"> sem economia, sentinela </w:t>
      </w:r>
      <w:r>
        <w:rPr>
          <w:rStyle w:val="Cdigo-fonte"/>
        </w:rPr>
        <w:t>-1</w:t>
      </w:r>
      <w:r>
        <w:rPr/>
        <w:t xml:space="preserve"> sem ofertas ativas válidas), </w:t>
      </w:r>
      <w:r>
        <w:rPr>
          <w:rStyle w:val="Cdigo-fonte"/>
        </w:rPr>
        <w:t>sortPanel</w:t>
      </w:r>
      <w:r>
        <w:rPr/>
        <w:t xml:space="preserve"> (economy/lowest/name), </w:t>
      </w:r>
      <w:r>
        <w:rPr>
          <w:rStyle w:val="Cdigo-fonte"/>
        </w:rPr>
        <w:t>filterPanel</w:t>
      </w:r>
      <w:r>
        <w:rPr/>
        <w:t xml:space="preserve"> (query sem acento, fornecedor exato, combinação), </w:t>
      </w:r>
      <w:r>
        <w:rPr>
          <w:rStyle w:val="Cdigo-fonte"/>
        </w:rPr>
        <w:t>rowsForSupplier</w:t>
      </w:r>
      <w:r>
        <w:rPr/>
        <w:t xml:space="preserve"> (posições e agrupamento de múltiplas ofertas do mesmo fornecedor), </w:t>
      </w:r>
      <w:r>
        <w:rPr>
          <w:rStyle w:val="Cdigo-fonte"/>
        </w:rPr>
        <w:t>buildSupplierReport</w:t>
      </w:r>
      <w:r>
        <w:rPr/>
        <w:t xml:space="preserve"> (ordenado por </w:t>
      </w:r>
      <w:r>
        <w:rPr>
          <w:rStyle w:val="Cdigo-fonte"/>
        </w:rPr>
        <w:t>bestCount</w:t>
      </w:r>
      <w:r>
        <w:rPr/>
        <w:t xml:space="preserve">, exclui fornecedores sem ofertas ativas) e </w:t>
      </w:r>
      <w:r>
        <w:rPr>
          <w:rStyle w:val="Cdigo-fonte"/>
        </w:rPr>
        <w:t>summarize</w:t>
      </w:r>
      <w:r>
        <w:rPr/>
        <w:t xml:space="preserve"> (contagens e soma de economia, ignorando </w:t>
      </w:r>
      <w:r>
        <w:rPr>
          <w:rStyle w:val="Cdigo-fonte"/>
        </w:rPr>
        <w:t>legacyOnly</w:t>
      </w:r>
      <w:r>
        <w:rPr/>
        <w:t xml:space="preserve">).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rStyle w:val="Cdigo-fonte"/>
          <w:b/>
        </w:rPr>
        <w:t>test/unit_converter_test.dart</w:t>
      </w:r>
      <w:r>
        <w:rPr>
          <w:b/>
        </w:rPr>
        <w:t xml:space="preserve"> (15 testes):</w:t>
      </w:r>
      <w:r>
        <w:rPr/>
        <w:t xml:space="preserve"> conversões g↔kg e L↔ml, unidades iguais, famílias incompatíveis, zero/negativo sem conversão, comparação case-insensitive e </w:t>
      </w:r>
      <w:r>
        <w:rPr>
          <w:rStyle w:val="Cdigo-fonte"/>
        </w:rPr>
        <w:t>compatibleUnits</w:t>
      </w:r>
      <w:r>
        <w:rPr/>
        <w:t xml:space="preserve">. </w:t>
      </w:r>
    </w:p>
    <w:p>
      <w:pPr>
        <w:pStyle w:val="BodyText"/>
        <w:bidi w:val="0"/>
        <w:rPr/>
      </w:pPr>
      <w:r>
        <w:rPr/>
        <w:t xml:space="preserve">O teste de widget </w:t>
      </w:r>
      <w:r>
        <w:rPr>
          <w:rStyle w:val="Cdigo-fonte"/>
        </w:rPr>
        <w:t>test/widget_test.dart</w:t>
      </w:r>
      <w:r>
        <w:rPr/>
        <w:t xml:space="preserve"> (1 teste) cobre a renderização da tela de cadastro. A Tabela 5 resume a distribuição.</w:t>
      </w:r>
    </w:p>
    <w:p>
      <w:pPr>
        <w:pStyle w:val="Corpodetextocap"/>
        <w:bidi w:val="0"/>
        <w:rPr/>
      </w:pPr>
      <w:r>
        <w:rPr/>
        <w:t>Tabela 5. Distribuição dos 54 testes da suíte.</w:t>
      </w:r>
    </w:p>
    <w:tbl>
      <w:tblPr>
        <w:tblW w:w="903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273"/>
        <w:gridCol w:w="971"/>
        <w:gridCol w:w="3786"/>
      </w:tblGrid>
      <w:tr>
        <w:trPr/>
        <w:tc>
          <w:tcPr>
            <w:tcW w:w="4273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Arquivo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Testes</w:t>
            </w:r>
          </w:p>
        </w:tc>
        <w:tc>
          <w:tcPr>
            <w:tcW w:w="3786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Escopo</w:t>
            </w:r>
          </w:p>
        </w:tc>
      </w:tr>
      <w:tr>
        <w:trPr/>
        <w:tc>
          <w:tcPr>
            <w:tcW w:w="427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offer_comparator_test.dart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23</w:t>
            </w:r>
          </w:p>
        </w:tc>
        <w:tc>
          <w:tcPr>
            <w:tcW w:w="378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Lógica pura de comparação de ofertas</w:t>
            </w:r>
          </w:p>
        </w:tc>
      </w:tr>
      <w:tr>
        <w:trPr/>
        <w:tc>
          <w:tcPr>
            <w:tcW w:w="427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price_panel_aggregator_test.dart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15</w:t>
            </w:r>
          </w:p>
        </w:tc>
        <w:tc>
          <w:tcPr>
            <w:tcW w:w="378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Lógica pura do painel (produto/fornecedor)</w:t>
            </w:r>
          </w:p>
        </w:tc>
      </w:tr>
      <w:tr>
        <w:trPr/>
        <w:tc>
          <w:tcPr>
            <w:tcW w:w="427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unit_converter_test.dart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15</w:t>
            </w:r>
          </w:p>
        </w:tc>
        <w:tc>
          <w:tcPr>
            <w:tcW w:w="378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Conversão de unidades (g/kg, L/ml)</w:t>
            </w:r>
          </w:p>
        </w:tc>
      </w:tr>
      <w:tr>
        <w:trPr/>
        <w:tc>
          <w:tcPr>
            <w:tcW w:w="427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widget_test.dart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</w:t>
            </w:r>
          </w:p>
        </w:tc>
        <w:tc>
          <w:tcPr>
            <w:tcW w:w="378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Widget da tela de cadastro</w:t>
            </w:r>
          </w:p>
        </w:tc>
      </w:tr>
      <w:tr>
        <w:trPr/>
        <w:tc>
          <w:tcPr>
            <w:tcW w:w="427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>
                <w:b/>
              </w:rPr>
            </w:pPr>
            <w:r>
              <w:rPr>
                <w:b/>
              </w:rPr>
              <w:t>54</w:t>
            </w:r>
          </w:p>
        </w:tc>
        <w:tc>
          <w:tcPr>
            <w:tcW w:w="378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Corpodetextonote"/>
        <w:bidi w:val="0"/>
        <w:rPr/>
      </w:pPr>
      <w:r>
        <w:rPr/>
        <w:t xml:space="preserve">Observação de ambiente: </w:t>
      </w:r>
      <w:r>
        <w:rPr>
          <w:rStyle w:val="Cdigo-fonte"/>
        </w:rPr>
        <w:t>flutter analyze</w:t>
      </w:r>
      <w:r>
        <w:rPr/>
        <w:t xml:space="preserve"> não é executável neste workspace (o analysis server encerra com o caminho contendo "(Cópia)"); o verificador oficial é </w:t>
      </w:r>
      <w:r>
        <w:rPr>
          <w:rStyle w:val="Cdigo-fonte"/>
        </w:rPr>
        <w:t>dart analyze .</w:t>
      </w:r>
      <w:r>
        <w:rPr/>
        <w:t xml:space="preserve"> (limpo) e </w:t>
      </w:r>
      <w:r>
        <w:rPr>
          <w:rStyle w:val="Cdigo-fonte"/>
        </w:rPr>
        <w:t>flutter test</w:t>
      </w:r>
      <w:r>
        <w:rPr/>
        <w:t xml:space="preserve"> (54/54).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6. Decisões de Produto</w:t>
      </w:r>
    </w:p>
    <w:p>
      <w:pPr>
        <w:pStyle w:val="Heading2"/>
        <w:bidi w:val="0"/>
        <w:jc w:val="left"/>
        <w:rPr/>
      </w:pPr>
      <w:r>
        <w:rPr/>
        <w:t>6.1 Do protótipo ao módulo real</w:t>
      </w:r>
    </w:p>
    <w:p>
      <w:pPr>
        <w:pStyle w:val="BodyText"/>
        <w:bidi w:val="0"/>
        <w:rPr/>
      </w:pPr>
      <w:r>
        <w:rPr/>
        <w:t xml:space="preserve">O painel "Comparar preços" nasceu como protótipo HTML interativo aprovado (Sprint 3, </w:t>
      </w:r>
      <w:r>
        <w:rPr>
          <w:rStyle w:val="Cdigo-fonte"/>
        </w:rPr>
        <w:t>documentacao/logs/sprint3/prototipo_painel_precos.html</w:t>
      </w:r>
      <w:r>
        <w:rPr/>
        <w:t xml:space="preserve">) e foi depois implementado como </w:t>
      </w:r>
      <w:r>
        <w:rPr>
          <w:b/>
        </w:rPr>
        <w:t>módulo utilizável dentro do app</w:t>
      </w:r>
      <w:r>
        <w:rPr/>
        <w:t xml:space="preserve"> (decisão registrada em </w:t>
      </w:r>
      <w:r>
        <w:rPr>
          <w:rStyle w:val="Cdigo-fonte"/>
        </w:rPr>
        <w:t>context/decisoes-de-fluxo.md</w:t>
      </w:r>
      <w:r>
        <w:rPr/>
        <w:t xml:space="preserve">), sobre os dados reais de </w:t>
      </w:r>
      <w:r>
        <w:rPr>
          <w:rStyle w:val="Cdigo-fonte"/>
        </w:rPr>
        <w:t>offers[]</w:t>
      </w:r>
      <w:r>
        <w:rPr/>
        <w:t>, sem mudança de schema. O protótipo permanece como especificação aprovada da UI.</w:t>
      </w:r>
    </w:p>
    <w:p>
      <w:pPr>
        <w:pStyle w:val="Heading2"/>
        <w:bidi w:val="0"/>
        <w:jc w:val="left"/>
        <w:rPr/>
      </w:pPr>
      <w:r>
        <w:rPr/>
        <w:t>6.2 "O app nunca troca sozinho"</w:t>
      </w:r>
    </w:p>
    <w:p>
      <w:pPr>
        <w:pStyle w:val="BodyText"/>
        <w:bidi w:val="0"/>
        <w:rPr/>
      </w:pPr>
      <w:r>
        <w:rPr/>
        <w:t xml:space="preserve">A política central do módulo é que </w:t>
      </w:r>
      <w:r>
        <w:rPr>
          <w:b/>
        </w:rPr>
        <w:t>a escolha do preço que entra no ticket é sempre manual</w:t>
      </w:r>
      <w:r>
        <w:rPr/>
        <w:t>: toda troca de oferta ativa exige confirmação explícita (</w:t>
      </w:r>
      <w:r>
        <w:rPr>
          <w:rStyle w:val="Cdigo-fonte"/>
        </w:rPr>
        <w:t>ConfirmActionDialog</w:t>
      </w:r>
      <w:r>
        <w:rPr/>
        <w:t>), o SnackBar de sucesso oferece "Desfazer", e o painel apenas informa e navega — nunca altera dados. A microcopy do app é explícita: "Você escolhe qual oferta entra no ticket. O app não troca sozinho." (tela de ofertas) e "Nada foi alterado no ticket." (</w:t>
      </w:r>
      <w:r>
        <w:rPr>
          <w:rStyle w:val="Cdigo-fonte"/>
        </w:rPr>
        <w:t>EconomySummaryCard</w:t>
      </w:r>
      <w:r>
        <w:rPr/>
        <w:t>, que apresenta o cenário "Melhor fornecedor possível" apenas como simulação informativa).</w:t>
      </w:r>
    </w:p>
    <w:p>
      <w:pPr>
        <w:pStyle w:val="Heading2"/>
        <w:bidi w:val="0"/>
        <w:jc w:val="left"/>
        <w:rPr/>
      </w:pPr>
      <w:r>
        <w:rPr/>
        <w:t>6.3 O fornecedor nunca escreve no sistema</w:t>
      </w:r>
    </w:p>
    <w:p>
      <w:pPr>
        <w:pStyle w:val="BodyText"/>
        <w:bidi w:val="0"/>
        <w:rPr/>
      </w:pPr>
      <w:r>
        <w:rPr/>
        <w:t xml:space="preserve">Não há login, convite ou portal para fornecedores: as ofertas são digitadas pelo dono do negócio a partir dos preços que recebe. Todo dado vive sob </w:t>
      </w:r>
      <w:r>
        <w:rPr>
          <w:rStyle w:val="Cdigo-fonte"/>
        </w:rPr>
        <w:t>users/{uid}/...</w:t>
      </w:r>
      <w:r>
        <w:rPr/>
        <w:t xml:space="preserve"> e as regras do Firestore não concedem acesso a terceiros — o "fornecedor" é apenas um campo de texto (</w:t>
      </w:r>
      <w:r>
        <w:rPr>
          <w:rStyle w:val="Cdigo-fonte"/>
        </w:rPr>
        <w:t>supplier</w:t>
      </w:r>
      <w:r>
        <w:rPr/>
        <w:t>) normalizado para agrupamento.</w:t>
      </w:r>
    </w:p>
    <w:p>
      <w:pPr>
        <w:pStyle w:val="Heading2"/>
        <w:bidi w:val="0"/>
        <w:jc w:val="left"/>
        <w:rPr/>
      </w:pPr>
      <w:r>
        <w:rPr/>
        <w:t>6.4 Corte do login social (decisão de escopo)</w:t>
      </w:r>
    </w:p>
    <w:p>
      <w:pPr>
        <w:pStyle w:val="BodyText"/>
        <w:bidi w:val="0"/>
        <w:rPr/>
      </w:pPr>
      <w:r>
        <w:rPr>
          <w:b/>
        </w:rPr>
        <w:t>Diferencial pós-Sprint 3:</w:t>
      </w:r>
      <w:r>
        <w:rPr/>
        <w:t xml:space="preserve"> o login com Google e Facebook foi </w:t>
      </w:r>
      <w:r>
        <w:rPr>
          <w:b/>
        </w:rPr>
        <w:t>removido</w:t>
      </w:r>
      <w:r>
        <w:rPr/>
        <w:t xml:space="preserve"> por instabilidade, e o app passou a usar </w:t>
      </w:r>
      <w:r>
        <w:rPr>
          <w:b/>
        </w:rPr>
        <w:t>apenas autenticação e-mail/senha</w:t>
      </w:r>
      <w:r>
        <w:rPr/>
        <w:t xml:space="preserve"> (Firebase Auth). A decisão está materializada no código: </w:t>
      </w:r>
      <w:r>
        <w:rPr>
          <w:rStyle w:val="Cdigo-fonte"/>
        </w:rPr>
        <w:t>pubspec.yaml</w:t>
      </w:r>
      <w:r>
        <w:rPr/>
        <w:t xml:space="preserve"> sem </w:t>
      </w:r>
      <w:r>
        <w:rPr>
          <w:rStyle w:val="Cdigo-fonte"/>
        </w:rPr>
        <w:t>google_sign_in</w:t>
      </w:r>
      <w:r>
        <w:rPr/>
        <w:t xml:space="preserve"> e </w:t>
      </w:r>
      <w:r>
        <w:rPr>
          <w:rStyle w:val="Cdigo-fonte"/>
        </w:rPr>
        <w:t>flutter_facebook_auth</w:t>
      </w:r>
      <w:r>
        <w:rPr/>
        <w:t xml:space="preserve">; </w:t>
      </w:r>
      <w:r>
        <w:rPr>
          <w:rStyle w:val="Cdigo-fonte"/>
        </w:rPr>
        <w:t>AuthService</w:t>
      </w:r>
      <w:r>
        <w:rPr/>
        <w:t xml:space="preserve"> (</w:t>
      </w:r>
      <w:r>
        <w:rPr>
          <w:rStyle w:val="Cdigo-fonte"/>
        </w:rPr>
        <w:t>lib/services/auth_service.dart</w:t>
      </w:r>
      <w:r>
        <w:rPr/>
        <w:t xml:space="preserve">) expõe somente </w:t>
      </w:r>
      <w:r>
        <w:rPr>
          <w:rStyle w:val="Cdigo-fonte"/>
        </w:rPr>
        <w:t>signInWithEmail</w:t>
      </w:r>
      <w:r>
        <w:rPr/>
        <w:t>/</w:t>
      </w:r>
      <w:r>
        <w:rPr>
          <w:rStyle w:val="Cdigo-fonte"/>
        </w:rPr>
        <w:t>registerWithEmail</w:t>
      </w:r>
      <w:r>
        <w:rPr/>
        <w:t>/</w:t>
      </w:r>
      <w:r>
        <w:rPr>
          <w:rStyle w:val="Cdigo-fonte"/>
        </w:rPr>
        <w:t>signOut</w:t>
      </w:r>
      <w:r>
        <w:rPr/>
        <w:t>, com mensagens de erro amigáveis em português (</w:t>
      </w:r>
      <w:r>
        <w:rPr>
          <w:rStyle w:val="Cdigo-fonte"/>
        </w:rPr>
        <w:t>friendlyAuthError</w:t>
      </w:r>
      <w:r>
        <w:rPr/>
        <w:t xml:space="preserve">); </w:t>
      </w:r>
      <w:r>
        <w:rPr>
          <w:rStyle w:val="Cdigo-fonte"/>
        </w:rPr>
        <w:t>LoginScreen</w:t>
      </w:r>
      <w:r>
        <w:rPr/>
        <w:t xml:space="preserve"> sem botões sociais; e o cadastro multi-etapa persiste o perfil em </w:t>
      </w:r>
      <w:r>
        <w:rPr>
          <w:rStyle w:val="Cdigo-fonte"/>
        </w:rPr>
        <w:t>users/{uid}</w:t>
      </w:r>
      <w:r>
        <w:rPr/>
        <w:t xml:space="preserve">. Registrada no commit </w:t>
      </w:r>
      <w:r>
        <w:rPr>
          <w:rStyle w:val="Cdigo-fonte"/>
        </w:rPr>
        <w:t>e3c6302</w:t>
      </w:r>
      <w:r>
        <w:rPr/>
        <w:t xml:space="preserve"> ("Reta final: remove login social; excluir oferta na UI e seguranca de dados no comparativo"). Reintroduzir provedores sociais é decisão futura que exigiria reavaliação de estabilidade e configuração nativa.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7. Limitações Conhecidas e Próximos Passos</w:t>
      </w:r>
    </w:p>
    <w:p>
      <w:pPr>
        <w:pStyle w:val="Heading2"/>
        <w:bidi w:val="0"/>
        <w:jc w:val="left"/>
        <w:rPr/>
      </w:pPr>
      <w:r>
        <w:rPr/>
        <w:t>7.1 TTL de 180 dias ainda não ativado no console/GCP</w:t>
      </w:r>
    </w:p>
    <w:p>
      <w:pPr>
        <w:pStyle w:val="BodyText"/>
        <w:bidi w:val="0"/>
        <w:rPr/>
      </w:pPr>
      <w:r>
        <w:rPr/>
        <w:t xml:space="preserve">O campo </w:t>
      </w:r>
      <w:r>
        <w:rPr>
          <w:rStyle w:val="Cdigo-fonte"/>
        </w:rPr>
        <w:t>expireAt</w:t>
      </w:r>
      <w:r>
        <w:rPr/>
        <w:t xml:space="preserve"> (criação + 180 dias) </w:t>
      </w:r>
      <w:r>
        <w:rPr>
          <w:b/>
        </w:rPr>
        <w:t>já é gravado</w:t>
      </w:r>
      <w:r>
        <w:rPr/>
        <w:t xml:space="preserve"> em todos os logs de auditoria (</w:t>
      </w:r>
      <w:r>
        <w:rPr>
          <w:rStyle w:val="Cdigo-fonte"/>
        </w:rPr>
        <w:t>PriceAuditLog.toMap(expireAt)</w:t>
      </w:r>
      <w:r>
        <w:rPr/>
        <w:t xml:space="preserve">), mas a </w:t>
      </w:r>
      <w:r>
        <w:rPr>
          <w:b/>
        </w:rPr>
        <w:t>política de expiração automática (TTL) ainda não foi ativada</w:t>
      </w:r>
      <w:r>
        <w:rPr/>
        <w:t xml:space="preserve"> no console do Firebase/GCP (Firestore → política TTL no campo </w:t>
      </w:r>
      <w:r>
        <w:rPr>
          <w:rStyle w:val="Cdigo-fonte"/>
        </w:rPr>
        <w:t>expireAt</w:t>
      </w:r>
      <w:r>
        <w:rPr/>
        <w:t>). Enquanto a política não for criada, os logs antigos permanecem armazenados indefinidamente; a ativação é operação de console, não de código.</w:t>
      </w:r>
    </w:p>
    <w:p>
      <w:pPr>
        <w:pStyle w:val="Heading2"/>
        <w:bidi w:val="0"/>
        <w:jc w:val="left"/>
        <w:rPr/>
      </w:pPr>
      <w:r>
        <w:rPr/>
        <w:t>7.2 Migração de preço legado é apresentada, mas não persistida</w:t>
      </w:r>
    </w:p>
    <w:p>
      <w:pPr>
        <w:pStyle w:val="BodyText"/>
        <w:bidi w:val="0"/>
        <w:rPr/>
      </w:pPr>
      <w:r>
        <w:rPr/>
        <w:t xml:space="preserve">Insumos criados antes do módulo (sem </w:t>
      </w:r>
      <w:r>
        <w:rPr>
          <w:rStyle w:val="Cdigo-fonte"/>
        </w:rPr>
        <w:t>offers[]</w:t>
      </w:r>
      <w:r>
        <w:rPr/>
        <w:t xml:space="preserve">) são tratados </w:t>
      </w:r>
      <w:r>
        <w:rPr>
          <w:b/>
        </w:rPr>
        <w:t>em runtime</w:t>
      </w:r>
      <w:r>
        <w:rPr/>
        <w:t xml:space="preserve">: </w:t>
      </w:r>
      <w:r>
        <w:rPr>
          <w:rStyle w:val="Cdigo-fonte"/>
        </w:rPr>
        <w:t>OfferComparator.syntheticLegacyOffer</w:t>
      </w:r>
      <w:r>
        <w:rPr/>
        <w:t xml:space="preserve"> constrói uma oferta sintética em memória (id </w:t>
      </w:r>
      <w:r>
        <w:rPr>
          <w:rStyle w:val="Cdigo-fonte"/>
        </w:rPr>
        <w:t>legacy</w:t>
      </w:r>
      <w:r>
        <w:rPr/>
        <w:t xml:space="preserve">, fornecedor "Fornecedor padrão", </w:t>
      </w:r>
      <w:r>
        <w:rPr>
          <w:rStyle w:val="Cdigo-fonte"/>
        </w:rPr>
        <w:t>source='migration'</w:t>
      </w:r>
      <w:r>
        <w:rPr/>
        <w:t xml:space="preserve">, nota "Preço cadastrado migrado automaticamente") para exibição na tela de ofertas, e o ticket continua lendo o preço base pelo fallback </w:t>
      </w:r>
      <w:r>
        <w:rPr>
          <w:rStyle w:val="Cdigo-fonte"/>
        </w:rPr>
        <w:t>purchasePrice / packageQuantity</w:t>
      </w:r>
      <w:r>
        <w:rPr/>
        <w:t xml:space="preserve"> (</w:t>
      </w:r>
      <w:r>
        <w:rPr>
          <w:rStyle w:val="Cdigo-fonte"/>
        </w:rPr>
        <w:t>pricePerUnitWithFallback</w:t>
      </w:r>
      <w:r>
        <w:rPr/>
        <w:t xml:space="preserve">). </w:t>
      </w:r>
      <w:r>
        <w:rPr>
          <w:b/>
        </w:rPr>
        <w:t>Nada é escrito</w:t>
      </w:r>
      <w:r>
        <w:rPr/>
        <w:t xml:space="preserve"> no documento do insumo — não há migração persistida em lote. A tela de ofertas mostra o card "Preço base do insumo" convidando ao cadastro de ofertas, e o filtro "Padrão" isola ofertas com </w:t>
      </w:r>
      <w:r>
        <w:rPr>
          <w:rStyle w:val="Cdigo-fonte"/>
        </w:rPr>
        <w:t>source == 'migration'</w:t>
      </w:r>
      <w:r>
        <w:rPr/>
        <w:t xml:space="preserve">. </w:t>
      </w:r>
      <w:r>
        <w:rPr>
          <w:rStyle w:val="Cdigo-fonte"/>
        </w:rPr>
        <w:t>setActiveOffer('legacy')</w:t>
      </w:r>
      <w:r>
        <w:rPr/>
        <w:t xml:space="preserve"> é ignorado (return silencioso) quando o array está vazio.</w:t>
      </w:r>
    </w:p>
    <w:p>
      <w:pPr>
        <w:pStyle w:val="Heading2"/>
        <w:bidi w:val="0"/>
        <w:jc w:val="left"/>
        <w:rPr/>
      </w:pPr>
      <w:r>
        <w:rPr/>
        <w:t>7.3 Próximos passos (v-next)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Reconhecimento por foto</w:t>
      </w:r>
      <w:r>
        <w:rPr/>
        <w:t xml:space="preserve"> de produtos e </w:t>
      </w:r>
      <w:r>
        <w:rPr>
          <w:b/>
        </w:rPr>
        <w:t>recorrência</w:t>
      </w:r>
      <w:r>
        <w:rPr/>
        <w:t xml:space="preserve"> de ofertas ficam para a próxima versão (não implementados no código atual).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Economia semanal de verdade</w:t>
      </w:r>
      <w:r>
        <w:rPr/>
        <w:t xml:space="preserve"> no painel exigiria campo de consumo no modelo (hoje a economia é por unidade — decisão de produto pendente).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Deploy das regras</w:t>
      </w:r>
      <w:r>
        <w:rPr/>
        <w:t xml:space="preserve"> (</w:t>
      </w:r>
      <w:r>
        <w:rPr>
          <w:rStyle w:val="Cdigo-fonte"/>
        </w:rPr>
        <w:t>firebase deploy --only firestore:rules</w:t>
      </w:r>
      <w:r>
        <w:rPr/>
        <w:t xml:space="preserve">) segue como pendência operacional do usuário antes de rodar/distribuir o app atualizado.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b/>
        </w:rPr>
        <w:t>Capturas de tela</w:t>
      </w:r>
      <w:r>
        <w:rPr/>
        <w:t xml:space="preserve"> do módulo para as Figuras 17–20 (pendentes de dispositivo/emulador). 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8. Considerações Finais</w:t>
      </w:r>
    </w:p>
    <w:p>
      <w:pPr>
        <w:pStyle w:val="BodyText"/>
        <w:bidi w:val="0"/>
        <w:rPr/>
      </w:pPr>
      <w:r>
        <w:rPr/>
        <w:t xml:space="preserve">O módulo comparativo de fornecedores do CashCtrl está consolidado como parte estável do aplicativo: modelo de dados enxuto (ofertas embutidas com teto de 15 e oferta ativa exclusiva), lógica pura testável (38 testes de comparação e painel), operações Firestore atômicas com auditoria append-only, painel informativo em duas visões e UX de troca manual com confirmação, desfazer e falhas amigáveis. Os diferenciais pós-Sprint 3 — exclusão com confirmação e log, erro explícito "Oferta não encontrada.", parsing defensivo de documentos malformados, retry funcional na auditoria e o corte do login social — foram verificados diretamente no código da branch </w:t>
      </w:r>
      <w:r>
        <w:rPr>
          <w:rStyle w:val="Cdigo-fonte"/>
        </w:rPr>
        <w:t>nova-versao-app</w:t>
      </w:r>
      <w:r>
        <w:rPr/>
        <w:t xml:space="preserve"> (commit </w:t>
      </w:r>
      <w:r>
        <w:rPr>
          <w:rStyle w:val="Cdigo-fonte"/>
        </w:rPr>
        <w:t>e3c6302</w:t>
      </w:r>
      <w:r>
        <w:rPr/>
        <w:t>) e estão documentados nas seções 3.2, 3.3, 3.5 e 6.4.</w:t>
      </w:r>
    </w:p>
    <w:p>
      <w:pPr>
        <w:pStyle w:val="BodyText"/>
        <w:bidi w:val="0"/>
        <w:rPr/>
      </w:pPr>
      <w:r>
        <w:rPr/>
        <w:t>As limitações remanescentes (TTL a ativar no console, migração legado apenas em runtime, reconhecimento por foto e recorrência para v-next) estão registradas na seção 7 com os responsáveis claros: console/GCP, runtime e próxima versão, respectivamente.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Referências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Código-fonte: </w:t>
      </w:r>
      <w:r>
        <w:rPr>
          <w:rStyle w:val="Cdigo-fonte"/>
        </w:rPr>
        <w:t>lib/models/ingredient_offer.dart</w:t>
      </w:r>
      <w:r>
        <w:rPr/>
        <w:t xml:space="preserve">, </w:t>
      </w:r>
      <w:r>
        <w:rPr>
          <w:rStyle w:val="Cdigo-fonte"/>
        </w:rPr>
        <w:t>lib/models/price_audit_log.dart</w:t>
      </w:r>
      <w:r>
        <w:rPr/>
        <w:t xml:space="preserve">, </w:t>
      </w:r>
      <w:r>
        <w:rPr>
          <w:rStyle w:val="Cdigo-fonte"/>
        </w:rPr>
        <w:t>lib/models/ingredient.dart</w:t>
      </w:r>
      <w:r>
        <w:rPr/>
        <w:t xml:space="preserve">, </w:t>
      </w:r>
      <w:r>
        <w:rPr>
          <w:rStyle w:val="Cdigo-fonte"/>
        </w:rPr>
        <w:t>lib/utils/offer_comparator.dart</w:t>
      </w:r>
      <w:r>
        <w:rPr/>
        <w:t xml:space="preserve">, </w:t>
      </w:r>
      <w:r>
        <w:rPr>
          <w:rStyle w:val="Cdigo-fonte"/>
        </w:rPr>
        <w:t>lib/utils/price_panel_aggregator.dart</w:t>
      </w:r>
      <w:r>
        <w:rPr/>
        <w:t xml:space="preserve">, </w:t>
      </w:r>
      <w:r>
        <w:rPr>
          <w:rStyle w:val="Cdigo-fonte"/>
        </w:rPr>
        <w:t>lib/services/firestore_service.dart</w:t>
      </w:r>
      <w:r>
        <w:rPr/>
        <w:t xml:space="preserve">, </w:t>
      </w:r>
      <w:r>
        <w:rPr>
          <w:rStyle w:val="Cdigo-fonte"/>
        </w:rPr>
        <w:t>lib/providers/ingredient_provider.dart</w:t>
      </w:r>
      <w:r>
        <w:rPr/>
        <w:t xml:space="preserve">, </w:t>
      </w:r>
      <w:r>
        <w:rPr>
          <w:rStyle w:val="Cdigo-fonte"/>
        </w:rPr>
        <w:t>lib/screens/ingredient_offers_screen.dart</w:t>
      </w:r>
      <w:r>
        <w:rPr/>
        <w:t xml:space="preserve">, </w:t>
      </w:r>
      <w:r>
        <w:rPr>
          <w:rStyle w:val="Cdigo-fonte"/>
        </w:rPr>
        <w:t>lib/screens/offer_form_screen.dart</w:t>
      </w:r>
      <w:r>
        <w:rPr/>
        <w:t xml:space="preserve">, </w:t>
      </w:r>
      <w:r>
        <w:rPr>
          <w:rStyle w:val="Cdigo-fonte"/>
        </w:rPr>
        <w:t>lib/screens/compare_prices_screen.dart</w:t>
      </w:r>
      <w:r>
        <w:rPr/>
        <w:t xml:space="preserve">, </w:t>
      </w:r>
      <w:r>
        <w:rPr>
          <w:rStyle w:val="Cdigo-fonte"/>
        </w:rPr>
        <w:t>lib/screens/audit_logs_screen.dart</w:t>
      </w:r>
      <w:r>
        <w:rPr/>
        <w:t xml:space="preserve">, </w:t>
      </w:r>
      <w:r>
        <w:rPr>
          <w:rStyle w:val="Cdigo-fonte"/>
        </w:rPr>
        <w:t>lib/widgets/offer_card.dart</w:t>
      </w:r>
      <w:r>
        <w:rPr/>
        <w:t xml:space="preserve"> (e demais widgets listados na Figura 14), </w:t>
      </w:r>
      <w:r>
        <w:rPr>
          <w:rStyle w:val="Cdigo-fonte"/>
        </w:rPr>
        <w:t>lib/main.dart</w:t>
      </w:r>
      <w:r>
        <w:rPr/>
        <w:t xml:space="preserve">, </w:t>
      </w:r>
      <w:r>
        <w:rPr>
          <w:rStyle w:val="Cdigo-fonte"/>
        </w:rPr>
        <w:t>lib/services/auth_service.dart</w:t>
      </w:r>
      <w:r>
        <w:rPr/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Regras de segurança: </w:t>
      </w:r>
      <w:r>
        <w:rPr>
          <w:rStyle w:val="Cdigo-fonte"/>
        </w:rPr>
        <w:t>firestore.rules</w:t>
      </w:r>
      <w:r>
        <w:rPr/>
        <w:t xml:space="preserve">, </w:t>
      </w:r>
      <w:r>
        <w:rPr>
          <w:rStyle w:val="Cdigo-fonte"/>
        </w:rPr>
        <w:t>storage.rules</w:t>
      </w:r>
      <w:r>
        <w:rPr/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Testes: </w:t>
      </w:r>
      <w:r>
        <w:rPr>
          <w:rStyle w:val="Cdigo-fonte"/>
        </w:rPr>
        <w:t>test/offer_comparator_test.dart</w:t>
      </w:r>
      <w:r>
        <w:rPr/>
        <w:t xml:space="preserve">, </w:t>
      </w:r>
      <w:r>
        <w:rPr>
          <w:rStyle w:val="Cdigo-fonte"/>
        </w:rPr>
        <w:t>test/price_panel_aggregator_test.dart</w:t>
      </w:r>
      <w:r>
        <w:rPr/>
        <w:t xml:space="preserve">, </w:t>
      </w:r>
      <w:r>
        <w:rPr>
          <w:rStyle w:val="Cdigo-fonte"/>
        </w:rPr>
        <w:t>test/unit_converter_test.dart</w:t>
      </w:r>
      <w:r>
        <w:rPr/>
        <w:t xml:space="preserve">, </w:t>
      </w:r>
      <w:r>
        <w:rPr>
          <w:rStyle w:val="Cdigo-fonte"/>
        </w:rPr>
        <w:t>test/widget_test.dart</w:t>
      </w:r>
      <w:r>
        <w:rPr/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Documentação de apoio: </w:t>
      </w:r>
      <w:r>
        <w:rPr>
          <w:rStyle w:val="Cdigo-fonte"/>
        </w:rPr>
        <w:t>docs/overview.md</w:t>
      </w:r>
      <w:r>
        <w:rPr/>
        <w:t xml:space="preserve">; </w:t>
      </w:r>
      <w:r>
        <w:rPr>
          <w:rStyle w:val="Cdigo-fonte"/>
        </w:rPr>
        <w:t>documentacao/ctrlcash_documentacao.txt</w:t>
      </w:r>
      <w:r>
        <w:rPr/>
        <w:t xml:space="preserve">; </w:t>
      </w:r>
      <w:r>
        <w:rPr>
          <w:rStyle w:val="Cdigo-fonte"/>
        </w:rPr>
        <w:t>documentacao/logs/sprint3/HANDOVER.md</w:t>
      </w:r>
      <w:r>
        <w:rPr/>
        <w:t xml:space="preserve">; </w:t>
      </w:r>
      <w:r>
        <w:rPr>
          <w:rStyle w:val="Cdigo-fonte"/>
        </w:rPr>
        <w:t>documentacao/logs/metadata/sprint3_2026-10-08_comparar_precos.md</w:t>
      </w:r>
      <w:r>
        <w:rPr/>
        <w:t xml:space="preserve">; </w:t>
      </w:r>
      <w:r>
        <w:rPr>
          <w:rStyle w:val="Cdigo-fonte"/>
        </w:rPr>
        <w:t>context/decisoes-de-fluxo.md</w:t>
      </w:r>
      <w:r>
        <w:rPr/>
        <w:t xml:space="preserve">; </w:t>
      </w:r>
      <w:r>
        <w:rPr>
          <w:rStyle w:val="Cdigo-fonte"/>
        </w:rPr>
        <w:t>context/erros-a-evitar.md</w:t>
      </w:r>
      <w:r>
        <w:rPr/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/>
        <w:t xml:space="preserve">Relatórios anteriores do padrão BIBLIOTECA: </w:t>
      </w:r>
      <w:r>
        <w:rPr>
          <w:rStyle w:val="Cdigo-fonte"/>
        </w:rPr>
        <w:t>documentacao/BIBLIOTECA_113_RT_279.docx</w:t>
      </w:r>
      <w:r>
        <w:rPr/>
        <w:t xml:space="preserve"> (template), </w:t>
      </w:r>
      <w:r>
        <w:rPr>
          <w:rStyle w:val="Cdigo-fonte"/>
        </w:rPr>
        <w:t>documentacao/CTRLCASH_SPRINT2_PROPOSTA_A_RT.docx</w:t>
      </w:r>
      <w:r>
        <w:rPr/>
        <w:t xml:space="preserve">, </w:t>
      </w:r>
      <w:r>
        <w:rPr>
          <w:rStyle w:val="Cdigo-fonte"/>
        </w:rPr>
        <w:t>documentacao/CTRLCASH_SPRINT3_PAINEL_COMPARACAO_FUTURO_RT.docx</w:t>
      </w:r>
      <w:r>
        <w:rPr/>
        <w:t xml:space="preserve">. </w:t>
      </w:r>
    </w:p>
    <w:p>
      <w:pPr>
        <w:pStyle w:val="Corpodetextonote"/>
        <w:bidi w:val="0"/>
        <w:spacing w:before="120" w:after="120"/>
        <w:rPr/>
      </w:pPr>
      <w:r>
        <w:rPr/>
        <w:t>Figuras pendentes de captura de tela (dispositivo/emulador): Figura 17 — tela de ofertas do insumo (ranking com badges "ATIVA"/"melhor", filtros e ações do OfferCard); Figura 18 — diálogo "Usar esta oferta no ticket?" com economia/aumento e SnackBar com "Desfazer"; Figura 19 — painel "Comparar preços" (visão por produto e por fornecedor); Figura 20 — histórico de auditoria (timeline por dia e bottom sheet de detalhe).</w:t>
      </w:r>
    </w:p>
    <w:sectPr>
      <w:footerReference w:type="default" r:id="rIdFtr1"/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Georgia">
    <w:altName w:val="serif"/>
    <w:charset w:val="01"/>
    <w:family w:val="auto"/>
    <w:pitch w:val="default"/>
  </w:font>
  <w:font w:name="Arial">
    <w:altName w:val="sans-serif"/>
    <w:charset w:val="01"/>
    <w:family w:val="auto"/>
    <w:pitch w:val="default"/>
  </w:font>
  <w:font w:name="Palatino Linotype">
    <w:altName w:val="serif"/>
    <w:charset w:val="01"/>
    <w:family w:val="auto"/>
    <w:pitch w:val="default"/>
  </w:font>
  <w:font w:name="Courier New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Verdana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w="http://schemas.openxmlformats.org/wordprocessingml/2006/main">
  <w:p>
    <w:pPr>
      <w:jc w:val="center"/>
      <w:rPr>
        <w:sz w:val="20"/>
      </w:rPr>
    </w:pPr>
    <w:r>
      <w:rPr>
        <w:sz w:val="20"/>
      </w:rPr>
      <w:t xml:space="preserve">— </w:t>
    </w:r>
    <w:r>
      <w:rPr>
        <w:sz w:val="20"/>
      </w:rPr>
      <w:fldChar w:fldCharType="begin"/>
    </w:r>
    <w:r>
      <w:rPr>
        <w:sz w:val="20"/>
      </w:rPr>
      <w:instrText xml:space="preserve">PAGE</w:instrText>
    </w:r>
    <w:r>
      <w:rPr>
        <w:sz w:val="20"/>
      </w:rPr>
      <w:fldChar w:fldCharType="end"/>
    </w:r>
    <w:r>
      <w:rPr>
        <w:sz w:val="20"/>
      </w:rPr>
      <w:t xml:space="preserve"> —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Georgia;serif" w:hAnsi="Georgia;serif" w:eastAsia="Georgia;serif" w:cs="Georgia;serif"/>
      <w:color w:val="000000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360" w:after="200"/>
      <w:ind w:left="360" w:right="360"/>
    </w:pPr>
    <w:rPr>
      <w:rFonts w:ascii="Arial;sans-serif" w:hAnsi="Arial;sans-serif" w:eastAsia="Arial;sans-serif" w:cs="Arial;sans-serif"/>
      <w:b/>
      <w:bCs/>
      <w:sz w:val="32"/>
      <w:szCs w:val="32"/>
    </w:rPr>
  </w:style>
  <w:style w:type="paragraph" w:styleId="Heading2">
    <w:name w:val="heading 2"/>
    <w:basedOn w:val="Ttulo"/>
    <w:next w:val="BodyText"/>
    <w:qFormat/>
    <w:pPr>
      <w:spacing w:before="280" w:after="160"/>
      <w:ind w:left="280" w:right="280"/>
      <w:outlineLvl w:val="1"/>
    </w:pPr>
    <w:rPr>
      <w:rFonts w:ascii="Arial;sans-serif" w:hAnsi="Arial;sans-serif" w:eastAsia="Arial;sans-serif" w:cs="Arial;sans-serif"/>
      <w:b/>
      <w:bCs/>
      <w:sz w:val="28"/>
      <w:szCs w:val="28"/>
    </w:rPr>
  </w:style>
  <w:style w:type="paragraph" w:styleId="Heading3">
    <w:name w:val="heading 3"/>
    <w:basedOn w:val="Ttulo"/>
    <w:next w:val="BodyText"/>
    <w:qFormat/>
    <w:pPr>
      <w:spacing w:before="240" w:after="120"/>
      <w:ind w:left="240" w:right="240"/>
      <w:outlineLvl w:val="2"/>
    </w:pPr>
    <w:rPr>
      <w:rFonts w:ascii="Arial;sans-serif" w:hAnsi="Arial;sans-serif" w:eastAsia="Arial;sans-serif" w:cs="Arial;sans-serif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spacing w:before="200" w:after="120"/>
      <w:ind w:left="200" w:right="200"/>
      <w:outlineLvl w:val="3"/>
    </w:pPr>
    <w:rPr>
      <w:rFonts w:ascii="Palatino Linotype;serif" w:hAnsi="Palatino Linotype;serif" w:eastAsia="Palatino Linotype;serif" w:cs="Palatino Linotype;serif"/>
      <w:b/>
      <w:bCs/>
      <w:sz w:val="24"/>
      <w:szCs w:val="24"/>
    </w:rPr>
  </w:style>
  <w:style w:type="paragraph" w:styleId="Heading5">
    <w:name w:val="heading 5"/>
    <w:basedOn w:val="Ttulo"/>
    <w:next w:val="BodyText"/>
    <w:qFormat/>
    <w:pPr>
      <w:spacing w:before="160" w:after="80"/>
      <w:ind w:left="160" w:right="160"/>
      <w:outlineLvl w:val="4"/>
    </w:pPr>
    <w:rPr>
      <w:rFonts w:ascii="Courier New;monospace" w:hAnsi="Courier New;monospace" w:eastAsia="Courier New;monospace" w:cs="Courier New;monospace"/>
      <w:b/>
      <w:bCs/>
      <w:sz w:val="22"/>
      <w:szCs w:val="2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defim">
    <w:name w:val="Caracteres de nota de fim"/>
    <w:qFormat/>
    <w:rPr/>
  </w:style>
  <w:style w:type="character" w:styleId="Caracteresdenotaderodap">
    <w:name w:val="Caracteres de nota de rodapé"/>
    <w:qFormat/>
    <w:rPr/>
  </w:style>
  <w:style w:type="character" w:styleId="Hyperlink">
    <w:name w:val="Hyperlink"/>
    <w:rPr>
      <w:color w:val="000080"/>
      <w:u w:val="single"/>
    </w:rPr>
  </w:style>
  <w:style w:type="character" w:styleId="Cdigo-fonte">
    <w:name w:val="Código-fonte"/>
    <w:qFormat/>
    <w:rPr>
      <w:rFonts w:ascii="Courier New;monospace" w:hAnsi="Courier New;monospace" w:eastAsia="Courier New;monospace" w:cs="Courier New;monospace"/>
      <w:sz w:val="21"/>
      <w:szCs w:val="21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Linhahorizontal">
    <w:name w:val="Linh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dodatabela">
    <w:name w:val="Conteúdo da tabela"/>
    <w:basedOn w:val="BodyText"/>
    <w:qFormat/>
    <w:pPr/>
    <w:rPr/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120" w:after="120"/>
      <w:ind w:left="120" w:right="120"/>
      <w:jc w:val="both"/>
    </w:pPr>
    <w:rPr>
      <w:rFonts w:ascii="Georgia;serif" w:hAnsi="Georgia;serif" w:eastAsia="Georgia;serif" w:cs="Georgia;serif"/>
      <w:sz w:val="24"/>
      <w:szCs w:val="24"/>
    </w:rPr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extoprformatado">
    <w:name w:val="Texto préformatado"/>
    <w:basedOn w:val="Normal"/>
    <w:qFormat/>
    <w:pPr>
      <w:spacing w:before="160" w:after="160"/>
      <w:ind w:left="160" w:right="160"/>
    </w:pPr>
    <w:rPr>
      <w:rFonts w:ascii="Courier New;monospace" w:hAnsi="Courier New;monospace" w:eastAsia="Courier New;monospace" w:cs="Courier New;monospace"/>
      <w:sz w:val="20"/>
      <w:szCs w:val="20"/>
    </w:rPr>
  </w:style>
  <w:style w:type="paragraph" w:styleId="Corpodetextocover-title">
    <w:name w:val="Corpo de texto.cover-title"/>
    <w:basedOn w:val="BodyText"/>
    <w:qFormat/>
    <w:pPr>
      <w:spacing w:before="1800" w:after="480"/>
      <w:ind w:left="1800" w:right="1800"/>
      <w:jc w:val="center"/>
    </w:pPr>
    <w:rPr>
      <w:rFonts w:ascii="Verdana;sans-serif" w:hAnsi="Verdana;sans-serif" w:eastAsia="Verdana;sans-serif" w:cs="Verdana;sans-serif"/>
      <w:b/>
      <w:bCs/>
      <w:sz w:val="40"/>
      <w:szCs w:val="40"/>
    </w:rPr>
  </w:style>
  <w:style w:type="paragraph" w:styleId="Corpodetextocover-sub">
    <w:name w:val="Corpo de texto.cover-sub"/>
    <w:basedOn w:val="BodyText"/>
    <w:qFormat/>
    <w:pPr>
      <w:spacing w:before="120" w:after="800"/>
      <w:jc w:val="center"/>
    </w:pPr>
    <w:rPr>
      <w:rFonts w:ascii="Verdana;sans-serif" w:hAnsi="Verdana;sans-serif" w:eastAsia="Verdana;sans-serif" w:cs="Verdana;sans-serif"/>
      <w:sz w:val="28"/>
      <w:szCs w:val="28"/>
    </w:rPr>
  </w:style>
  <w:style w:type="paragraph" w:styleId="Corpodetextocover-authors">
    <w:name w:val="Corpo de texto.cover-authors"/>
    <w:basedOn w:val="BodyText"/>
    <w:qFormat/>
    <w:pPr>
      <w:spacing w:before="120" w:after="120"/>
      <w:ind w:left="120" w:right="120"/>
      <w:jc w:val="center"/>
    </w:pPr>
    <w:rPr>
      <w:rFonts w:ascii="Georgia;serif" w:hAnsi="Georgia;serif" w:eastAsia="Georgia;serif" w:cs="Georgia;serif"/>
      <w:sz w:val="24"/>
      <w:szCs w:val="24"/>
    </w:rPr>
  </w:style>
  <w:style w:type="paragraph" w:styleId="Corpodetextocover-seal">
    <w:name w:val="Corpo de texto.cover-seal"/>
    <w:basedOn w:val="BodyText"/>
    <w:qFormat/>
    <w:pPr>
      <w:spacing w:before="1200" w:after="1200"/>
      <w:ind w:left="1200" w:right="1200"/>
      <w:jc w:val="center"/>
    </w:pPr>
    <w:rPr>
      <w:rFonts w:ascii="Georgia;serif" w:hAnsi="Georgia;serif" w:eastAsia="Georgia;serif" w:cs="Georgia;serif"/>
      <w:b/>
      <w:bCs/>
      <w:sz w:val="24"/>
      <w:szCs w:val="24"/>
    </w:rPr>
  </w:style>
  <w:style w:type="paragraph" w:styleId="Corpodetextocover-place">
    <w:name w:val="Corpo de texto.cover-place"/>
    <w:basedOn w:val="BodyText"/>
    <w:qFormat/>
    <w:pPr>
      <w:spacing w:before="80" w:after="80"/>
      <w:ind w:left="80" w:right="80"/>
      <w:jc w:val="center"/>
    </w:pPr>
    <w:rPr>
      <w:rFonts w:ascii="Georgia;serif" w:hAnsi="Georgia;serif" w:eastAsia="Georgia;serif" w:cs="Georgia;serif"/>
      <w:sz w:val="24"/>
      <w:szCs w:val="24"/>
    </w:rPr>
  </w:style>
  <w:style w:type="paragraph" w:styleId="Corpodetextotoc1">
    <w:name w:val="Corpo de texto.toc1"/>
    <w:basedOn w:val="BodyText"/>
    <w:qFormat/>
    <w:pPr>
      <w:spacing w:before="40" w:after="40"/>
      <w:ind w:left="40" w:right="40"/>
    </w:pPr>
    <w:rPr>
      <w:rFonts w:ascii="Georgia;serif" w:hAnsi="Georgia;serif" w:eastAsia="Georgia;serif" w:cs="Georgia;serif"/>
      <w:sz w:val="24"/>
      <w:szCs w:val="24"/>
    </w:rPr>
  </w:style>
  <w:style w:type="paragraph" w:styleId="Corpodetextotoc2">
    <w:name w:val="Corpo de texto.toc2"/>
    <w:basedOn w:val="BodyText"/>
    <w:qFormat/>
    <w:pPr>
      <w:spacing w:before="40" w:after="40"/>
      <w:ind w:left="480" w:right="40"/>
    </w:pPr>
    <w:rPr>
      <w:rFonts w:ascii="Georgia;serif" w:hAnsi="Georgia;serif" w:eastAsia="Georgia;serif" w:cs="Georgia;serif"/>
      <w:sz w:val="24"/>
      <w:szCs w:val="24"/>
    </w:rPr>
  </w:style>
  <w:style w:type="paragraph" w:styleId="Corpodetextocap">
    <w:name w:val="Corpo de texto.cap"/>
    <w:basedOn w:val="BodyText"/>
    <w:qFormat/>
    <w:pPr>
      <w:spacing w:before="80" w:after="200"/>
      <w:ind w:left="80" w:right="80"/>
      <w:jc w:val="center"/>
    </w:pPr>
    <w:rPr>
      <w:rFonts w:ascii="Georgia;serif" w:hAnsi="Georgia;serif" w:eastAsia="Georgia;serif" w:cs="Georgia;serif"/>
      <w:i/>
      <w:iCs/>
      <w:sz w:val="22"/>
      <w:szCs w:val="22"/>
    </w:rPr>
  </w:style>
  <w:style w:type="paragraph" w:styleId="Ttulodetabela">
    <w:name w:val="Título de tabela"/>
    <w:basedOn w:val="Contedodatabela"/>
    <w:qFormat/>
    <w:pPr>
      <w:suppressLineNumbers/>
      <w:shd w:fill="EFEFEF" w:val="clear"/>
      <w:jc w:val="left"/>
    </w:pPr>
    <w:rPr>
      <w:b/>
      <w:bCs/>
    </w:rPr>
  </w:style>
  <w:style w:type="paragraph" w:styleId="Corpodetextonote">
    <w:name w:val="Corpo de texto.note"/>
    <w:basedOn w:val="BodyText"/>
    <w:qFormat/>
    <w:pPr/>
    <w:rPr>
      <w:rFonts w:ascii="Georgia;serif" w:hAnsi="Georgia;serif" w:eastAsia="Georgia;serif" w:cs="Georgia;serif"/>
      <w:i/>
      <w:iCs/>
      <w:color w:val="333333"/>
      <w:sz w:val="21"/>
      <w:szCs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Relationship Id="rIdFtr1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>Documentação Técnica do Módulo Comparativo de Fornecedores do CashCtrl — Sprint 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