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Universidade Federal de São Carlos</w:t>
        <w:br w:type="textWrapping"/>
        <w:t xml:space="preserve">Departamento de Computação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Análise do Projeto Payara por meio de Métricas do SonarQube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43463" cy="337111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371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Antonio L. Lopes Uliana</w:t>
        <w:tab/>
        <w:tab/>
        <w:tab/>
        <w:t xml:space="preserve">628034</w:t>
      </w:r>
    </w:p>
    <w:p w:rsidR="00000000" w:rsidDel="00000000" w:rsidP="00000000" w:rsidRDefault="00000000" w:rsidRPr="00000000" w14:paraId="00000008">
      <w:pPr>
        <w:ind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Daniel Lucio Masselani de Moura</w:t>
        <w:tab/>
        <w:t xml:space="preserve">743525</w:t>
      </w:r>
    </w:p>
    <w:p w:rsidR="00000000" w:rsidDel="00000000" w:rsidP="00000000" w:rsidRDefault="00000000" w:rsidRPr="00000000" w14:paraId="00000009">
      <w:pPr>
        <w:ind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João Vitor Azevedo Marciano</w:t>
        <w:tab/>
        <w:tab/>
        <w:t xml:space="preserve">743554</w:t>
      </w:r>
    </w:p>
    <w:p w:rsidR="00000000" w:rsidDel="00000000" w:rsidP="00000000" w:rsidRDefault="00000000" w:rsidRPr="00000000" w14:paraId="0000000A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Juliana Karoline de Sousa</w:t>
        <w:tab/>
        <w:tab/>
        <w:tab/>
        <w:t xml:space="preserve">594997</w:t>
      </w:r>
    </w:p>
    <w:p w:rsidR="00000000" w:rsidDel="00000000" w:rsidP="00000000" w:rsidRDefault="00000000" w:rsidRPr="00000000" w14:paraId="0000000B">
      <w:pPr>
        <w:ind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Matheus Kirstus</w:t>
        <w:tab/>
        <w:tab/>
        <w:tab/>
        <w:tab/>
        <w:t xml:space="preserve">628310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Disciplina: Engenharia de Software 1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 Auri 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Setembro de 2018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Descrição do projeto: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Payara é um servidor de aplicações open source, que surgiu para ocupar a lacuna deixada no mercado, com o fim da Glassfish, oferecendo suporte completo aos serviços prestados por ela. É derivada do Glassfish e foram adicionadas melhorias, e um suporte 24/7. 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Serviços oferecidos pelo Payara: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Payara Server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Payara Micro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Payara Support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Payara Migration &amp; Project Support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Payara Accelerator Consultancy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Características de destaque: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Compatível com serviços amplamente utilizados, como Microsoft Azure, Amazon AWS, Google Cloud Platform, etc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Compatível com Eclipse MicroProfile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 conformidade com Jakarta EE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Otimizado para uso de contêineres, incluindo Docker e Kubernetes.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posição do Payara como membro estratégico da comunidade jakarta EE e MicroProfile garante que buscam evoluir os padrões industriais para atender às necessidades dos clientes.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Mais em: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https://blog.payara.fish/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Tabela comparativa do Payara com seu predecessor, o GlassFish 5.x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70056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70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0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97012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4308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0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Histórico da coleta de dados: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Primeira coleta de dados: 11/04/2018, 4:33PM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Bugs: 1.368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Vulnerabilidades: 1.124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smells: 41.665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Coleta de dados mais recente: 16/10/2018, 4:32PM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Bugs: 1.164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Vulnerabilidades: 1.007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Smells: 39.906</w:t>
      </w:r>
    </w:p>
    <w:p w:rsidR="00000000" w:rsidDel="00000000" w:rsidP="00000000" w:rsidRDefault="00000000" w:rsidRPr="00000000" w14:paraId="0000003D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Quality gate - o que está causando falhas: 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Linhas duplicadas: 11.8 %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Grau de confiabilidade: E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que está causando falhas no código é a porcentagem de linhas duplicadas e o grau de confiabilidade que é muito baixo (E).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Classificação de bugs e esforço necessário</w:t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Bugs classificados como “Blocker”: 166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Esforço necessário para a correção: 1 dia e 7 horas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Vulnerabilidades classificadas como “Critical”: 13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Esforço necessário para a correção: 2 horas e 25 minutos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Code Smells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classificados como “Blocker”: 227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Esforço necessário para a correção: 5 dias e 1 hora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Bugs de maior ocorrência: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bugs do tipo “Resources should be closed” são o de maior ocorrência dentro da categoria ‘Blocker’, somando 154 bugs de um total de 166 bugs dessa categoria.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Vulnerabilidades de maior ocorrência:</w:t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concentração das vulnerabilidades críticas estão nas vulnerabilidades do tipo ‘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"HttpServletRequest.getRequestedSessionId()" should not be used’, que somam 10 ocorrências, de um total de 13.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Code Smells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 maior ocorrência: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Code Smells do tipo “Methods and field names should not be the same or differ only by capitalization” possuem um total de 127 ocorrências no projeto, e o total de Code Smells da categoria ‘Blocker’ é de 227.</w:t>
        <w:br w:type="textWrapping"/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Métricas e débito geral: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Overall Debt do projeto é de 752 dias. Ou seja, um único programador trabalhando 8 horas por dia, levaria pouco mais de 2 anos para atualizar o projeto, em termos de documentação, correção de code smells, bugs etc. Então, uma equipe de 5 desenvolvedores poderia resolver esses mesmos problemas em 151 dias, por exemplo.</w:t>
      </w:r>
    </w:p>
    <w:p w:rsidR="00000000" w:rsidDel="00000000" w:rsidP="00000000" w:rsidRDefault="00000000" w:rsidRPr="00000000" w14:paraId="0000005D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Essa é uma estimativa feita pela SonarQube, que pode ou não refletir a realidade. </w:t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Relato de dados em “Size”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0"/>
        <w:gridCol w:w="1530"/>
        <w:tblGridChange w:id="0">
          <w:tblGrid>
            <w:gridCol w:w="7470"/>
            <w:gridCol w:w="1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Quantidade de linhas adicionadas no último 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Linhas de código totais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792.185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1.596.035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317.117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Funções/Procedimentos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65.280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8,314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Arquivos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7,659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Directories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1,638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Linhas Comentadas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228,610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Comentários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22.4%</w:t>
            </w:r>
          </w:p>
        </w:tc>
      </w:tr>
    </w:tbl>
    <w:p w:rsidR="00000000" w:rsidDel="00000000" w:rsidP="00000000" w:rsidRDefault="00000000" w:rsidRPr="00000000" w14:paraId="0000008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Outras Métricas Consideradas Relevantes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0"/>
        <w:gridCol w:w="1530"/>
        <w:tblGridChange w:id="0">
          <w:tblGrid>
            <w:gridCol w:w="7470"/>
            <w:gridCol w:w="1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Cyclomatic Complexity (num min de casos de teste para uma cobertura de teste completa)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139476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Cognitive Complexity (quão difícil a aplicação é de se entender - baseado no fluxo de informações da leitura de código)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141910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 Positive Issues (um caso de teste que indica incorretamente que uma condição particular ou atributo está presente)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Won’t Fix Issues (Trechos críticos de software que são marcados para não serem alterados ou corrigidos, devido a sua criticidade)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8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Disposição do grupo:</w:t>
      </w:r>
    </w:p>
    <w:p w:rsidR="00000000" w:rsidDel="00000000" w:rsidP="00000000" w:rsidRDefault="00000000" w:rsidRPr="00000000" w14:paraId="00000093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grupo estaria disposto a corrigir parte dos problemas detectados. Apesar de muitos, grande parte deles é “fácil” de ser resolvido. Ponteiros nulos, exceções não tratadas,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try’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finally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’s duplicados, blocos de código duplicados, métodos com o mesmo nome de parâmetros (com uma letra ou outra em uppercase), etc. Além disso, as estimativas do SonarQube não pareceram muito apuradas, pois foi aberto trechos de código em que a ferramenta estimou tempo de resolução de 30 minutos, e obteve-se a impressão de que poderia ser resolvido com muito menos.</w:t>
        <w:br w:type="textWrapping"/>
        <w:br w:type="textWrapping"/>
      </w:r>
    </w:p>
    <w:p w:rsidR="00000000" w:rsidDel="00000000" w:rsidP="00000000" w:rsidRDefault="00000000" w:rsidRPr="00000000" w14:paraId="0000009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blog.payara.fish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