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258A" w14:textId="2A6A6FDD" w:rsidR="00D00FC3" w:rsidRDefault="00616F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Limitações atuais nas tecnologias de leitura de ecrã com IA</w:t>
      </w:r>
    </w:p>
    <w:p w14:paraId="7C8105AE" w14:textId="77777777" w:rsidR="00616F05" w:rsidRDefault="00616F05">
      <w:pPr>
        <w:rPr>
          <w:b/>
          <w:bCs/>
          <w:sz w:val="44"/>
          <w:szCs w:val="44"/>
        </w:rPr>
      </w:pPr>
    </w:p>
    <w:p w14:paraId="7E757269" w14:textId="5FEC0799" w:rsidR="00616F05" w:rsidRDefault="00506E1D">
      <w:pPr>
        <w:rPr>
          <w:sz w:val="32"/>
          <w:szCs w:val="32"/>
        </w:rPr>
      </w:pPr>
      <w:r>
        <w:rPr>
          <w:sz w:val="32"/>
          <w:szCs w:val="32"/>
        </w:rPr>
        <w:t xml:space="preserve">Apesar dos grandes avanços na leitura de ecrã com OCR e IA, continuam a existir </w:t>
      </w:r>
      <w:r w:rsidR="00821187">
        <w:rPr>
          <w:sz w:val="32"/>
          <w:szCs w:val="32"/>
        </w:rPr>
        <w:t>várias</w:t>
      </w:r>
      <w:r>
        <w:rPr>
          <w:sz w:val="32"/>
          <w:szCs w:val="32"/>
        </w:rPr>
        <w:t xml:space="preserve"> limitações que afetam a </w:t>
      </w:r>
      <w:r w:rsidR="00821187">
        <w:rPr>
          <w:sz w:val="32"/>
          <w:szCs w:val="32"/>
        </w:rPr>
        <w:t>experiência</w:t>
      </w:r>
      <w:r>
        <w:rPr>
          <w:sz w:val="32"/>
          <w:szCs w:val="32"/>
        </w:rPr>
        <w:t xml:space="preserve"> dos utilizadores com deficiência visual.</w:t>
      </w:r>
    </w:p>
    <w:p w14:paraId="56156DF6" w14:textId="599E8C17" w:rsidR="00506E1D" w:rsidRDefault="00506E1D">
      <w:pPr>
        <w:rPr>
          <w:sz w:val="32"/>
          <w:szCs w:val="32"/>
        </w:rPr>
      </w:pPr>
      <w:r>
        <w:rPr>
          <w:sz w:val="32"/>
          <w:szCs w:val="32"/>
        </w:rPr>
        <w:t xml:space="preserve">Uma das principais dificuldades permanece na acessibilidade de websites e aplicações que não seguem as normas de desenvolvimento inclusivo, mesmo com IA, </w:t>
      </w:r>
      <w:r w:rsidR="00821187">
        <w:rPr>
          <w:sz w:val="32"/>
          <w:szCs w:val="32"/>
        </w:rPr>
        <w:t>elementos</w:t>
      </w:r>
      <w:r>
        <w:rPr>
          <w:sz w:val="32"/>
          <w:szCs w:val="32"/>
        </w:rPr>
        <w:t xml:space="preserve"> mal estruturados como botões sem rótulos, menus dinâmicos não identificados imagens sem descrição ou layouts baseados apenas em elementos visuais, podem resultar em informações incompletas ou interpretações incorretas.</w:t>
      </w:r>
    </w:p>
    <w:p w14:paraId="0B0E2901" w14:textId="30E58A8F" w:rsidR="00506E1D" w:rsidRDefault="00506E1D">
      <w:pPr>
        <w:rPr>
          <w:sz w:val="32"/>
          <w:szCs w:val="32"/>
        </w:rPr>
      </w:pPr>
      <w:r>
        <w:rPr>
          <w:sz w:val="32"/>
          <w:szCs w:val="32"/>
        </w:rPr>
        <w:t>Outra limitação ocorre em conteúdos altamentes visuais, gráficos complexos, infografias, mapas, interfaces com animações ou dados embutidos em imagens, continuam difíceis de descrever de forma totalmente precisa. A IA pode gerar descrições, mas nem sempre compreende o contexto ou a intenção ou os detalhes relevantes para o utilizador.</w:t>
      </w:r>
    </w:p>
    <w:p w14:paraId="6D5354B5" w14:textId="3DD7D7A1" w:rsidR="00506E1D" w:rsidRDefault="00506E1D">
      <w:pPr>
        <w:rPr>
          <w:sz w:val="32"/>
          <w:szCs w:val="32"/>
        </w:rPr>
      </w:pPr>
      <w:r>
        <w:rPr>
          <w:sz w:val="32"/>
          <w:szCs w:val="32"/>
        </w:rPr>
        <w:t>Documentos digitalizados de baixa qualidade também são um problema: folhas dobradas, sombras, letras pouco legíveis prejudicam o OCR, mesmo com modelos modernos. Além disso, a IA pode introduzir erros ou ter as chamadas “alucinações”, descrevendo conteúdo que não existe.</w:t>
      </w:r>
    </w:p>
    <w:p w14:paraId="43DFFFD2" w14:textId="7D43E21C" w:rsidR="00506E1D" w:rsidRDefault="00506E1D">
      <w:pPr>
        <w:rPr>
          <w:sz w:val="32"/>
          <w:szCs w:val="32"/>
        </w:rPr>
      </w:pPr>
      <w:r>
        <w:rPr>
          <w:sz w:val="32"/>
          <w:szCs w:val="32"/>
        </w:rPr>
        <w:t xml:space="preserve">Para além disto, existem também uma barreira económica, muitos dispositivos avançados de leitura assistida, têm custos elevados e não estão acessíveis a todos os </w:t>
      </w:r>
      <w:r w:rsidR="00821187">
        <w:rPr>
          <w:sz w:val="32"/>
          <w:szCs w:val="32"/>
        </w:rPr>
        <w:t>utilizadores</w:t>
      </w:r>
      <w:r>
        <w:rPr>
          <w:sz w:val="32"/>
          <w:szCs w:val="32"/>
        </w:rPr>
        <w:t>.</w:t>
      </w:r>
      <w:r w:rsidR="00821187">
        <w:rPr>
          <w:sz w:val="32"/>
          <w:szCs w:val="32"/>
        </w:rPr>
        <w:t xml:space="preserve"> Apesar das evoluções, a velocidade e precisão das interpretações, ainda dependem da qualidade do dispositivo e do software.</w:t>
      </w:r>
    </w:p>
    <w:p w14:paraId="22BAC8EB" w14:textId="5BF2855F" w:rsidR="00821187" w:rsidRDefault="00821187">
      <w:pPr>
        <w:rPr>
          <w:sz w:val="32"/>
          <w:szCs w:val="32"/>
        </w:rPr>
      </w:pPr>
      <w:r>
        <w:rPr>
          <w:sz w:val="32"/>
          <w:szCs w:val="32"/>
        </w:rPr>
        <w:lastRenderedPageBreak/>
        <w:t>Estas limitações, mostram que a IA ainda não é uma solução perfeita e continua a exigir boas práticas de design universal e desenvolvimento inclusivo.</w:t>
      </w:r>
    </w:p>
    <w:p w14:paraId="48FEDFEC" w14:textId="77777777" w:rsidR="00506E1D" w:rsidRPr="00616F05" w:rsidRDefault="00506E1D">
      <w:pPr>
        <w:rPr>
          <w:sz w:val="32"/>
          <w:szCs w:val="32"/>
        </w:rPr>
      </w:pPr>
    </w:p>
    <w:sectPr w:rsidR="00506E1D" w:rsidRPr="00616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C0"/>
    <w:rsid w:val="00094B88"/>
    <w:rsid w:val="00506E1D"/>
    <w:rsid w:val="00616F05"/>
    <w:rsid w:val="00821187"/>
    <w:rsid w:val="0091720F"/>
    <w:rsid w:val="00BF74C0"/>
    <w:rsid w:val="00D0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5418"/>
  <w15:chartTrackingRefBased/>
  <w15:docId w15:val="{3B8FD41A-DFE4-4CCF-B1C1-25C43AD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F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7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7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7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7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7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74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74C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7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74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7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7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74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74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74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7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74C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7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António Pereira Borges</dc:creator>
  <cp:keywords/>
  <dc:description/>
  <cp:lastModifiedBy>João António Pereira Borges</cp:lastModifiedBy>
  <cp:revision>2</cp:revision>
  <dcterms:created xsi:type="dcterms:W3CDTF">2025-11-22T23:35:00Z</dcterms:created>
  <dcterms:modified xsi:type="dcterms:W3CDTF">2025-11-22T23:58:00Z</dcterms:modified>
</cp:coreProperties>
</file>