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3FC9" w14:textId="599A0C62" w:rsidR="00D00FC3" w:rsidRDefault="00F67F3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O futuro da leitura de ecrã com IA: </w:t>
      </w:r>
      <w:proofErr w:type="spellStart"/>
      <w:r>
        <w:rPr>
          <w:b/>
          <w:bCs/>
          <w:sz w:val="44"/>
          <w:szCs w:val="44"/>
        </w:rPr>
        <w:t>Tendencias</w:t>
      </w:r>
      <w:proofErr w:type="spellEnd"/>
      <w:r>
        <w:rPr>
          <w:b/>
          <w:bCs/>
          <w:sz w:val="44"/>
          <w:szCs w:val="44"/>
        </w:rPr>
        <w:t xml:space="preserve"> e cenários possíveis</w:t>
      </w:r>
    </w:p>
    <w:p w14:paraId="2817AAE9" w14:textId="77777777" w:rsidR="00F67F3F" w:rsidRDefault="00F67F3F">
      <w:pPr>
        <w:rPr>
          <w:b/>
          <w:bCs/>
          <w:sz w:val="44"/>
          <w:szCs w:val="44"/>
        </w:rPr>
      </w:pPr>
    </w:p>
    <w:p w14:paraId="16FB66EB" w14:textId="7E6E121C" w:rsidR="00F67F3F" w:rsidRDefault="00F67F3F">
      <w:pPr>
        <w:rPr>
          <w:sz w:val="32"/>
          <w:szCs w:val="32"/>
        </w:rPr>
      </w:pPr>
      <w:r>
        <w:rPr>
          <w:sz w:val="32"/>
          <w:szCs w:val="32"/>
        </w:rPr>
        <w:t xml:space="preserve">A leitura de ecrã apoiada por IA, caminha para um futuro cada vez mais integrado, preciso e </w:t>
      </w:r>
      <w:r w:rsidR="00EF3E8B">
        <w:rPr>
          <w:sz w:val="32"/>
          <w:szCs w:val="32"/>
        </w:rPr>
        <w:t>autónomo</w:t>
      </w:r>
      <w:r>
        <w:rPr>
          <w:sz w:val="32"/>
          <w:szCs w:val="32"/>
        </w:rPr>
        <w:t xml:space="preserve">. </w:t>
      </w:r>
      <w:r w:rsidR="00EF3E8B">
        <w:rPr>
          <w:sz w:val="32"/>
          <w:szCs w:val="32"/>
        </w:rPr>
        <w:t>Uma das evoluções esperadas</w:t>
      </w:r>
      <w:r>
        <w:rPr>
          <w:sz w:val="32"/>
          <w:szCs w:val="32"/>
        </w:rPr>
        <w:t xml:space="preserve"> é a capacidade de interpretação mais </w:t>
      </w:r>
      <w:r w:rsidR="00EF3E8B">
        <w:rPr>
          <w:sz w:val="32"/>
          <w:szCs w:val="32"/>
        </w:rPr>
        <w:t>profunda</w:t>
      </w:r>
      <w:r>
        <w:rPr>
          <w:sz w:val="32"/>
          <w:szCs w:val="32"/>
        </w:rPr>
        <w:t xml:space="preserve"> de contexto visual. Em vez de apenas </w:t>
      </w:r>
      <w:r w:rsidR="00EF3E8B">
        <w:rPr>
          <w:sz w:val="32"/>
          <w:szCs w:val="32"/>
        </w:rPr>
        <w:t>identificar</w:t>
      </w:r>
      <w:r>
        <w:rPr>
          <w:sz w:val="32"/>
          <w:szCs w:val="32"/>
        </w:rPr>
        <w:t xml:space="preserve"> objetos ou ler texto, os modelos de IA, passarão a compreender relações, </w:t>
      </w:r>
      <w:r w:rsidR="00EF3E8B">
        <w:rPr>
          <w:sz w:val="32"/>
          <w:szCs w:val="32"/>
        </w:rPr>
        <w:t>intenções</w:t>
      </w:r>
      <w:r>
        <w:rPr>
          <w:sz w:val="32"/>
          <w:szCs w:val="32"/>
        </w:rPr>
        <w:t xml:space="preserve"> e situações completas, permitindo descrições mais precisas e uteis. Isto beneficiará </w:t>
      </w:r>
      <w:r w:rsidR="00EF3E8B">
        <w:rPr>
          <w:sz w:val="32"/>
          <w:szCs w:val="32"/>
        </w:rPr>
        <w:t>o utilizador</w:t>
      </w:r>
      <w:r>
        <w:rPr>
          <w:sz w:val="32"/>
          <w:szCs w:val="32"/>
        </w:rPr>
        <w:t xml:space="preserve"> </w:t>
      </w:r>
      <w:r w:rsidR="00EF3E8B">
        <w:rPr>
          <w:sz w:val="32"/>
          <w:szCs w:val="32"/>
        </w:rPr>
        <w:t xml:space="preserve">a </w:t>
      </w:r>
      <w:r>
        <w:rPr>
          <w:sz w:val="32"/>
          <w:szCs w:val="32"/>
        </w:rPr>
        <w:t xml:space="preserve">compreender cenários complexos, como </w:t>
      </w:r>
      <w:r w:rsidR="00EF3E8B">
        <w:rPr>
          <w:sz w:val="32"/>
          <w:szCs w:val="32"/>
        </w:rPr>
        <w:t>mapas, a</w:t>
      </w:r>
      <w:r>
        <w:rPr>
          <w:sz w:val="32"/>
          <w:szCs w:val="32"/>
        </w:rPr>
        <w:t xml:space="preserve"> apresentações ou gráficos mais avançados.</w:t>
      </w:r>
    </w:p>
    <w:p w14:paraId="15DFB16A" w14:textId="147BA458" w:rsidR="00F67F3F" w:rsidRDefault="00F67F3F">
      <w:pPr>
        <w:rPr>
          <w:sz w:val="32"/>
          <w:szCs w:val="32"/>
        </w:rPr>
      </w:pPr>
      <w:r>
        <w:rPr>
          <w:sz w:val="32"/>
          <w:szCs w:val="32"/>
        </w:rPr>
        <w:t>Outra tendência, poderá ser a personalização, as ferramentas de leitura de ecrã poderão se adaptar ao estilo de cada utilizador: velocidade de leitura, nível de detalhe, foco em determinados elementos, preferências linguísticas e até necessidades especificas, como leitura técnica. Isso tornará a interação mais fluida e ajustada a diferentes perfis.</w:t>
      </w:r>
    </w:p>
    <w:p w14:paraId="06E3051F" w14:textId="5F698F03" w:rsidR="00F67F3F" w:rsidRDefault="00F67F3F">
      <w:pPr>
        <w:rPr>
          <w:sz w:val="32"/>
          <w:szCs w:val="32"/>
        </w:rPr>
      </w:pPr>
      <w:r>
        <w:rPr>
          <w:sz w:val="32"/>
          <w:szCs w:val="32"/>
        </w:rPr>
        <w:t xml:space="preserve">O futuro também aponta para a </w:t>
      </w:r>
      <w:r w:rsidR="00EF3E8B">
        <w:rPr>
          <w:sz w:val="32"/>
          <w:szCs w:val="32"/>
        </w:rPr>
        <w:t>integração</w:t>
      </w:r>
      <w:r>
        <w:rPr>
          <w:sz w:val="32"/>
          <w:szCs w:val="32"/>
        </w:rPr>
        <w:t xml:space="preserve"> total de dispositivos e ambientes. Sensores, camara, óculos inteligentes e assistentes virtuais a trabalhar em conjunto para fornecer </w:t>
      </w:r>
      <w:r w:rsidR="00EF3E8B">
        <w:rPr>
          <w:sz w:val="32"/>
          <w:szCs w:val="32"/>
        </w:rPr>
        <w:t xml:space="preserve">orientação em espaços públicos, leitura de sinais, identificação de obstáculos, interpretação de gestos etc. </w:t>
      </w:r>
    </w:p>
    <w:p w14:paraId="059A42ED" w14:textId="67C31899" w:rsidR="00EF3E8B" w:rsidRPr="00F67F3F" w:rsidRDefault="00EF3E8B">
      <w:pPr>
        <w:rPr>
          <w:sz w:val="32"/>
          <w:szCs w:val="32"/>
        </w:rPr>
      </w:pPr>
      <w:r>
        <w:rPr>
          <w:sz w:val="32"/>
          <w:szCs w:val="32"/>
        </w:rPr>
        <w:t>Por fim, com o avançar da IA, espera-se que possa contribuir para fechar lacunas que haja em estruturas de website. Isto em conjunto com uma maior consciencialização entre programadores sobre este tema, o futuro aponta um ecossistema digital mais incluso</w:t>
      </w:r>
    </w:p>
    <w:sectPr w:rsidR="00EF3E8B" w:rsidRPr="00F67F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5F1"/>
    <w:rsid w:val="00094B88"/>
    <w:rsid w:val="00454DEC"/>
    <w:rsid w:val="00D00FC3"/>
    <w:rsid w:val="00D745F1"/>
    <w:rsid w:val="00EF3E8B"/>
    <w:rsid w:val="00F6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236AE"/>
  <w15:chartTrackingRefBased/>
  <w15:docId w15:val="{06F1EB96-81D6-4EF0-9EE4-8A82141D4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74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74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74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74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74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74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74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74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74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74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74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74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745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745F1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745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745F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745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745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74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74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74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74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74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745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45F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745F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74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745F1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745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227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António Pereira Borges</dc:creator>
  <cp:keywords/>
  <dc:description/>
  <cp:lastModifiedBy>João António Pereira Borges</cp:lastModifiedBy>
  <cp:revision>2</cp:revision>
  <dcterms:created xsi:type="dcterms:W3CDTF">2025-11-23T00:09:00Z</dcterms:created>
  <dcterms:modified xsi:type="dcterms:W3CDTF">2025-11-23T00:24:00Z</dcterms:modified>
</cp:coreProperties>
</file>