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João guilherme FC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16º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venda_material_escolar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宋体" w:cs="" w:asciiTheme="minorHAnsi" w:cstheme="minorBidi" w:eastAsiaTheme="minorEastAsia" w:hAnsiTheme="minorHAnsi"/>
                <w:kern w:val="0"/>
                <w:sz w:val="20"/>
                <w:szCs w:val="20"/>
                <w:lang w:val="pt-BR" w:eastAsia="zh-CN" w:bidi="ar-SA"/>
              </w:rPr>
            </w:pPr>
            <w:r>
              <w:rPr>
                <w:rFonts w:eastAsia="宋体" w:cs="" w:cstheme="minorBidi" w:eastAsiaTheme="minorEastAsia"/>
                <w:kern w:val="0"/>
                <w:sz w:val="20"/>
                <w:szCs w:val="20"/>
                <w:lang w:val="pt-BR" w:eastAsia="zh-CN" w:bidi="ar-SA"/>
              </w:rPr>
              <w:t>aplicativo para venda de material escolar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Detalhe aqui qual o que deve ser solucionado  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saber como fazer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projetar</w:t>
            </w: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LibreOffice/7.0.6.2$Linux_X86_64 LibreOffice_project/144abb84a525d8e30c9dbbefa69cbbf2d8d4ae3b</Application>
  <AppVersion>15.0000</AppVersion>
  <Pages>1</Pages>
  <Words>104</Words>
  <Characters>617</Characters>
  <CharactersWithSpaces>704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2023-02-17T16:23:26Z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