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27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48"/>
        <w:gridCol w:w="3324"/>
        <w:gridCol w:w="2127"/>
        <w:gridCol w:w="1277"/>
      </w:tblGrid>
      <w:tr w:rsidR="009F4980" w14:paraId="1E9ACE7B" w14:textId="77777777">
        <w:trPr>
          <w:trHeight w:val="282"/>
        </w:trPr>
        <w:tc>
          <w:tcPr>
            <w:tcW w:w="3548" w:type="dxa"/>
            <w:vMerge w:val="restart"/>
          </w:tcPr>
          <w:p w14:paraId="00000002" w14:textId="77777777" w:rsidR="009F4980" w:rsidRDefault="009F49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"/>
              <w:rPr>
                <w:rFonts w:ascii="Verdana" w:eastAsia="Verdana" w:hAnsi="Verdana" w:cs="Verdana"/>
                <w:color w:val="000000"/>
                <w:sz w:val="26"/>
                <w:szCs w:val="26"/>
              </w:rPr>
            </w:pPr>
          </w:p>
          <w:p w14:paraId="00000003" w14:textId="77777777" w:rsidR="009F4980" w:rsidRDefault="00B76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52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noProof/>
                <w:color w:val="000000"/>
              </w:rPr>
              <w:drawing>
                <wp:inline distT="0" distB="0" distL="114300" distR="114300" wp14:anchorId="51F65104" wp14:editId="07777777">
                  <wp:extent cx="1595731" cy="458914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31" cy="4589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4" w:type="dxa"/>
          </w:tcPr>
          <w:p w14:paraId="00000004" w14:textId="7B7526CA" w:rsidR="009F4980" w:rsidRDefault="00B76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27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 xml:space="preserve">RELATÓRIO </w:t>
            </w:r>
            <w:r w:rsidR="00A60023"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3</w:t>
            </w:r>
          </w:p>
        </w:tc>
        <w:tc>
          <w:tcPr>
            <w:tcW w:w="3404" w:type="dxa"/>
            <w:gridSpan w:val="2"/>
          </w:tcPr>
          <w:p w14:paraId="00000005" w14:textId="77777777" w:rsidR="009F4980" w:rsidRDefault="00B76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18"/>
                <w:tab w:val="left" w:pos="2326"/>
              </w:tabs>
              <w:ind w:left="963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Data:</w:t>
            </w:r>
            <w:r>
              <w:rPr>
                <w:rFonts w:ascii="Tahoma" w:eastAsia="Tahoma" w:hAnsi="Tahoma" w:cs="Tahoma"/>
                <w:color w:val="000000"/>
              </w:rPr>
              <w:tab/>
            </w: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/</w:t>
            </w:r>
            <w:r>
              <w:rPr>
                <w:rFonts w:ascii="Tahoma" w:eastAsia="Tahoma" w:hAnsi="Tahoma" w:cs="Tahoma"/>
                <w:color w:val="000000"/>
              </w:rPr>
              <w:tab/>
            </w: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/</w:t>
            </w:r>
          </w:p>
        </w:tc>
      </w:tr>
      <w:tr w:rsidR="009F4980" w14:paraId="23371E2A" w14:textId="77777777">
        <w:trPr>
          <w:trHeight w:val="323"/>
        </w:trPr>
        <w:tc>
          <w:tcPr>
            <w:tcW w:w="3548" w:type="dxa"/>
            <w:vMerge/>
          </w:tcPr>
          <w:p w14:paraId="00000007" w14:textId="77777777" w:rsidR="009F4980" w:rsidRDefault="009F49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6728" w:type="dxa"/>
            <w:gridSpan w:val="3"/>
          </w:tcPr>
          <w:p w14:paraId="00000008" w14:textId="77777777" w:rsidR="009F4980" w:rsidRDefault="00B76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Disciplina: E209</w:t>
            </w:r>
          </w:p>
        </w:tc>
      </w:tr>
      <w:tr w:rsidR="009F4980" w14:paraId="5B79E6E5" w14:textId="77777777">
        <w:trPr>
          <w:trHeight w:val="688"/>
        </w:trPr>
        <w:tc>
          <w:tcPr>
            <w:tcW w:w="3548" w:type="dxa"/>
            <w:vMerge/>
          </w:tcPr>
          <w:p w14:paraId="0000000B" w14:textId="77777777" w:rsidR="009F4980" w:rsidRDefault="009F49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6728" w:type="dxa"/>
            <w:gridSpan w:val="3"/>
          </w:tcPr>
          <w:p w14:paraId="7231ADF0" w14:textId="77777777" w:rsidR="00A60023" w:rsidRPr="00A60023" w:rsidRDefault="00A60023" w:rsidP="00A6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 w:rsidRPr="00A60023"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Prof: João Pedro Magalhães de Paula Paiva</w:t>
            </w:r>
          </w:p>
          <w:p w14:paraId="76EABF9A" w14:textId="77777777" w:rsidR="00A60023" w:rsidRPr="00A60023" w:rsidRDefault="00A60023" w:rsidP="00A6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 w:rsidRPr="00A60023"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 xml:space="preserve">Monitores: </w:t>
            </w:r>
          </w:p>
          <w:p w14:paraId="0000000D" w14:textId="26C57B0C" w:rsidR="009F4980" w:rsidRDefault="00A60023" w:rsidP="00A600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11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 w:rsidRPr="00A60023"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Thalita Domingos, João Henrique Delfino, Pedro Fraga</w:t>
            </w:r>
          </w:p>
        </w:tc>
      </w:tr>
      <w:tr w:rsidR="009F4980" w14:paraId="102EA9D9" w14:textId="77777777">
        <w:trPr>
          <w:trHeight w:val="273"/>
        </w:trPr>
        <w:tc>
          <w:tcPr>
            <w:tcW w:w="10276" w:type="dxa"/>
            <w:gridSpan w:val="4"/>
          </w:tcPr>
          <w:p w14:paraId="00000010" w14:textId="3B2DCD21" w:rsidR="009F4980" w:rsidRDefault="00B76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 xml:space="preserve">Conteúdo: </w:t>
            </w:r>
            <w:r w:rsidR="00A60023"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Microcontroladores AVR</w:t>
            </w:r>
          </w:p>
        </w:tc>
      </w:tr>
      <w:tr w:rsidR="009F4980" w14:paraId="75F9B12E" w14:textId="77777777">
        <w:trPr>
          <w:trHeight w:val="273"/>
        </w:trPr>
        <w:tc>
          <w:tcPr>
            <w:tcW w:w="10276" w:type="dxa"/>
            <w:gridSpan w:val="4"/>
          </w:tcPr>
          <w:p w14:paraId="00000014" w14:textId="605F6708" w:rsidR="009F4980" w:rsidRDefault="00B76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 xml:space="preserve">Tema: </w:t>
            </w:r>
            <w:r w:rsidR="00A60023"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GPIO ATMega 328P</w:t>
            </w:r>
          </w:p>
        </w:tc>
      </w:tr>
      <w:tr w:rsidR="009F4980" w14:paraId="67A240CC" w14:textId="77777777">
        <w:trPr>
          <w:trHeight w:val="419"/>
        </w:trPr>
        <w:tc>
          <w:tcPr>
            <w:tcW w:w="6872" w:type="dxa"/>
            <w:gridSpan w:val="2"/>
          </w:tcPr>
          <w:p w14:paraId="00000018" w14:textId="77777777" w:rsidR="009F4980" w:rsidRDefault="00B76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7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Nome:</w:t>
            </w:r>
          </w:p>
        </w:tc>
        <w:tc>
          <w:tcPr>
            <w:tcW w:w="2127" w:type="dxa"/>
          </w:tcPr>
          <w:p w14:paraId="0000001A" w14:textId="77777777" w:rsidR="009F4980" w:rsidRDefault="00B76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08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Matrícula:</w:t>
            </w:r>
          </w:p>
        </w:tc>
        <w:tc>
          <w:tcPr>
            <w:tcW w:w="1277" w:type="dxa"/>
          </w:tcPr>
          <w:p w14:paraId="0000001B" w14:textId="77777777" w:rsidR="009F4980" w:rsidRDefault="00B767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Curso:</w:t>
            </w:r>
          </w:p>
        </w:tc>
      </w:tr>
    </w:tbl>
    <w:p w14:paraId="0000001C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color w:val="000000"/>
          <w:sz w:val="20"/>
          <w:szCs w:val="20"/>
        </w:rPr>
      </w:pPr>
    </w:p>
    <w:p w14:paraId="0000001D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Verdana" w:eastAsia="Verdana" w:hAnsi="Verdana" w:cs="Verdana"/>
          <w:color w:val="000000"/>
          <w:sz w:val="17"/>
          <w:szCs w:val="17"/>
        </w:rPr>
      </w:pPr>
    </w:p>
    <w:p w14:paraId="0000001E" w14:textId="77777777" w:rsidR="009F4980" w:rsidRDefault="00B76795">
      <w:pPr>
        <w:pStyle w:val="Ttulo2"/>
        <w:spacing w:before="100"/>
        <w:ind w:firstLine="119"/>
        <w:rPr>
          <w:rFonts w:ascii="Verdana" w:eastAsia="Verdana" w:hAnsi="Verdana" w:cs="Verdana"/>
          <w:b w:val="0"/>
        </w:rPr>
      </w:pPr>
      <w:r>
        <w:rPr>
          <w:rFonts w:ascii="Verdana" w:eastAsia="Verdana" w:hAnsi="Verdana" w:cs="Verdana"/>
          <w:u w:val="single"/>
        </w:rPr>
        <w:t>OBJETIVOS</w:t>
      </w:r>
      <w:r>
        <w:rPr>
          <w:rFonts w:ascii="Verdana" w:eastAsia="Verdana" w:hAnsi="Verdana" w:cs="Verdana"/>
          <w:b w:val="0"/>
        </w:rPr>
        <w:t>:</w:t>
      </w:r>
    </w:p>
    <w:p w14:paraId="0000001F" w14:textId="77777777" w:rsidR="009F4980" w:rsidRDefault="00B767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4"/>
        </w:tabs>
        <w:spacing w:before="128"/>
        <w:ind w:hanging="265"/>
        <w:rPr>
          <w:color w:val="000000"/>
        </w:rPr>
      </w:pPr>
      <w:r>
        <w:rPr>
          <w:rFonts w:ascii="Verdana" w:eastAsia="Verdana" w:hAnsi="Verdana" w:cs="Verdana"/>
          <w:highlight w:val="white"/>
        </w:rPr>
        <w:t>Interpretar as funcionalidades dos registros de GPIO do ATmega328P</w:t>
      </w:r>
      <w:r>
        <w:rPr>
          <w:rFonts w:ascii="Verdana" w:eastAsia="Verdana" w:hAnsi="Verdana" w:cs="Verdana"/>
          <w:color w:val="000000"/>
        </w:rPr>
        <w:t>;</w:t>
      </w:r>
    </w:p>
    <w:p w14:paraId="00000020" w14:textId="77777777" w:rsidR="009F4980" w:rsidRDefault="00B767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4"/>
        </w:tabs>
        <w:ind w:hanging="265"/>
        <w:rPr>
          <w:color w:val="000000"/>
        </w:rPr>
      </w:pPr>
      <w:r>
        <w:rPr>
          <w:rFonts w:ascii="Verdana" w:eastAsia="Verdana" w:hAnsi="Verdana" w:cs="Verdana"/>
          <w:highlight w:val="white"/>
        </w:rPr>
        <w:t>Utilizar o arduino para desenvolver programas para o ATmega328p;</w:t>
      </w:r>
    </w:p>
    <w:p w14:paraId="00000021" w14:textId="77777777" w:rsidR="009F4980" w:rsidRDefault="00B767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4"/>
        </w:tabs>
        <w:spacing w:before="1"/>
        <w:ind w:hanging="265"/>
        <w:rPr>
          <w:color w:val="000000"/>
        </w:rPr>
      </w:pPr>
      <w:r>
        <w:rPr>
          <w:rFonts w:ascii="Verdana" w:eastAsia="Verdana" w:hAnsi="Verdana" w:cs="Verdana"/>
          <w:highlight w:val="white"/>
        </w:rPr>
        <w:t>Testar o programa que faz uso da GPIO</w:t>
      </w:r>
      <w:r>
        <w:rPr>
          <w:highlight w:val="white"/>
        </w:rPr>
        <w:t>.</w:t>
      </w:r>
    </w:p>
    <w:p w14:paraId="00000022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Verdana" w:eastAsia="Verdana" w:hAnsi="Verdana" w:cs="Verdana"/>
          <w:color w:val="000000"/>
        </w:rPr>
      </w:pPr>
    </w:p>
    <w:p w14:paraId="00000023" w14:textId="77777777" w:rsidR="009F4980" w:rsidRDefault="00B76795">
      <w:pPr>
        <w:pStyle w:val="Ttulo1"/>
        <w:ind w:firstLine="119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Parte Teórica</w:t>
      </w:r>
    </w:p>
    <w:p w14:paraId="00000024" w14:textId="77777777" w:rsidR="009F4980" w:rsidRDefault="00B76795">
      <w:pPr>
        <w:pStyle w:val="Ttulo2"/>
        <w:spacing w:before="239"/>
        <w:ind w:firstLine="119"/>
        <w:rPr>
          <w:rFonts w:ascii="Verdana" w:eastAsia="Verdana" w:hAnsi="Verdana" w:cs="Verdana"/>
          <w:u w:val="single"/>
        </w:rPr>
      </w:pPr>
      <w:r>
        <w:rPr>
          <w:rFonts w:ascii="Verdana" w:eastAsia="Verdana" w:hAnsi="Verdana" w:cs="Verdana"/>
          <w:u w:val="single"/>
        </w:rPr>
        <w:t>Registros:</w:t>
      </w:r>
    </w:p>
    <w:p w14:paraId="00000025" w14:textId="10639A7A" w:rsidR="009F4980" w:rsidRDefault="00B76795" w:rsidP="00860524">
      <w:pPr>
        <w:pBdr>
          <w:top w:val="nil"/>
          <w:left w:val="nil"/>
          <w:bottom w:val="nil"/>
          <w:right w:val="nil"/>
          <w:between w:val="nil"/>
        </w:pBdr>
        <w:spacing w:before="125"/>
        <w:ind w:right="1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Os Registros são blocos internos do MCU configuráveis à aplicação desejada. Um exemplo básico é o conjunto de registros que configuram os Portais </w:t>
      </w:r>
      <w:r>
        <w:rPr>
          <w:rFonts w:ascii="Verdana" w:eastAsia="Verdana" w:hAnsi="Verdana" w:cs="Verdana"/>
          <w:b/>
        </w:rPr>
        <w:t>(DDRx, PORTx, PINx, ...)</w:t>
      </w:r>
      <w:r>
        <w:rPr>
          <w:rFonts w:ascii="Verdana" w:eastAsia="Verdana" w:hAnsi="Verdana" w:cs="Verdana"/>
        </w:rPr>
        <w:t>. No Portal podemos configurar as direções das portas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eastAsia="Verdana" w:hAnsi="Verdana" w:cs="Verdana"/>
        </w:rPr>
        <w:t>(</w:t>
      </w:r>
      <w:r>
        <w:rPr>
          <w:rFonts w:ascii="Verdana" w:eastAsia="Verdana" w:hAnsi="Verdana" w:cs="Verdana"/>
          <w:b/>
        </w:rPr>
        <w:t>entrada ou saída</w:t>
      </w:r>
      <w:r>
        <w:rPr>
          <w:rFonts w:ascii="Verdana" w:eastAsia="Verdana" w:hAnsi="Verdana" w:cs="Verdana"/>
        </w:rPr>
        <w:t xml:space="preserve">), </w:t>
      </w:r>
      <w:r>
        <w:rPr>
          <w:rFonts w:ascii="Verdana" w:eastAsia="Verdana" w:hAnsi="Verdana" w:cs="Verdana"/>
          <w:b/>
        </w:rPr>
        <w:t>escrever nas saídas</w:t>
      </w:r>
      <w:r>
        <w:rPr>
          <w:rFonts w:ascii="Verdana" w:eastAsia="Verdana" w:hAnsi="Verdana" w:cs="Verdana"/>
        </w:rPr>
        <w:t xml:space="preserve">, </w:t>
      </w:r>
      <w:r>
        <w:rPr>
          <w:rFonts w:ascii="Verdana" w:eastAsia="Verdana" w:hAnsi="Verdana" w:cs="Verdana"/>
          <w:b/>
        </w:rPr>
        <w:t>ler as entradas</w:t>
      </w:r>
      <w:r>
        <w:rPr>
          <w:rFonts w:ascii="Verdana" w:eastAsia="Verdana" w:hAnsi="Verdana" w:cs="Verdana"/>
        </w:rPr>
        <w:t xml:space="preserve">, </w:t>
      </w:r>
      <w:r>
        <w:rPr>
          <w:rFonts w:ascii="Verdana" w:eastAsia="Verdana" w:hAnsi="Verdana" w:cs="Verdana"/>
          <w:b/>
        </w:rPr>
        <w:t xml:space="preserve">habilitar resistores internos </w:t>
      </w:r>
      <w:r>
        <w:rPr>
          <w:rFonts w:ascii="Verdana" w:eastAsia="Verdana" w:hAnsi="Verdana" w:cs="Verdana"/>
        </w:rPr>
        <w:t xml:space="preserve">e </w:t>
      </w:r>
      <w:r>
        <w:rPr>
          <w:rFonts w:ascii="Verdana" w:eastAsia="Verdana" w:hAnsi="Verdana" w:cs="Verdana"/>
          <w:b/>
        </w:rPr>
        <w:t>acessar funções especiais</w:t>
      </w:r>
      <w:r>
        <w:rPr>
          <w:rFonts w:ascii="Verdana" w:eastAsia="Verdana" w:hAnsi="Verdana" w:cs="Verdana"/>
        </w:rPr>
        <w:t xml:space="preserve"> (abordado posteriormente). </w:t>
      </w:r>
    </w:p>
    <w:p w14:paraId="00000026" w14:textId="77777777" w:rsidR="009F4980" w:rsidRDefault="00B76795" w:rsidP="00860524">
      <w:pPr>
        <w:shd w:val="clear" w:color="auto" w:fill="FFFFFF"/>
        <w:ind w:right="10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Para fazer o uso da GPIO (escrita e leitura), é necessário configurar a </w:t>
      </w:r>
      <w:r>
        <w:rPr>
          <w:rFonts w:ascii="Verdana" w:eastAsia="Verdana" w:hAnsi="Verdana" w:cs="Verdana"/>
          <w:b/>
        </w:rPr>
        <w:t xml:space="preserve">direção da porta </w:t>
      </w:r>
      <w:r>
        <w:rPr>
          <w:rFonts w:ascii="Verdana" w:eastAsia="Verdana" w:hAnsi="Verdana" w:cs="Verdana"/>
        </w:rPr>
        <w:t xml:space="preserve">e habilitar </w:t>
      </w:r>
      <w:r>
        <w:rPr>
          <w:rFonts w:ascii="Verdana" w:eastAsia="Verdana" w:hAnsi="Verdana" w:cs="Verdana"/>
          <w:b/>
        </w:rPr>
        <w:t xml:space="preserve">resistores internos </w:t>
      </w:r>
      <w:r>
        <w:rPr>
          <w:rFonts w:ascii="Verdana" w:eastAsia="Verdana" w:hAnsi="Verdana" w:cs="Verdana"/>
        </w:rPr>
        <w:t xml:space="preserve">para entradas que geram um nível lógico (alto ou baixo) quando ativas e circuito aberto quando desativadas. </w:t>
      </w:r>
    </w:p>
    <w:p w14:paraId="00000027" w14:textId="77777777" w:rsidR="009F4980" w:rsidRDefault="00B76795" w:rsidP="00860524">
      <w:pPr>
        <w:shd w:val="clear" w:color="auto" w:fill="FFFFFF"/>
        <w:ind w:right="12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Os registros têm seus nomes definidos pelo manual de utilização do ATmega328P e são incluídos com as bibliotecas do microcontrolador que estamos trabalhando.</w:t>
      </w:r>
    </w:p>
    <w:p w14:paraId="00000028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125"/>
        <w:ind w:left="119" w:right="120"/>
        <w:jc w:val="both"/>
        <w:rPr>
          <w:rFonts w:ascii="Verdana" w:eastAsia="Verdana" w:hAnsi="Verdana" w:cs="Verdana"/>
        </w:rPr>
      </w:pPr>
    </w:p>
    <w:p w14:paraId="00000029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Verdana" w:eastAsia="Verdana" w:hAnsi="Verdana" w:cs="Verdana"/>
          <w:color w:val="000000"/>
          <w:sz w:val="21"/>
          <w:szCs w:val="21"/>
        </w:rPr>
      </w:pPr>
    </w:p>
    <w:p w14:paraId="0000002B" w14:textId="3D97C9B3" w:rsidR="009F4980" w:rsidRPr="00860524" w:rsidRDefault="00B76795" w:rsidP="00860524">
      <w:pPr>
        <w:pStyle w:val="Ttulo2"/>
        <w:spacing w:after="240"/>
        <w:ind w:firstLine="119"/>
        <w:rPr>
          <w:rFonts w:ascii="Verdana" w:eastAsia="Verdana" w:hAnsi="Verdana" w:cs="Verdana"/>
          <w:u w:val="single"/>
        </w:rPr>
      </w:pPr>
      <w:r>
        <w:rPr>
          <w:rFonts w:ascii="Verdana" w:eastAsia="Verdana" w:hAnsi="Verdana" w:cs="Verdana"/>
          <w:u w:val="single"/>
        </w:rPr>
        <w:t>Direção da porta - DDRx:</w:t>
      </w:r>
    </w:p>
    <w:p w14:paraId="0000002D" w14:textId="3D2D69A4" w:rsidR="009F4980" w:rsidRDefault="00B76795" w:rsidP="00860524">
      <w:pPr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Para configurar uma porta como entrada ou saída, devemos manipular o registro </w:t>
      </w:r>
      <w:r>
        <w:rPr>
          <w:rFonts w:ascii="Verdana" w:eastAsia="Verdana" w:hAnsi="Verdana" w:cs="Verdana"/>
          <w:b/>
        </w:rPr>
        <w:t>DDRx</w:t>
      </w:r>
      <w:r>
        <w:rPr>
          <w:rFonts w:ascii="Verdana" w:eastAsia="Verdana" w:hAnsi="Verdana" w:cs="Verdana"/>
        </w:rPr>
        <w:t>. No ATmega328P</w:t>
      </w:r>
      <w:r>
        <w:rPr>
          <w:rFonts w:ascii="Verdana" w:eastAsia="Verdana" w:hAnsi="Verdana" w:cs="Verdana"/>
          <w:b/>
        </w:rPr>
        <w:t xml:space="preserve"> </w:t>
      </w:r>
      <w:r>
        <w:rPr>
          <w:rFonts w:ascii="Verdana" w:eastAsia="Verdana" w:hAnsi="Verdana" w:cs="Verdana"/>
        </w:rPr>
        <w:t xml:space="preserve">temos </w:t>
      </w:r>
      <w:r>
        <w:rPr>
          <w:rFonts w:ascii="Verdana" w:eastAsia="Verdana" w:hAnsi="Verdana" w:cs="Verdana"/>
          <w:b/>
        </w:rPr>
        <w:t xml:space="preserve">DDRB, DDRC </w:t>
      </w:r>
      <w:r>
        <w:rPr>
          <w:rFonts w:ascii="Verdana" w:eastAsia="Verdana" w:hAnsi="Verdana" w:cs="Verdana"/>
        </w:rPr>
        <w:t xml:space="preserve">e </w:t>
      </w:r>
      <w:r>
        <w:rPr>
          <w:rFonts w:ascii="Verdana" w:eastAsia="Verdana" w:hAnsi="Verdana" w:cs="Verdana"/>
          <w:b/>
        </w:rPr>
        <w:t>DDRD</w:t>
      </w:r>
      <w:r>
        <w:rPr>
          <w:rFonts w:ascii="Verdana" w:eastAsia="Verdana" w:hAnsi="Verdana" w:cs="Verdana"/>
        </w:rPr>
        <w:t>, sendo o portal B e o portal D contendo 8 portas e o  portal C contendo 7 portas</w:t>
      </w:r>
      <w:r w:rsidR="00860524">
        <w:rPr>
          <w:rFonts w:ascii="Verdana" w:eastAsia="Verdana" w:hAnsi="Verdana" w:cs="Verdana"/>
        </w:rPr>
        <w:t xml:space="preserve"> </w:t>
      </w:r>
      <w:r>
        <w:rPr>
          <w:rFonts w:ascii="Verdana" w:eastAsia="Verdana" w:hAnsi="Verdana" w:cs="Verdana"/>
          <w:b/>
        </w:rPr>
        <w:t xml:space="preserve">(PB0 a PB7, PC0 a PC6 e PD0 a PD7). </w:t>
      </w:r>
      <w:r>
        <w:rPr>
          <w:rFonts w:ascii="Verdana" w:eastAsia="Verdana" w:hAnsi="Verdana" w:cs="Verdana"/>
        </w:rPr>
        <w:t>Para definir uma porta como</w:t>
      </w:r>
      <w:r>
        <w:rPr>
          <w:rFonts w:ascii="Verdana" w:eastAsia="Verdana" w:hAnsi="Verdana" w:cs="Verdana"/>
          <w:b/>
        </w:rPr>
        <w:t xml:space="preserve"> entrada</w:t>
      </w:r>
      <w:r>
        <w:rPr>
          <w:rFonts w:ascii="Verdana" w:eastAsia="Verdana" w:hAnsi="Verdana" w:cs="Verdana"/>
        </w:rPr>
        <w:t xml:space="preserve">, é necessário </w:t>
      </w:r>
      <w:r>
        <w:rPr>
          <w:rFonts w:ascii="Verdana" w:eastAsia="Verdana" w:hAnsi="Verdana" w:cs="Verdana"/>
          <w:b/>
        </w:rPr>
        <w:t>escrever</w:t>
      </w:r>
      <w:r w:rsidR="00860524">
        <w:rPr>
          <w:rFonts w:ascii="Verdana" w:eastAsia="Verdana" w:hAnsi="Verdana" w:cs="Verdana"/>
          <w:b/>
        </w:rPr>
        <w:t xml:space="preserve"> </w:t>
      </w:r>
      <w:r>
        <w:rPr>
          <w:rFonts w:ascii="Verdana" w:eastAsia="Verdana" w:hAnsi="Verdana" w:cs="Verdana"/>
          <w:b/>
        </w:rPr>
        <w:t xml:space="preserve">0 no bit respectivo da porta no DDRx </w:t>
      </w:r>
      <w:r>
        <w:rPr>
          <w:rFonts w:ascii="Verdana" w:eastAsia="Verdana" w:hAnsi="Verdana" w:cs="Verdana"/>
        </w:rPr>
        <w:t xml:space="preserve">e para definir uma </w:t>
      </w:r>
      <w:r w:rsidRPr="00860524">
        <w:rPr>
          <w:rFonts w:ascii="Verdana" w:eastAsia="Verdana" w:hAnsi="Verdana" w:cs="Verdana"/>
        </w:rPr>
        <w:t>porta como</w:t>
      </w:r>
      <w:r>
        <w:rPr>
          <w:rFonts w:ascii="Verdana" w:eastAsia="Verdana" w:hAnsi="Verdana" w:cs="Verdana"/>
          <w:b/>
        </w:rPr>
        <w:t xml:space="preserve"> saída</w:t>
      </w:r>
      <w:r>
        <w:rPr>
          <w:rFonts w:ascii="Verdana" w:eastAsia="Verdana" w:hAnsi="Verdana" w:cs="Verdana"/>
        </w:rPr>
        <w:t xml:space="preserve">, é necessário </w:t>
      </w:r>
      <w:r>
        <w:rPr>
          <w:rFonts w:ascii="Verdana" w:eastAsia="Verdana" w:hAnsi="Verdana" w:cs="Verdana"/>
          <w:b/>
        </w:rPr>
        <w:t>escrever 1 no bit respectivo da porta no DDRx</w:t>
      </w:r>
      <w:r>
        <w:rPr>
          <w:rFonts w:ascii="Verdana" w:eastAsia="Verdana" w:hAnsi="Verdana" w:cs="Verdana"/>
        </w:rPr>
        <w:t xml:space="preserve">. </w:t>
      </w:r>
    </w:p>
    <w:p w14:paraId="0000002E" w14:textId="77777777" w:rsidR="009F4980" w:rsidRDefault="00B76795" w:rsidP="00860524">
      <w:pPr>
        <w:shd w:val="clear" w:color="auto" w:fill="FFFFFF"/>
        <w:ind w:left="100" w:right="120" w:hanging="10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Após o reset, todas as portas dos três portais são definidas como entradas. </w:t>
      </w:r>
    </w:p>
    <w:p w14:paraId="0000002F" w14:textId="77777777" w:rsidR="009F4980" w:rsidRDefault="00B76795" w:rsidP="00860524">
      <w:pPr>
        <w:shd w:val="clear" w:color="auto" w:fill="FFFFFF" w:themeFill="background1"/>
        <w:ind w:right="120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lastRenderedPageBreak/>
        <w:drawing>
          <wp:inline distT="114300" distB="114300" distL="114300" distR="114300" wp14:anchorId="0758A7C9" wp14:editId="07777777">
            <wp:extent cx="6721800" cy="50800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18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0" w14:textId="77777777" w:rsidR="009F4980" w:rsidRDefault="009F4980">
      <w:pPr>
        <w:jc w:val="both"/>
        <w:rPr>
          <w:rFonts w:ascii="Verdana" w:eastAsia="Verdana" w:hAnsi="Verdana" w:cs="Verdana"/>
        </w:rPr>
      </w:pPr>
    </w:p>
    <w:p w14:paraId="00000031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Verdana" w:eastAsia="Verdana" w:hAnsi="Verdana" w:cs="Verdana"/>
          <w:i/>
          <w:color w:val="000000"/>
          <w:sz w:val="21"/>
          <w:szCs w:val="21"/>
        </w:rPr>
      </w:pPr>
    </w:p>
    <w:p w14:paraId="00000032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Verdana" w:eastAsia="Verdana" w:hAnsi="Verdana" w:cs="Verdana"/>
          <w:i/>
          <w:color w:val="000000"/>
          <w:sz w:val="21"/>
          <w:szCs w:val="21"/>
        </w:rPr>
      </w:pPr>
    </w:p>
    <w:p w14:paraId="00000033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Verdana" w:eastAsia="Verdana" w:hAnsi="Verdana" w:cs="Verdana"/>
          <w:i/>
          <w:color w:val="000000"/>
          <w:sz w:val="21"/>
          <w:szCs w:val="21"/>
        </w:rPr>
      </w:pPr>
    </w:p>
    <w:p w14:paraId="00000034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Verdana" w:eastAsia="Verdana" w:hAnsi="Verdana" w:cs="Verdana"/>
          <w:i/>
          <w:color w:val="000000"/>
          <w:sz w:val="21"/>
          <w:szCs w:val="21"/>
        </w:rPr>
      </w:pPr>
    </w:p>
    <w:p w14:paraId="00000035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Verdana" w:eastAsia="Verdana" w:hAnsi="Verdana" w:cs="Verdana"/>
          <w:i/>
          <w:color w:val="000000"/>
          <w:sz w:val="21"/>
          <w:szCs w:val="21"/>
        </w:rPr>
      </w:pPr>
    </w:p>
    <w:p w14:paraId="00000036" w14:textId="77777777" w:rsidR="009F4980" w:rsidRDefault="00B7679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Verdana" w:eastAsia="Verdana" w:hAnsi="Verdana" w:cs="Verdana"/>
          <w:i/>
          <w:color w:val="000000"/>
          <w:sz w:val="21"/>
          <w:szCs w:val="21"/>
        </w:rPr>
      </w:pPr>
      <w:r>
        <w:rPr>
          <w:rFonts w:ascii="Verdana" w:eastAsia="Verdana" w:hAnsi="Verdana" w:cs="Verdana"/>
          <w:i/>
          <w:color w:val="000000"/>
          <w:sz w:val="21"/>
          <w:szCs w:val="21"/>
        </w:rPr>
        <w:t xml:space="preserve"> </w:t>
      </w:r>
    </w:p>
    <w:p w14:paraId="00000037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Verdana" w:eastAsia="Verdana" w:hAnsi="Verdana" w:cs="Verdana"/>
          <w:i/>
          <w:color w:val="000000"/>
          <w:sz w:val="21"/>
          <w:szCs w:val="21"/>
        </w:rPr>
      </w:pPr>
    </w:p>
    <w:p w14:paraId="00000038" w14:textId="77777777" w:rsidR="009F4980" w:rsidRDefault="00B76795">
      <w:r>
        <w:br w:type="page"/>
      </w:r>
    </w:p>
    <w:p w14:paraId="00000039" w14:textId="77777777" w:rsidR="009F4980" w:rsidRPr="00860524" w:rsidRDefault="00B76795" w:rsidP="00860524">
      <w:pPr>
        <w:pStyle w:val="Ttulo3"/>
        <w:rPr>
          <w:rFonts w:ascii="Verdana" w:hAnsi="Verdana"/>
          <w:sz w:val="22"/>
        </w:rPr>
      </w:pPr>
      <w:r w:rsidRPr="00860524">
        <w:rPr>
          <w:rFonts w:ascii="Verdana" w:hAnsi="Verdana"/>
          <w:sz w:val="22"/>
        </w:rPr>
        <w:lastRenderedPageBreak/>
        <w:t xml:space="preserve">Exemplo de configuração da direção da porta: </w:t>
      </w:r>
    </w:p>
    <w:p w14:paraId="0000003B" w14:textId="55D1E076" w:rsidR="009F4980" w:rsidRDefault="00B76795" w:rsidP="00860524">
      <w:pPr>
        <w:shd w:val="clear" w:color="auto" w:fill="FFFFFF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Devemos configurar as portas PD7 e PD5 como saídas e a porta PD4 como entrada. Para realizar essa configuração, devemos escrever 1 nos bits 7 e 5 e escrever 0 no bit 4 no DDRD. Podemos acompanhar essa configuração na tabela abaixo.</w:t>
      </w:r>
    </w:p>
    <w:p w14:paraId="0000003C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127"/>
        <w:ind w:left="119" w:right="122"/>
        <w:jc w:val="both"/>
        <w:rPr>
          <w:rFonts w:ascii="Verdana" w:eastAsia="Verdana" w:hAnsi="Verdana" w:cs="Verdana"/>
          <w:b/>
        </w:rPr>
      </w:pPr>
    </w:p>
    <w:p w14:paraId="0000003D" w14:textId="77777777" w:rsidR="009F4980" w:rsidRDefault="00B76795">
      <w:pPr>
        <w:pBdr>
          <w:top w:val="nil"/>
          <w:left w:val="nil"/>
          <w:bottom w:val="nil"/>
          <w:right w:val="nil"/>
          <w:between w:val="nil"/>
        </w:pBdr>
        <w:spacing w:before="127"/>
        <w:ind w:left="119" w:right="122"/>
        <w:jc w:val="both"/>
        <w:rPr>
          <w:rFonts w:ascii="Verdana" w:eastAsia="Verdana" w:hAnsi="Verdana" w:cs="Verdana"/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F9EADAE" wp14:editId="07777777">
            <wp:simplePos x="0" y="0"/>
            <wp:positionH relativeFrom="column">
              <wp:posOffset>925513</wp:posOffset>
            </wp:positionH>
            <wp:positionV relativeFrom="paragraph">
              <wp:posOffset>133350</wp:posOffset>
            </wp:positionV>
            <wp:extent cx="4751387" cy="1276350"/>
            <wp:effectExtent l="0" t="0" r="0" b="0"/>
            <wp:wrapNone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387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3E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127"/>
        <w:ind w:left="119" w:right="122"/>
        <w:jc w:val="both"/>
        <w:rPr>
          <w:rFonts w:ascii="Verdana" w:eastAsia="Verdana" w:hAnsi="Verdana" w:cs="Verdana"/>
          <w:b/>
        </w:rPr>
      </w:pPr>
    </w:p>
    <w:p w14:paraId="0000003F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127"/>
        <w:ind w:left="119" w:right="122"/>
        <w:jc w:val="both"/>
        <w:rPr>
          <w:rFonts w:ascii="Verdana" w:eastAsia="Verdana" w:hAnsi="Verdana" w:cs="Verdana"/>
          <w:b/>
        </w:rPr>
      </w:pPr>
    </w:p>
    <w:p w14:paraId="00000040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127"/>
        <w:ind w:left="119" w:right="122"/>
        <w:jc w:val="center"/>
        <w:rPr>
          <w:color w:val="000000"/>
        </w:rPr>
      </w:pPr>
    </w:p>
    <w:p w14:paraId="00000041" w14:textId="77777777" w:rsidR="009F4980" w:rsidRDefault="00B76795">
      <w:pPr>
        <w:pBdr>
          <w:top w:val="nil"/>
          <w:left w:val="nil"/>
          <w:bottom w:val="nil"/>
          <w:right w:val="nil"/>
          <w:between w:val="nil"/>
        </w:pBdr>
        <w:spacing w:before="132" w:line="232" w:lineRule="auto"/>
        <w:ind w:left="119"/>
        <w:rPr>
          <w:rFonts w:ascii="Verdana" w:eastAsia="Verdana" w:hAnsi="Verdana" w:cs="Verdana"/>
          <w:b/>
          <w:color w:val="000000"/>
          <w:sz w:val="20"/>
          <w:szCs w:val="20"/>
        </w:rPr>
      </w:pPr>
      <w:r>
        <w:rPr>
          <w:color w:val="000000"/>
        </w:rPr>
        <w:tab/>
      </w:r>
    </w:p>
    <w:p w14:paraId="00000042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00000043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00000044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00000045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00000046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00000047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0000048" w14:textId="77777777" w:rsidR="009F4980" w:rsidRDefault="00B76795">
      <w:pPr>
        <w:shd w:val="clear" w:color="auto" w:fill="FFFFFF"/>
        <w:ind w:left="10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O valor a ser escrito no registro DDRD é </w:t>
      </w:r>
      <w:r>
        <w:rPr>
          <w:rFonts w:ascii="Verdana" w:eastAsia="Verdana" w:hAnsi="Verdana" w:cs="Verdana"/>
          <w:b/>
        </w:rPr>
        <w:t>0xA0</w:t>
      </w:r>
      <w:r>
        <w:rPr>
          <w:rFonts w:ascii="Verdana" w:eastAsia="Verdana" w:hAnsi="Verdana" w:cs="Verdana"/>
        </w:rPr>
        <w:t xml:space="preserve">(hexadecimal) ou </w:t>
      </w:r>
      <w:r>
        <w:rPr>
          <w:rFonts w:ascii="Verdana" w:eastAsia="Verdana" w:hAnsi="Verdana" w:cs="Verdana"/>
          <w:b/>
        </w:rPr>
        <w:t>0b10100000</w:t>
      </w:r>
      <w:r>
        <w:rPr>
          <w:rFonts w:ascii="Verdana" w:eastAsia="Verdana" w:hAnsi="Verdana" w:cs="Verdana"/>
        </w:rPr>
        <w:t xml:space="preserve"> (binário). </w:t>
      </w:r>
    </w:p>
    <w:p w14:paraId="00000049" w14:textId="77777777" w:rsidR="009F4980" w:rsidRDefault="00B76795">
      <w:pPr>
        <w:shd w:val="clear" w:color="auto" w:fill="FFFFFF"/>
        <w:rPr>
          <w:rFonts w:ascii="Arial" w:eastAsia="Arial" w:hAnsi="Arial" w:cs="Arial"/>
        </w:rPr>
      </w:pPr>
      <w:r>
        <w:rPr>
          <w:rFonts w:ascii="Verdana" w:eastAsia="Verdana" w:hAnsi="Verdana" w:cs="Verdana"/>
        </w:rPr>
        <w:t xml:space="preserve"> Essa escrita pode ser feita das seguintes maneiras:</w:t>
      </w:r>
      <w:r>
        <w:t xml:space="preserve"> </w:t>
      </w:r>
      <w:r>
        <w:rPr>
          <w:rFonts w:ascii="Arial" w:eastAsia="Arial" w:hAnsi="Arial" w:cs="Arial"/>
        </w:rPr>
        <w:tab/>
      </w:r>
    </w:p>
    <w:p w14:paraId="0000004A" w14:textId="5B8AC796" w:rsidR="009F4980" w:rsidRDefault="00B76795">
      <w:pPr>
        <w:shd w:val="clear" w:color="auto" w:fill="FFFFFF"/>
      </w:pPr>
      <w:r>
        <w:rPr>
          <w:b/>
        </w:rPr>
        <w:t xml:space="preserve">                                                      </w:t>
      </w:r>
      <w:r w:rsidR="00860524">
        <w:rPr>
          <w:b/>
        </w:rPr>
        <w:t xml:space="preserve"> </w:t>
      </w:r>
      <w:r>
        <w:rPr>
          <w:rFonts w:ascii="Verdana" w:eastAsia="Verdana" w:hAnsi="Verdana" w:cs="Verdana"/>
          <w:b/>
        </w:rPr>
        <w:t>DDRD = 0xA0;</w:t>
      </w:r>
      <w:r>
        <w:t xml:space="preserve">  </w:t>
      </w:r>
    </w:p>
    <w:p w14:paraId="0000004B" w14:textId="7617A326" w:rsidR="009F4980" w:rsidRDefault="00860524">
      <w:pPr>
        <w:shd w:val="clear" w:color="auto" w:fill="FFFFFF"/>
        <w:ind w:firstLine="7200"/>
      </w:pPr>
      <w:r>
        <w:rPr>
          <w:rFonts w:ascii="Verdana" w:eastAsia="Verdana" w:hAnsi="Verdana" w:cs="Verdana"/>
          <w:b/>
        </w:rPr>
        <w:t xml:space="preserve"> </w:t>
      </w:r>
      <w:r w:rsidR="00B76795">
        <w:rPr>
          <w:rFonts w:ascii="Verdana" w:eastAsia="Verdana" w:hAnsi="Verdana" w:cs="Verdana"/>
          <w:b/>
        </w:rPr>
        <w:t>DDRD = 0b10100000.</w:t>
      </w:r>
      <w:r w:rsidR="00B76795">
        <w:t xml:space="preserve"> </w:t>
      </w:r>
    </w:p>
    <w:p w14:paraId="0000004C" w14:textId="77777777" w:rsidR="009F4980" w:rsidRDefault="009F4980">
      <w:pPr>
        <w:shd w:val="clear" w:color="auto" w:fill="FFFFFF"/>
        <w:ind w:firstLine="7200"/>
      </w:pPr>
    </w:p>
    <w:p w14:paraId="0000004D" w14:textId="77777777" w:rsidR="009F4980" w:rsidRDefault="009F4980">
      <w:pPr>
        <w:shd w:val="clear" w:color="auto" w:fill="FFFFFF"/>
        <w:ind w:firstLine="7200"/>
      </w:pPr>
    </w:p>
    <w:p w14:paraId="0000004E" w14:textId="77777777" w:rsidR="009F4980" w:rsidRDefault="009F4980">
      <w:pPr>
        <w:shd w:val="clear" w:color="auto" w:fill="FFFFFF"/>
        <w:ind w:firstLine="7200"/>
      </w:pPr>
    </w:p>
    <w:p w14:paraId="0000004F" w14:textId="77777777" w:rsidR="009F4980" w:rsidRDefault="009F4980">
      <w:pPr>
        <w:shd w:val="clear" w:color="auto" w:fill="FFFFFF"/>
        <w:ind w:firstLine="7200"/>
      </w:pPr>
    </w:p>
    <w:p w14:paraId="00000050" w14:textId="77777777" w:rsidR="009F4980" w:rsidRDefault="009F4980">
      <w:pPr>
        <w:shd w:val="clear" w:color="auto" w:fill="FFFFFF"/>
        <w:ind w:firstLine="7200"/>
      </w:pPr>
    </w:p>
    <w:p w14:paraId="00000051" w14:textId="77777777" w:rsidR="009F4980" w:rsidRDefault="009F4980">
      <w:pPr>
        <w:shd w:val="clear" w:color="auto" w:fill="FFFFFF"/>
        <w:ind w:firstLine="7200"/>
      </w:pPr>
    </w:p>
    <w:p w14:paraId="00000052" w14:textId="77777777" w:rsidR="009F4980" w:rsidRDefault="009F498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Verdana" w:eastAsia="Verdana" w:hAnsi="Verdana" w:cs="Verdana"/>
          <w:color w:val="000000"/>
        </w:rPr>
      </w:pPr>
    </w:p>
    <w:p w14:paraId="00000053" w14:textId="77777777" w:rsidR="009F4980" w:rsidRPr="00860524" w:rsidRDefault="00B76795" w:rsidP="00860524">
      <w:pPr>
        <w:pStyle w:val="Ttulo2"/>
        <w:spacing w:after="240"/>
        <w:ind w:firstLine="119"/>
        <w:rPr>
          <w:rFonts w:ascii="Verdana" w:eastAsia="Verdana" w:hAnsi="Verdana" w:cs="Verdana"/>
          <w:u w:val="single"/>
        </w:rPr>
      </w:pPr>
      <w:r w:rsidRPr="00860524">
        <w:rPr>
          <w:rFonts w:ascii="Verdana" w:eastAsia="Verdana" w:hAnsi="Verdana" w:cs="Verdana"/>
          <w:u w:val="single"/>
        </w:rPr>
        <w:t>Leitura da entrada – PINx:</w:t>
      </w:r>
    </w:p>
    <w:p w14:paraId="00000055" w14:textId="77777777" w:rsidR="009F4980" w:rsidRDefault="00B76795">
      <w:pPr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highlight w:val="white"/>
        </w:rPr>
        <w:t xml:space="preserve">No registro </w:t>
      </w:r>
      <w:r>
        <w:rPr>
          <w:rFonts w:ascii="Verdana" w:eastAsia="Verdana" w:hAnsi="Verdana" w:cs="Verdana"/>
          <w:b/>
          <w:highlight w:val="white"/>
        </w:rPr>
        <w:t>PINx</w:t>
      </w:r>
      <w:r>
        <w:rPr>
          <w:rFonts w:ascii="Verdana" w:eastAsia="Verdana" w:hAnsi="Verdana" w:cs="Verdana"/>
          <w:highlight w:val="white"/>
        </w:rPr>
        <w:t xml:space="preserve"> são armazenados os valores das portas configuradas como entradas no </w:t>
      </w:r>
      <w:r>
        <w:rPr>
          <w:rFonts w:ascii="Verdana" w:eastAsia="Verdana" w:hAnsi="Verdana" w:cs="Verdana"/>
          <w:b/>
          <w:highlight w:val="white"/>
        </w:rPr>
        <w:t>DDRx</w:t>
      </w:r>
      <w:r>
        <w:rPr>
          <w:rFonts w:ascii="Verdana" w:eastAsia="Verdana" w:hAnsi="Verdana" w:cs="Verdana"/>
          <w:highlight w:val="white"/>
        </w:rPr>
        <w:t>. Para lermos a informação contida em cada porta do portal de maneira mais fácil podemos utilizar uma máscara para “filtrar” apenas a porta que queremos ler. Essa técnica de mascaramento será apresentada posteriormente.</w:t>
      </w:r>
    </w:p>
    <w:p w14:paraId="00000056" w14:textId="77777777" w:rsidR="009F4980" w:rsidRDefault="009F4980">
      <w:pPr>
        <w:rPr>
          <w:rFonts w:ascii="Verdana" w:eastAsia="Verdana" w:hAnsi="Verdana" w:cs="Verdana"/>
        </w:rPr>
      </w:pPr>
    </w:p>
    <w:p w14:paraId="00000057" w14:textId="77777777" w:rsidR="009F4980" w:rsidRDefault="009F4980">
      <w:pPr>
        <w:rPr>
          <w:rFonts w:ascii="Verdana" w:eastAsia="Verdana" w:hAnsi="Verdana" w:cs="Verdana"/>
        </w:rPr>
      </w:pPr>
    </w:p>
    <w:p w14:paraId="00000058" w14:textId="77777777" w:rsidR="009F4980" w:rsidRDefault="00B76795" w:rsidP="00860524">
      <w:pPr>
        <w:pStyle w:val="Ttulo2"/>
        <w:spacing w:after="240"/>
        <w:ind w:firstLine="119"/>
        <w:rPr>
          <w:rFonts w:ascii="Verdana" w:eastAsia="Verdana" w:hAnsi="Verdana" w:cs="Verdana"/>
          <w:b w:val="0"/>
          <w:highlight w:val="white"/>
          <w:u w:val="single"/>
        </w:rPr>
      </w:pPr>
      <w:r w:rsidRPr="00860524">
        <w:rPr>
          <w:rFonts w:ascii="Verdana" w:eastAsia="Verdana" w:hAnsi="Verdana" w:cs="Verdana"/>
          <w:u w:val="single"/>
        </w:rPr>
        <w:t>Escrita na saída – PORTx:</w:t>
      </w:r>
    </w:p>
    <w:p w14:paraId="0000005A" w14:textId="77777777" w:rsidR="009F4980" w:rsidRDefault="00B76795">
      <w:pPr>
        <w:rPr>
          <w:b/>
          <w:highlight w:val="white"/>
        </w:rPr>
      </w:pPr>
      <w:r>
        <w:rPr>
          <w:rFonts w:ascii="Verdana" w:eastAsia="Verdana" w:hAnsi="Verdana" w:cs="Verdana"/>
          <w:highlight w:val="white"/>
        </w:rPr>
        <w:t>No registro PORTx podemos escrever os valores que desejamos (0 ou 1) nas portas configuradas como saída no DDRx.</w:t>
      </w:r>
      <w:r>
        <w:rPr>
          <w:b/>
          <w:highlight w:val="white"/>
        </w:rPr>
        <w:t xml:space="preserve"> </w:t>
      </w:r>
    </w:p>
    <w:p w14:paraId="0000005D" w14:textId="77777777" w:rsidR="009F4980" w:rsidRPr="00860524" w:rsidRDefault="00B76795" w:rsidP="00860524">
      <w:pPr>
        <w:pStyle w:val="Ttulo3"/>
        <w:rPr>
          <w:rFonts w:ascii="Verdana" w:hAnsi="Verdana"/>
          <w:sz w:val="22"/>
        </w:rPr>
      </w:pPr>
      <w:r w:rsidRPr="00860524">
        <w:rPr>
          <w:rFonts w:ascii="Verdana" w:hAnsi="Verdana"/>
          <w:sz w:val="22"/>
        </w:rPr>
        <w:t>Exemplo de escrita em uma porta definida como saída:</w:t>
      </w:r>
    </w:p>
    <w:p w14:paraId="0000005F" w14:textId="0538D09E" w:rsidR="009F4980" w:rsidRDefault="00860524">
      <w:pPr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>P</w:t>
      </w:r>
      <w:r w:rsidR="00B76795">
        <w:rPr>
          <w:rFonts w:ascii="Verdana" w:eastAsia="Verdana" w:hAnsi="Verdana" w:cs="Verdana"/>
          <w:b/>
          <w:highlight w:val="white"/>
        </w:rPr>
        <w:t>resumindo que as portas PD5 e PD7 já estejam definidas como saídas no DDRD</w:t>
      </w:r>
      <w:r w:rsidR="00B76795">
        <w:rPr>
          <w:rFonts w:ascii="Verdana" w:eastAsia="Verdana" w:hAnsi="Verdana" w:cs="Verdana"/>
          <w:highlight w:val="white"/>
        </w:rPr>
        <w:t xml:space="preserve">, podemos escrever 0 ou 1 nos bits 5 e 7 do registro </w:t>
      </w:r>
      <w:r w:rsidR="00B76795">
        <w:rPr>
          <w:rFonts w:ascii="Verdana" w:eastAsia="Verdana" w:hAnsi="Verdana" w:cs="Verdana"/>
          <w:b/>
          <w:highlight w:val="white"/>
        </w:rPr>
        <w:t>PORTD</w:t>
      </w:r>
      <w:r w:rsidR="00B76795">
        <w:rPr>
          <w:rFonts w:ascii="Verdana" w:eastAsia="Verdana" w:hAnsi="Verdana" w:cs="Verdana"/>
          <w:highlight w:val="white"/>
        </w:rPr>
        <w:t xml:space="preserve"> e o valor escrito (nível lógico baixo ou alto) será representado por uma tensão no pino físico das portas PD5 e PD7. Suponha que em uma </w:t>
      </w:r>
      <w:r w:rsidR="00B76795">
        <w:rPr>
          <w:rFonts w:ascii="Verdana" w:eastAsia="Verdana" w:hAnsi="Verdana" w:cs="Verdana"/>
          <w:b/>
          <w:highlight w:val="white"/>
        </w:rPr>
        <w:t xml:space="preserve">primeira operação </w:t>
      </w:r>
      <w:r w:rsidR="00B76795">
        <w:rPr>
          <w:rFonts w:ascii="Verdana" w:eastAsia="Verdana" w:hAnsi="Verdana" w:cs="Verdana"/>
          <w:highlight w:val="white"/>
        </w:rPr>
        <w:t xml:space="preserve">de escrita desejamos escrever </w:t>
      </w:r>
      <w:r w:rsidR="00B76795">
        <w:rPr>
          <w:rFonts w:ascii="Verdana" w:eastAsia="Verdana" w:hAnsi="Verdana" w:cs="Verdana"/>
          <w:b/>
          <w:highlight w:val="white"/>
        </w:rPr>
        <w:t xml:space="preserve">1 na porta PD5 e 0 na porta PD7 </w:t>
      </w:r>
      <w:r w:rsidR="00B76795">
        <w:rPr>
          <w:rFonts w:ascii="Verdana" w:eastAsia="Verdana" w:hAnsi="Verdana" w:cs="Verdana"/>
          <w:highlight w:val="white"/>
        </w:rPr>
        <w:t xml:space="preserve">e em uma </w:t>
      </w:r>
      <w:r w:rsidR="00B76795">
        <w:rPr>
          <w:rFonts w:ascii="Verdana" w:eastAsia="Verdana" w:hAnsi="Verdana" w:cs="Verdana"/>
          <w:b/>
          <w:highlight w:val="white"/>
        </w:rPr>
        <w:t xml:space="preserve">segunda operação </w:t>
      </w:r>
      <w:r w:rsidR="00B76795">
        <w:rPr>
          <w:rFonts w:ascii="Verdana" w:eastAsia="Verdana" w:hAnsi="Verdana" w:cs="Verdana"/>
          <w:highlight w:val="white"/>
        </w:rPr>
        <w:t xml:space="preserve">de escrita desejamos </w:t>
      </w:r>
      <w:r w:rsidR="00B76795">
        <w:rPr>
          <w:rFonts w:ascii="Verdana" w:eastAsia="Verdana" w:hAnsi="Verdana" w:cs="Verdana"/>
          <w:b/>
          <w:highlight w:val="white"/>
        </w:rPr>
        <w:t>escrever 0 na porta PD5 e 1 na porta PD7</w:t>
      </w:r>
      <w:r w:rsidR="00B76795">
        <w:rPr>
          <w:rFonts w:ascii="Verdana" w:eastAsia="Verdana" w:hAnsi="Verdana" w:cs="Verdana"/>
          <w:highlight w:val="white"/>
        </w:rPr>
        <w:t>. Podemos acompanhar essas operações nas tabelas abaixo.</w:t>
      </w:r>
    </w:p>
    <w:p w14:paraId="00000060" w14:textId="77777777" w:rsidR="009F4980" w:rsidRDefault="009F4980">
      <w:pPr>
        <w:rPr>
          <w:rFonts w:ascii="Verdana" w:eastAsia="Verdana" w:hAnsi="Verdana" w:cs="Verdana"/>
        </w:rPr>
      </w:pPr>
    </w:p>
    <w:p w14:paraId="00000061" w14:textId="6FA7FE82" w:rsidR="009F4980" w:rsidRDefault="009F4980">
      <w:pPr>
        <w:rPr>
          <w:rFonts w:ascii="Verdana" w:eastAsia="Verdana" w:hAnsi="Verdana" w:cs="Verdana"/>
        </w:rPr>
      </w:pPr>
    </w:p>
    <w:p w14:paraId="1ADBBB83" w14:textId="7AB554D9" w:rsidR="00860524" w:rsidRDefault="00860524">
      <w:pPr>
        <w:rPr>
          <w:rFonts w:ascii="Verdana" w:eastAsia="Verdana" w:hAnsi="Verdana" w:cs="Verdana"/>
        </w:rPr>
      </w:pPr>
    </w:p>
    <w:p w14:paraId="1984F4E2" w14:textId="77777777" w:rsidR="00860524" w:rsidRDefault="00860524">
      <w:pPr>
        <w:rPr>
          <w:rFonts w:ascii="Verdana" w:eastAsia="Verdana" w:hAnsi="Verdana" w:cs="Verdana"/>
        </w:rPr>
      </w:pPr>
    </w:p>
    <w:p w14:paraId="0074801D" w14:textId="77777777" w:rsidR="00860524" w:rsidRDefault="00860524">
      <w:pPr>
        <w:rPr>
          <w:rFonts w:ascii="Verdana" w:eastAsia="Verdana" w:hAnsi="Verdana" w:cs="Verdana"/>
        </w:rPr>
      </w:pPr>
    </w:p>
    <w:p w14:paraId="00000062" w14:textId="77777777" w:rsidR="009F4980" w:rsidRDefault="00B76795">
      <w:pPr>
        <w:rPr>
          <w:b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lastRenderedPageBreak/>
        <w:t>Primeira operação</w:t>
      </w:r>
      <w:r>
        <w:rPr>
          <w:b/>
          <w:highlight w:val="white"/>
        </w:rPr>
        <w:t>:</w:t>
      </w:r>
    </w:p>
    <w:p w14:paraId="00000063" w14:textId="77777777" w:rsidR="009F4980" w:rsidRDefault="009F4980">
      <w:pPr>
        <w:rPr>
          <w:rFonts w:ascii="Verdana" w:eastAsia="Verdana" w:hAnsi="Verdana" w:cs="Verdana"/>
        </w:rPr>
      </w:pPr>
    </w:p>
    <w:p w14:paraId="00000064" w14:textId="77777777" w:rsidR="009F4980" w:rsidRDefault="00B76795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7ED81ECF" wp14:editId="07777777">
            <wp:extent cx="5041900" cy="1066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5" w14:textId="77777777" w:rsidR="009F4980" w:rsidRDefault="009F4980">
      <w:pPr>
        <w:rPr>
          <w:rFonts w:ascii="Verdana" w:eastAsia="Verdana" w:hAnsi="Verdana" w:cs="Verdana"/>
        </w:rPr>
      </w:pPr>
    </w:p>
    <w:p w14:paraId="00000066" w14:textId="77777777" w:rsidR="009F4980" w:rsidRDefault="00B76795" w:rsidP="00860524">
      <w:pPr>
        <w:shd w:val="clear" w:color="auto" w:fill="FFFFFF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O valor a ser escrito no registro </w:t>
      </w:r>
      <w:r>
        <w:rPr>
          <w:rFonts w:ascii="Verdana" w:eastAsia="Verdana" w:hAnsi="Verdana" w:cs="Verdana"/>
          <w:b/>
        </w:rPr>
        <w:t>PORTD</w:t>
      </w:r>
      <w:r>
        <w:rPr>
          <w:rFonts w:ascii="Verdana" w:eastAsia="Verdana" w:hAnsi="Verdana" w:cs="Verdana"/>
        </w:rPr>
        <w:t xml:space="preserve"> é </w:t>
      </w:r>
      <w:r>
        <w:rPr>
          <w:rFonts w:ascii="Verdana" w:eastAsia="Verdana" w:hAnsi="Verdana" w:cs="Verdana"/>
          <w:b/>
        </w:rPr>
        <w:t>0x20</w:t>
      </w:r>
      <w:r>
        <w:rPr>
          <w:rFonts w:ascii="Verdana" w:eastAsia="Verdana" w:hAnsi="Verdana" w:cs="Verdana"/>
        </w:rPr>
        <w:t xml:space="preserve">(hexadecimal) ou </w:t>
      </w:r>
      <w:r>
        <w:rPr>
          <w:rFonts w:ascii="Verdana" w:eastAsia="Verdana" w:hAnsi="Verdana" w:cs="Verdana"/>
          <w:b/>
        </w:rPr>
        <w:t>0b00100000</w:t>
      </w:r>
      <w:r>
        <w:rPr>
          <w:rFonts w:ascii="Verdana" w:eastAsia="Verdana" w:hAnsi="Verdana" w:cs="Verdana"/>
        </w:rPr>
        <w:t xml:space="preserve"> (binário). </w:t>
      </w:r>
    </w:p>
    <w:p w14:paraId="00000067" w14:textId="77777777" w:rsidR="009F4980" w:rsidRDefault="00B76795" w:rsidP="00860524">
      <w:pPr>
        <w:shd w:val="clear" w:color="auto" w:fill="FFFFFF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Essa escrita pode ser feita das seguintes maneiras: </w:t>
      </w:r>
      <w:r>
        <w:rPr>
          <w:rFonts w:ascii="Verdana" w:eastAsia="Verdana" w:hAnsi="Verdana" w:cs="Verdana"/>
        </w:rPr>
        <w:tab/>
      </w:r>
    </w:p>
    <w:p w14:paraId="00000068" w14:textId="77777777" w:rsidR="009F4980" w:rsidRDefault="00B76795">
      <w:pPr>
        <w:shd w:val="clear" w:color="auto" w:fill="FFFFFF"/>
        <w:ind w:left="100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b/>
        </w:rPr>
        <w:t xml:space="preserve">                                                                                                PORTD = 0x20;</w:t>
      </w:r>
      <w:r>
        <w:rPr>
          <w:rFonts w:ascii="Verdana" w:eastAsia="Verdana" w:hAnsi="Verdana" w:cs="Verdana"/>
        </w:rPr>
        <w:t xml:space="preserve"> </w:t>
      </w:r>
    </w:p>
    <w:p w14:paraId="00000069" w14:textId="77777777" w:rsidR="009F4980" w:rsidRDefault="00B76795">
      <w:pPr>
        <w:shd w:val="clear" w:color="auto" w:fill="FFFFFF"/>
        <w:ind w:left="100" w:firstLine="7200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PORTD = 0b00100000.</w:t>
      </w:r>
    </w:p>
    <w:p w14:paraId="0000006A" w14:textId="77777777" w:rsidR="009F4980" w:rsidRDefault="009F4980">
      <w:pPr>
        <w:shd w:val="clear" w:color="auto" w:fill="FFFFFF"/>
        <w:ind w:left="100" w:firstLine="7200"/>
        <w:rPr>
          <w:rFonts w:ascii="Verdana" w:eastAsia="Verdana" w:hAnsi="Verdana" w:cs="Verdana"/>
        </w:rPr>
      </w:pPr>
    </w:p>
    <w:p w14:paraId="0000006D" w14:textId="77777777" w:rsidR="009F4980" w:rsidRDefault="00B76795">
      <w:pPr>
        <w:shd w:val="clear" w:color="auto" w:fill="FFFFFF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Segunda operação:</w:t>
      </w:r>
    </w:p>
    <w:p w14:paraId="0000006E" w14:textId="77777777" w:rsidR="009F4980" w:rsidRDefault="009F4980">
      <w:pPr>
        <w:shd w:val="clear" w:color="auto" w:fill="FFFFFF"/>
        <w:rPr>
          <w:rFonts w:ascii="Verdana" w:eastAsia="Verdana" w:hAnsi="Verdana" w:cs="Verdana"/>
        </w:rPr>
      </w:pPr>
    </w:p>
    <w:p w14:paraId="0000006F" w14:textId="77777777" w:rsidR="009F4980" w:rsidRDefault="00B76795">
      <w:pPr>
        <w:shd w:val="clear" w:color="auto" w:fill="FFFFFF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noProof/>
        </w:rPr>
        <w:drawing>
          <wp:inline distT="114300" distB="114300" distL="114300" distR="114300" wp14:anchorId="4F4F50F6" wp14:editId="07777777">
            <wp:extent cx="5041900" cy="10668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0" w14:textId="77777777" w:rsidR="009F4980" w:rsidRDefault="009F4980">
      <w:pPr>
        <w:shd w:val="clear" w:color="auto" w:fill="FFFFFF"/>
        <w:rPr>
          <w:rFonts w:ascii="Verdana" w:eastAsia="Verdana" w:hAnsi="Verdana" w:cs="Verdana"/>
        </w:rPr>
      </w:pPr>
    </w:p>
    <w:p w14:paraId="00000071" w14:textId="77777777" w:rsidR="009F4980" w:rsidRDefault="00B76795" w:rsidP="00860524">
      <w:pPr>
        <w:shd w:val="clear" w:color="auto" w:fill="FFFFFF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O valor a ser escrito no registro </w:t>
      </w:r>
      <w:r>
        <w:rPr>
          <w:rFonts w:ascii="Verdana" w:eastAsia="Verdana" w:hAnsi="Verdana" w:cs="Verdana"/>
          <w:b/>
        </w:rPr>
        <w:t>PORTD</w:t>
      </w:r>
      <w:r>
        <w:rPr>
          <w:rFonts w:ascii="Verdana" w:eastAsia="Verdana" w:hAnsi="Verdana" w:cs="Verdana"/>
        </w:rPr>
        <w:t xml:space="preserve"> é </w:t>
      </w:r>
      <w:r>
        <w:rPr>
          <w:rFonts w:ascii="Verdana" w:eastAsia="Verdana" w:hAnsi="Verdana" w:cs="Verdana"/>
          <w:b/>
        </w:rPr>
        <w:t>0x80</w:t>
      </w:r>
      <w:r>
        <w:rPr>
          <w:rFonts w:ascii="Verdana" w:eastAsia="Verdana" w:hAnsi="Verdana" w:cs="Verdana"/>
        </w:rPr>
        <w:t xml:space="preserve">(hexadecimal). </w:t>
      </w:r>
    </w:p>
    <w:p w14:paraId="00000072" w14:textId="77777777" w:rsidR="009F4980" w:rsidRDefault="00B76795" w:rsidP="00860524">
      <w:pPr>
        <w:shd w:val="clear" w:color="auto" w:fill="FFFFFF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>Essa escrita pode ser feita das seguintes maneiras:</w:t>
      </w:r>
      <w:r>
        <w:rPr>
          <w:rFonts w:ascii="Verdana" w:eastAsia="Verdana" w:hAnsi="Verdana" w:cs="Verdana"/>
        </w:rPr>
        <w:tab/>
      </w:r>
    </w:p>
    <w:p w14:paraId="00000073" w14:textId="77777777" w:rsidR="009F4980" w:rsidRDefault="00B76795" w:rsidP="00860524">
      <w:pPr>
        <w:shd w:val="clear" w:color="auto" w:fill="FFFFFF"/>
      </w:pPr>
      <w:r>
        <w:rPr>
          <w:rFonts w:ascii="Verdana" w:eastAsia="Verdana" w:hAnsi="Verdana" w:cs="Verdana"/>
          <w:b/>
        </w:rPr>
        <w:t>PORTD = 0x80;</w:t>
      </w:r>
      <w:r>
        <w:t xml:space="preserve"> </w:t>
      </w:r>
    </w:p>
    <w:p w14:paraId="00000074" w14:textId="77777777" w:rsidR="009F4980" w:rsidRDefault="00B76795">
      <w:pPr>
        <w:shd w:val="clear" w:color="auto" w:fill="FFFFFF"/>
        <w:ind w:left="100" w:firstLine="7320"/>
      </w:pPr>
      <w:r>
        <w:rPr>
          <w:rFonts w:ascii="Verdana" w:eastAsia="Verdana" w:hAnsi="Verdana" w:cs="Verdana"/>
          <w:b/>
        </w:rPr>
        <w:t>PORTD = 0b10000000;</w:t>
      </w:r>
      <w:r>
        <w:t xml:space="preserve"> </w:t>
      </w:r>
    </w:p>
    <w:p w14:paraId="00000075" w14:textId="77777777" w:rsidR="009F4980" w:rsidRDefault="00B76795">
      <w:pPr>
        <w:shd w:val="clear" w:color="auto" w:fill="FFFFFF"/>
      </w:pPr>
      <w:r>
        <w:t xml:space="preserve"> </w:t>
      </w:r>
    </w:p>
    <w:p w14:paraId="00000076" w14:textId="77777777" w:rsidR="009F4980" w:rsidRDefault="00B76795" w:rsidP="00860524">
      <w:pPr>
        <w:shd w:val="clear" w:color="auto" w:fill="FFFFFF"/>
        <w:ind w:right="100"/>
        <w:jc w:val="both"/>
      </w:pPr>
      <w:r>
        <w:rPr>
          <w:rFonts w:ascii="Verdana" w:eastAsia="Verdana" w:hAnsi="Verdana" w:cs="Verdana"/>
        </w:rPr>
        <w:t xml:space="preserve">Ao fazer a escrita dessa maneira, não somente os bits que desejamos escrever são alterados, mas sim todos os bits do registro </w:t>
      </w:r>
      <w:r>
        <w:rPr>
          <w:rFonts w:ascii="Verdana" w:eastAsia="Verdana" w:hAnsi="Verdana" w:cs="Verdana"/>
          <w:b/>
        </w:rPr>
        <w:t>PORTD</w:t>
      </w:r>
      <w:r>
        <w:rPr>
          <w:rFonts w:ascii="Verdana" w:eastAsia="Verdana" w:hAnsi="Verdana" w:cs="Verdana"/>
        </w:rPr>
        <w:t>. Isso pode gerar grande dificuldade na manipulação das saídas. Uma possível solução é fazer o uso de uma técnica que altera somente os bits desejados. Essa técnica se chama mascaramento e será abordada posteriormente.</w:t>
      </w:r>
      <w:r>
        <w:t xml:space="preserve"> </w:t>
      </w:r>
    </w:p>
    <w:p w14:paraId="00000077" w14:textId="77777777" w:rsidR="009F4980" w:rsidRDefault="009F4980">
      <w:pPr>
        <w:shd w:val="clear" w:color="auto" w:fill="FFFFFF"/>
        <w:ind w:left="100" w:right="100" w:firstLine="720"/>
        <w:jc w:val="both"/>
      </w:pPr>
    </w:p>
    <w:p w14:paraId="00000078" w14:textId="7384A753" w:rsidR="000272BC" w:rsidRDefault="000272BC">
      <w:pPr>
        <w:shd w:val="clear" w:color="auto" w:fill="FFFFFF"/>
        <w:ind w:right="100"/>
        <w:jc w:val="both"/>
      </w:pPr>
      <w:r>
        <w:br w:type="page"/>
      </w:r>
    </w:p>
    <w:p w14:paraId="00000079" w14:textId="77777777" w:rsidR="009F4980" w:rsidRPr="00D94FB3" w:rsidRDefault="00B76795" w:rsidP="00D94FB3">
      <w:pPr>
        <w:pStyle w:val="Ttulo2"/>
        <w:spacing w:after="240"/>
        <w:ind w:firstLine="119"/>
        <w:rPr>
          <w:rFonts w:ascii="Verdana" w:eastAsia="Verdana" w:hAnsi="Verdana" w:cs="Verdana"/>
          <w:u w:val="single"/>
        </w:rPr>
      </w:pPr>
      <w:r w:rsidRPr="00D94FB3">
        <w:rPr>
          <w:rFonts w:ascii="Verdana" w:eastAsia="Verdana" w:hAnsi="Verdana" w:cs="Verdana"/>
          <w:u w:val="single"/>
        </w:rPr>
        <w:lastRenderedPageBreak/>
        <w:t>Habilitar resistores internos para pull-up – PORTx:</w:t>
      </w:r>
    </w:p>
    <w:p w14:paraId="0000007B" w14:textId="77777777" w:rsidR="009F4980" w:rsidRDefault="00B76795">
      <w:pPr>
        <w:shd w:val="clear" w:color="auto" w:fill="FFFFFF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highlight w:val="white"/>
        </w:rPr>
        <w:t xml:space="preserve">Para circuitos que geram apenas um nível lógico (alto ou baixo) quando está ativado e circuito aberto quando está desativado, faz-se necessário o uso de resistores de pull-up ou pull-down para suprir o nível lógico que falta. </w:t>
      </w:r>
      <w:r>
        <w:rPr>
          <w:rFonts w:ascii="Verdana" w:eastAsia="Verdana" w:hAnsi="Verdana" w:cs="Verdana"/>
          <w:highlight w:val="white"/>
        </w:rPr>
        <w:tab/>
      </w:r>
    </w:p>
    <w:p w14:paraId="0000007C" w14:textId="77777777" w:rsidR="009F4980" w:rsidRDefault="00B76795">
      <w:pPr>
        <w:shd w:val="clear" w:color="auto" w:fill="FFFFFF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highlight w:val="white"/>
        </w:rPr>
        <w:t>Por exemplo: Um push-button quando pressionado fecha o contato entre seus dois terminais e quando não pressionado abre o contato entre seus dois terminais. Para utilizarmos esse botão como uma entrada, é necessário conectar um terminal para algum nível lógico (alto ou baixo) e o outro terminal em alguma porta configurada como entrada do MCU. Dessa maneira, com o botão pressionado, o nível lógico conectado ao outro terminal será entregue para a porta de entrada, porém, com o botão não pressionado a porta de entrada não irá receber nada, pois o circuito está aberto. Para suprir esse circuito aberto, uma possível solução é conectar um resistor entre a porta de entrada e o nível lógico oposto ao conectado no outro terminal do botão.</w:t>
      </w:r>
    </w:p>
    <w:p w14:paraId="0000007D" w14:textId="1BC86BD7" w:rsidR="009F4980" w:rsidRDefault="009F4980">
      <w:pPr>
        <w:shd w:val="clear" w:color="auto" w:fill="FFFFFF"/>
        <w:rPr>
          <w:rFonts w:ascii="Verdana" w:eastAsia="Verdana" w:hAnsi="Verdana" w:cs="Verdana"/>
        </w:rPr>
      </w:pPr>
    </w:p>
    <w:p w14:paraId="0000007E" w14:textId="46192CC5" w:rsidR="009F4980" w:rsidRDefault="00B76795">
      <w:p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highlight w:val="white"/>
        </w:rPr>
        <w:t>A imagem abaixo ilustra esse raciocínio.</w:t>
      </w:r>
    </w:p>
    <w:p w14:paraId="0000007F" w14:textId="77777777" w:rsidR="009F4980" w:rsidRDefault="00B76795">
      <w:pPr>
        <w:shd w:val="clear" w:color="auto" w:fill="FFFFFF"/>
        <w:rPr>
          <w:rFonts w:ascii="Verdana" w:eastAsia="Verdana" w:hAnsi="Verdana" w:cs="Verdana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2A897CD" wp14:editId="07777777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851400" cy="1663700"/>
            <wp:effectExtent l="0" t="0" r="0" b="0"/>
            <wp:wrapNone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80" w14:textId="77777777" w:rsidR="009F4980" w:rsidRDefault="00B76795">
      <w:pPr>
        <w:shd w:val="clear" w:color="auto" w:fill="FFFFFF"/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                                                                                                         </w:t>
      </w:r>
    </w:p>
    <w:p w14:paraId="00000081" w14:textId="77777777" w:rsidR="009F4980" w:rsidRDefault="009F4980">
      <w:pPr>
        <w:shd w:val="clear" w:color="auto" w:fill="FFFFFF"/>
        <w:rPr>
          <w:rFonts w:ascii="Verdana" w:eastAsia="Verdana" w:hAnsi="Verdana" w:cs="Verdana"/>
        </w:rPr>
      </w:pPr>
    </w:p>
    <w:p w14:paraId="00000082" w14:textId="77777777" w:rsidR="009F4980" w:rsidRDefault="009F4980">
      <w:pPr>
        <w:shd w:val="clear" w:color="auto" w:fill="FFFFFF"/>
        <w:rPr>
          <w:rFonts w:ascii="Verdana" w:eastAsia="Verdana" w:hAnsi="Verdana" w:cs="Verdana"/>
        </w:rPr>
      </w:pPr>
    </w:p>
    <w:p w14:paraId="00000083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4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5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6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7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8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9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A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B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C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D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E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sz w:val="18"/>
          <w:szCs w:val="18"/>
        </w:rPr>
      </w:pPr>
    </w:p>
    <w:p w14:paraId="0000008F" w14:textId="77777777" w:rsidR="009F4980" w:rsidRDefault="00B76795" w:rsidP="00D94FB3">
      <w:pPr>
        <w:spacing w:before="3" w:line="235" w:lineRule="auto"/>
        <w:ind w:right="2015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highlight w:val="white"/>
        </w:rPr>
        <w:t>O ATmega328p já possui resistores de pull-up internamente, basta habilitá-los (</w:t>
      </w:r>
      <w:r>
        <w:rPr>
          <w:rFonts w:ascii="Verdana" w:eastAsia="Verdana" w:hAnsi="Verdana" w:cs="Verdana"/>
          <w:b/>
          <w:highlight w:val="white"/>
        </w:rPr>
        <w:t>PORTx</w:t>
      </w:r>
      <w:r>
        <w:rPr>
          <w:rFonts w:ascii="Verdana" w:eastAsia="Verdana" w:hAnsi="Verdana" w:cs="Verdana"/>
          <w:highlight w:val="white"/>
        </w:rPr>
        <w:t>).</w:t>
      </w:r>
    </w:p>
    <w:p w14:paraId="00000090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highlight w:val="white"/>
        </w:rPr>
      </w:pPr>
    </w:p>
    <w:p w14:paraId="00000091" w14:textId="77777777" w:rsidR="009F4980" w:rsidRDefault="00B76795">
      <w:pPr>
        <w:spacing w:before="3" w:line="235" w:lineRule="auto"/>
        <w:ind w:left="119" w:right="2015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noProof/>
          <w:highlight w:val="white"/>
        </w:rPr>
        <w:drawing>
          <wp:inline distT="114300" distB="114300" distL="114300" distR="114300" wp14:anchorId="3A29FBC4" wp14:editId="07777777">
            <wp:extent cx="3314700" cy="2451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2" w14:textId="55F18C3A" w:rsidR="000272BC" w:rsidRDefault="000272BC">
      <w:pPr>
        <w:spacing w:before="3" w:line="235" w:lineRule="auto"/>
        <w:ind w:left="119" w:right="2015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highlight w:val="white"/>
        </w:rPr>
        <w:br w:type="page"/>
      </w:r>
    </w:p>
    <w:p w14:paraId="00000095" w14:textId="77777777" w:rsidR="009F4980" w:rsidRDefault="00B76795" w:rsidP="00D94FB3">
      <w:pPr>
        <w:pStyle w:val="Ttulo3"/>
        <w:rPr>
          <w:rFonts w:ascii="Verdana" w:eastAsia="Verdana" w:hAnsi="Verdana" w:cs="Verdana"/>
          <w:b w:val="0"/>
          <w:highlight w:val="white"/>
        </w:rPr>
      </w:pPr>
      <w:r w:rsidRPr="00D94FB3">
        <w:rPr>
          <w:rFonts w:ascii="Verdana" w:hAnsi="Verdana"/>
          <w:sz w:val="22"/>
        </w:rPr>
        <w:lastRenderedPageBreak/>
        <w:t xml:space="preserve">Exemplo de configuração de um resistor interno como pull-up: </w:t>
      </w:r>
    </w:p>
    <w:p w14:paraId="00000096" w14:textId="77777777" w:rsidR="009F4980" w:rsidRDefault="009F4980">
      <w:pPr>
        <w:shd w:val="clear" w:color="auto" w:fill="FFFFFF"/>
        <w:spacing w:line="235" w:lineRule="auto"/>
        <w:ind w:left="100"/>
        <w:jc w:val="both"/>
        <w:rPr>
          <w:rFonts w:ascii="Verdana" w:eastAsia="Verdana" w:hAnsi="Verdana" w:cs="Verdana"/>
          <w:b/>
          <w:highlight w:val="white"/>
        </w:rPr>
      </w:pPr>
    </w:p>
    <w:p w14:paraId="00000098" w14:textId="77777777" w:rsidR="009F4980" w:rsidRDefault="00B76795" w:rsidP="00D94FB3">
      <w:pPr>
        <w:shd w:val="clear" w:color="auto" w:fill="FFFFFF"/>
        <w:spacing w:line="235" w:lineRule="auto"/>
        <w:jc w:val="both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highlight w:val="white"/>
        </w:rPr>
        <w:t>Presumindo que a porta PD4 já esteja definida como entrada no DDRD, podemos habilitar o resistor interno, escrevendo 1 no bit 4 do registro PORTD para ser um resistor de pull-up.</w:t>
      </w:r>
    </w:p>
    <w:p w14:paraId="00000099" w14:textId="77777777" w:rsidR="009F4980" w:rsidRDefault="009F4980">
      <w:pPr>
        <w:shd w:val="clear" w:color="auto" w:fill="FFFFFF"/>
        <w:spacing w:line="235" w:lineRule="auto"/>
        <w:ind w:left="100"/>
        <w:jc w:val="both"/>
        <w:rPr>
          <w:rFonts w:ascii="Verdana" w:eastAsia="Verdana" w:hAnsi="Verdana" w:cs="Verdana"/>
          <w:highlight w:val="white"/>
        </w:rPr>
      </w:pPr>
    </w:p>
    <w:p w14:paraId="0000009A" w14:textId="77777777" w:rsidR="009F4980" w:rsidRDefault="00B76795">
      <w:pPr>
        <w:shd w:val="clear" w:color="auto" w:fill="FFFFFF"/>
        <w:spacing w:line="235" w:lineRule="auto"/>
        <w:ind w:left="100"/>
        <w:jc w:val="both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noProof/>
          <w:highlight w:val="white"/>
        </w:rPr>
        <w:drawing>
          <wp:inline distT="114300" distB="114300" distL="114300" distR="114300" wp14:anchorId="54CDBC9F" wp14:editId="07777777">
            <wp:extent cx="5041900" cy="10541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B" w14:textId="77777777" w:rsidR="009F4980" w:rsidRDefault="009F4980">
      <w:pPr>
        <w:shd w:val="clear" w:color="auto" w:fill="FFFFFF"/>
        <w:spacing w:line="235" w:lineRule="auto"/>
        <w:ind w:left="100"/>
        <w:jc w:val="both"/>
        <w:rPr>
          <w:rFonts w:ascii="Verdana" w:eastAsia="Verdana" w:hAnsi="Verdana" w:cs="Verdana"/>
          <w:highlight w:val="white"/>
        </w:rPr>
      </w:pPr>
    </w:p>
    <w:p w14:paraId="0000009C" w14:textId="77777777" w:rsidR="009F4980" w:rsidRDefault="009F4980">
      <w:pPr>
        <w:shd w:val="clear" w:color="auto" w:fill="FFFFFF"/>
        <w:spacing w:line="235" w:lineRule="auto"/>
        <w:ind w:left="100"/>
        <w:jc w:val="both"/>
        <w:rPr>
          <w:rFonts w:ascii="Verdana" w:eastAsia="Verdana" w:hAnsi="Verdana" w:cs="Verdana"/>
          <w:highlight w:val="white"/>
        </w:rPr>
      </w:pPr>
    </w:p>
    <w:p w14:paraId="0000009D" w14:textId="77777777" w:rsidR="009F4980" w:rsidRDefault="00B76795" w:rsidP="00D94FB3">
      <w:pPr>
        <w:shd w:val="clear" w:color="auto" w:fill="FFFFFF"/>
        <w:spacing w:line="235" w:lineRule="auto"/>
        <w:jc w:val="both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highlight w:val="white"/>
        </w:rPr>
        <w:t xml:space="preserve">O valor a ser escrito no registro </w:t>
      </w:r>
      <w:r>
        <w:rPr>
          <w:rFonts w:ascii="Verdana" w:eastAsia="Verdana" w:hAnsi="Verdana" w:cs="Verdana"/>
          <w:b/>
          <w:highlight w:val="white"/>
        </w:rPr>
        <w:t>PORTD</w:t>
      </w:r>
      <w:r>
        <w:rPr>
          <w:rFonts w:ascii="Verdana" w:eastAsia="Verdana" w:hAnsi="Verdana" w:cs="Verdana"/>
          <w:highlight w:val="white"/>
        </w:rPr>
        <w:t xml:space="preserve"> é </w:t>
      </w:r>
      <w:r>
        <w:rPr>
          <w:rFonts w:ascii="Verdana" w:eastAsia="Verdana" w:hAnsi="Verdana" w:cs="Verdana"/>
          <w:b/>
          <w:highlight w:val="white"/>
        </w:rPr>
        <w:t>0x10</w:t>
      </w:r>
      <w:r>
        <w:rPr>
          <w:rFonts w:ascii="Verdana" w:eastAsia="Verdana" w:hAnsi="Verdana" w:cs="Verdana"/>
          <w:highlight w:val="white"/>
        </w:rPr>
        <w:t xml:space="preserve">(hexadecimal) ou </w:t>
      </w:r>
      <w:r>
        <w:rPr>
          <w:rFonts w:ascii="Verdana" w:eastAsia="Verdana" w:hAnsi="Verdana" w:cs="Verdana"/>
          <w:b/>
          <w:highlight w:val="white"/>
        </w:rPr>
        <w:t>0b00010000</w:t>
      </w:r>
      <w:r>
        <w:rPr>
          <w:rFonts w:ascii="Verdana" w:eastAsia="Verdana" w:hAnsi="Verdana" w:cs="Verdana"/>
          <w:highlight w:val="white"/>
        </w:rPr>
        <w:t xml:space="preserve"> (binário). </w:t>
      </w:r>
    </w:p>
    <w:p w14:paraId="0000009E" w14:textId="77777777" w:rsidR="009F4980" w:rsidRDefault="00B76795" w:rsidP="00D94FB3">
      <w:pPr>
        <w:shd w:val="clear" w:color="auto" w:fill="FFFFFF"/>
        <w:spacing w:line="235" w:lineRule="auto"/>
        <w:jc w:val="both"/>
        <w:rPr>
          <w:rFonts w:ascii="Arial" w:eastAsia="Arial" w:hAnsi="Arial" w:cs="Arial"/>
          <w:highlight w:val="white"/>
        </w:rPr>
      </w:pPr>
      <w:r>
        <w:rPr>
          <w:rFonts w:ascii="Verdana" w:eastAsia="Verdana" w:hAnsi="Verdana" w:cs="Verdana"/>
          <w:highlight w:val="white"/>
        </w:rPr>
        <w:t>Essa escrita pode ser feita das seguintes maneiras:</w:t>
      </w:r>
      <w:r>
        <w:rPr>
          <w:highlight w:val="white"/>
        </w:rPr>
        <w:t xml:space="preserve"> </w:t>
      </w:r>
      <w:r>
        <w:rPr>
          <w:rFonts w:ascii="Arial" w:eastAsia="Arial" w:hAnsi="Arial" w:cs="Arial"/>
          <w:highlight w:val="white"/>
        </w:rPr>
        <w:tab/>
      </w:r>
    </w:p>
    <w:p w14:paraId="0000009F" w14:textId="377D0D08" w:rsidR="009F4980" w:rsidRDefault="00B76795">
      <w:pPr>
        <w:shd w:val="clear" w:color="auto" w:fill="FFFFFF"/>
        <w:spacing w:line="235" w:lineRule="auto"/>
        <w:ind w:left="100"/>
        <w:jc w:val="both"/>
        <w:rPr>
          <w:highlight w:val="white"/>
        </w:rPr>
      </w:pPr>
      <w:r>
        <w:rPr>
          <w:b/>
          <w:highlight w:val="white"/>
        </w:rPr>
        <w:t xml:space="preserve">                                                     </w:t>
      </w:r>
      <w:r w:rsidR="00D94FB3">
        <w:rPr>
          <w:b/>
          <w:highlight w:val="white"/>
        </w:rPr>
        <w:t xml:space="preserve"> </w:t>
      </w:r>
      <w:r w:rsidR="00D94FB3">
        <w:rPr>
          <w:b/>
          <w:highlight w:val="white"/>
        </w:rPr>
        <w:tab/>
      </w:r>
      <w:r>
        <w:rPr>
          <w:b/>
          <w:highlight w:val="white"/>
        </w:rPr>
        <w:t>PORTD = 0x10;</w:t>
      </w:r>
      <w:r>
        <w:rPr>
          <w:highlight w:val="white"/>
        </w:rPr>
        <w:t xml:space="preserve"> </w:t>
      </w:r>
    </w:p>
    <w:p w14:paraId="000000A0" w14:textId="5369ABAB" w:rsidR="009F4980" w:rsidRDefault="00D94FB3">
      <w:pPr>
        <w:shd w:val="clear" w:color="auto" w:fill="FFFFFF"/>
        <w:spacing w:line="235" w:lineRule="auto"/>
        <w:ind w:left="100" w:firstLine="7320"/>
        <w:jc w:val="both"/>
        <w:rPr>
          <w:highlight w:val="white"/>
        </w:rPr>
      </w:pPr>
      <w:r>
        <w:rPr>
          <w:b/>
          <w:highlight w:val="white"/>
        </w:rPr>
        <w:t xml:space="preserve"> </w:t>
      </w:r>
      <w:r>
        <w:rPr>
          <w:b/>
          <w:highlight w:val="white"/>
        </w:rPr>
        <w:tab/>
      </w:r>
      <w:r w:rsidR="00B76795">
        <w:rPr>
          <w:b/>
          <w:highlight w:val="white"/>
        </w:rPr>
        <w:t>PORTD = 0b00010000;</w:t>
      </w:r>
      <w:r w:rsidR="00B76795">
        <w:rPr>
          <w:highlight w:val="white"/>
        </w:rPr>
        <w:t xml:space="preserve"> </w:t>
      </w:r>
    </w:p>
    <w:p w14:paraId="000000A1" w14:textId="77777777" w:rsidR="009F4980" w:rsidRDefault="009F4980">
      <w:pPr>
        <w:shd w:val="clear" w:color="auto" w:fill="FFFFFF"/>
        <w:spacing w:line="235" w:lineRule="auto"/>
        <w:ind w:left="100"/>
        <w:jc w:val="both"/>
        <w:rPr>
          <w:rFonts w:ascii="Verdana" w:eastAsia="Verdana" w:hAnsi="Verdana" w:cs="Verdana"/>
          <w:highlight w:val="white"/>
        </w:rPr>
      </w:pPr>
    </w:p>
    <w:p w14:paraId="000000A4" w14:textId="77777777" w:rsidR="009F4980" w:rsidRDefault="00B76795">
      <w:pPr>
        <w:shd w:val="clear" w:color="auto" w:fill="FFFFFF"/>
        <w:spacing w:line="235" w:lineRule="auto"/>
        <w:ind w:left="100"/>
        <w:jc w:val="both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>Código exemplo:</w:t>
      </w:r>
    </w:p>
    <w:p w14:paraId="000000A5" w14:textId="77777777" w:rsidR="009F4980" w:rsidRDefault="00B76795">
      <w:pPr>
        <w:shd w:val="clear" w:color="auto" w:fill="FFFFFF"/>
        <w:spacing w:line="235" w:lineRule="auto"/>
        <w:ind w:left="100"/>
        <w:jc w:val="both"/>
        <w:rPr>
          <w:b/>
          <w:highlight w:val="white"/>
        </w:rPr>
      </w:pPr>
      <w:r>
        <w:rPr>
          <w:b/>
          <w:highlight w:val="white"/>
        </w:rPr>
        <w:t xml:space="preserve"> </w:t>
      </w:r>
    </w:p>
    <w:p w14:paraId="000000A6" w14:textId="77777777" w:rsidR="009F4980" w:rsidRDefault="00B76795">
      <w:pPr>
        <w:spacing w:before="3" w:line="235" w:lineRule="auto"/>
        <w:ind w:left="119" w:right="2015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noProof/>
          <w:highlight w:val="white"/>
        </w:rPr>
        <w:drawing>
          <wp:inline distT="114300" distB="114300" distL="114300" distR="114300" wp14:anchorId="6EA43395" wp14:editId="07777777">
            <wp:extent cx="6721800" cy="45085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18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D" w14:textId="77777777" w:rsidR="009F4980" w:rsidRDefault="00B76795">
      <w:pPr>
        <w:spacing w:before="3" w:line="235" w:lineRule="auto"/>
        <w:ind w:left="119" w:right="2015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 xml:space="preserve">Obs: </w:t>
      </w:r>
      <w:r>
        <w:rPr>
          <w:rFonts w:ascii="Verdana" w:eastAsia="Verdana" w:hAnsi="Verdana" w:cs="Verdana"/>
          <w:highlight w:val="white"/>
        </w:rPr>
        <w:t>Os registros DDRD e PORTD poderiam ter sido configurados, também, utilizando o formato decimal ou hexadecimal.</w:t>
      </w:r>
    </w:p>
    <w:p w14:paraId="000000AE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highlight w:val="white"/>
        </w:rPr>
      </w:pPr>
    </w:p>
    <w:p w14:paraId="000000AF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highlight w:val="white"/>
        </w:rPr>
      </w:pPr>
    </w:p>
    <w:p w14:paraId="000000B0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</w:p>
    <w:p w14:paraId="000000B1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</w:p>
    <w:p w14:paraId="000000B2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</w:p>
    <w:p w14:paraId="000000B3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</w:p>
    <w:p w14:paraId="000000C5" w14:textId="77777777" w:rsidR="009F4980" w:rsidRDefault="00B76795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lastRenderedPageBreak/>
        <w:t>Formato hexadecimal:</w:t>
      </w:r>
    </w:p>
    <w:p w14:paraId="000000C6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</w:p>
    <w:p w14:paraId="000000C7" w14:textId="77777777" w:rsidR="009F4980" w:rsidRDefault="00B76795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  <w:r>
        <w:rPr>
          <w:rFonts w:ascii="Verdana" w:eastAsia="Verdana" w:hAnsi="Verdana" w:cs="Verdana"/>
          <w:b/>
          <w:noProof/>
          <w:highlight w:val="white"/>
        </w:rPr>
        <w:drawing>
          <wp:inline distT="114300" distB="114300" distL="114300" distR="114300" wp14:anchorId="59551736" wp14:editId="594D71D5">
            <wp:extent cx="5448300" cy="3171825"/>
            <wp:effectExtent l="0" t="0" r="0" b="9525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577" cy="317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8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</w:p>
    <w:p w14:paraId="000000E4" w14:textId="77777777" w:rsidR="009F4980" w:rsidRDefault="00B76795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>Formato decimal:</w:t>
      </w:r>
    </w:p>
    <w:p w14:paraId="000000E5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</w:p>
    <w:p w14:paraId="000000E6" w14:textId="77777777" w:rsidR="009F4980" w:rsidRDefault="00B76795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  <w:r>
        <w:rPr>
          <w:rFonts w:ascii="Verdana" w:eastAsia="Verdana" w:hAnsi="Verdana" w:cs="Verdana"/>
          <w:b/>
          <w:noProof/>
          <w:highlight w:val="white"/>
        </w:rPr>
        <w:drawing>
          <wp:inline distT="114300" distB="114300" distL="114300" distR="114300" wp14:anchorId="3F7CAF02" wp14:editId="4BFDE20E">
            <wp:extent cx="5305425" cy="3495675"/>
            <wp:effectExtent l="0" t="0" r="9525" b="9525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691" cy="349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7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highlight w:val="white"/>
        </w:rPr>
      </w:pPr>
    </w:p>
    <w:p w14:paraId="000000E9" w14:textId="77777777" w:rsidR="009F4980" w:rsidRDefault="00B76795">
      <w:pPr>
        <w:spacing w:before="3" w:line="235" w:lineRule="auto"/>
        <w:ind w:left="119" w:right="2015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b/>
          <w:highlight w:val="white"/>
        </w:rPr>
        <w:t xml:space="preserve">Obs: </w:t>
      </w:r>
      <w:r>
        <w:rPr>
          <w:rFonts w:ascii="Verdana" w:eastAsia="Verdana" w:hAnsi="Verdana" w:cs="Verdana"/>
          <w:highlight w:val="white"/>
        </w:rPr>
        <w:t>Os três códigos acima são equivalentes.</w:t>
      </w:r>
    </w:p>
    <w:p w14:paraId="000000EA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0EB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0EC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0ED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0EE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0EF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0F0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0F1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0FD" w14:textId="77777777" w:rsidR="009F4980" w:rsidRPr="00D94FB3" w:rsidRDefault="00B76795" w:rsidP="00D94FB3">
      <w:pPr>
        <w:pStyle w:val="Ttulo1"/>
        <w:ind w:firstLine="119"/>
        <w:rPr>
          <w:rFonts w:ascii="Verdana" w:eastAsia="Verdana" w:hAnsi="Verdana" w:cs="Verdana"/>
        </w:rPr>
      </w:pPr>
      <w:r w:rsidRPr="00D94FB3">
        <w:rPr>
          <w:rFonts w:ascii="Verdana" w:eastAsia="Verdana" w:hAnsi="Verdana" w:cs="Verdana"/>
        </w:rPr>
        <w:lastRenderedPageBreak/>
        <w:t>Parte Prática</w:t>
      </w:r>
    </w:p>
    <w:p w14:paraId="000000FE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100" w14:textId="77777777" w:rsidR="009F4980" w:rsidRDefault="00B76795">
      <w:pPr>
        <w:numPr>
          <w:ilvl w:val="0"/>
          <w:numId w:val="4"/>
        </w:numPr>
        <w:spacing w:line="235" w:lineRule="auto"/>
        <w:ind w:left="1180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highlight w:val="white"/>
        </w:rPr>
        <w:t xml:space="preserve">Escreva as linhas de código que: </w:t>
      </w:r>
    </w:p>
    <w:p w14:paraId="00000101" w14:textId="77777777" w:rsidR="009F4980" w:rsidRDefault="00B76795">
      <w:pPr>
        <w:numPr>
          <w:ilvl w:val="0"/>
          <w:numId w:val="2"/>
        </w:numPr>
        <w:spacing w:line="235" w:lineRule="auto"/>
        <w:ind w:left="1420"/>
        <w:rPr>
          <w:highlight w:val="white"/>
        </w:rPr>
      </w:pPr>
      <w:r w:rsidRPr="289DCBF4">
        <w:rPr>
          <w:rFonts w:ascii="Verdana" w:eastAsia="Verdana" w:hAnsi="Verdana" w:cs="Verdana"/>
          <w:highlight w:val="white"/>
        </w:rPr>
        <w:t xml:space="preserve">Configure </w:t>
      </w:r>
      <w:r w:rsidRPr="289DCBF4">
        <w:rPr>
          <w:rFonts w:ascii="Verdana" w:eastAsia="Verdana" w:hAnsi="Verdana" w:cs="Verdana"/>
          <w:b/>
          <w:bCs/>
          <w:highlight w:val="white"/>
        </w:rPr>
        <w:t>PD1, PD2 e PD3 como saída</w:t>
      </w:r>
      <w:r w:rsidRPr="289DCBF4">
        <w:rPr>
          <w:rFonts w:ascii="Verdana" w:eastAsia="Verdana" w:hAnsi="Verdana" w:cs="Verdana"/>
          <w:highlight w:val="white"/>
        </w:rPr>
        <w:t xml:space="preserve"> e </w:t>
      </w:r>
      <w:r w:rsidRPr="289DCBF4">
        <w:rPr>
          <w:rFonts w:ascii="Verdana" w:eastAsia="Verdana" w:hAnsi="Verdana" w:cs="Verdana"/>
          <w:b/>
          <w:bCs/>
          <w:highlight w:val="white"/>
        </w:rPr>
        <w:t>PD4 como entrada</w:t>
      </w:r>
      <w:r w:rsidRPr="289DCBF4">
        <w:rPr>
          <w:rFonts w:ascii="Verdana" w:eastAsia="Verdana" w:hAnsi="Verdana" w:cs="Verdana"/>
          <w:highlight w:val="white"/>
        </w:rPr>
        <w:t xml:space="preserve">: </w:t>
      </w:r>
    </w:p>
    <w:p w14:paraId="00000102" w14:textId="77777777" w:rsidR="009F4980" w:rsidRDefault="00B76795">
      <w:pPr>
        <w:numPr>
          <w:ilvl w:val="0"/>
          <w:numId w:val="2"/>
        </w:numPr>
        <w:spacing w:line="235" w:lineRule="auto"/>
        <w:ind w:left="1420"/>
        <w:rPr>
          <w:highlight w:val="white"/>
        </w:rPr>
      </w:pPr>
      <w:r>
        <w:rPr>
          <w:rFonts w:ascii="Verdana" w:eastAsia="Verdana" w:hAnsi="Verdana" w:cs="Verdana"/>
          <w:highlight w:val="white"/>
        </w:rPr>
        <w:t>Escreve nível lógico alto nas portas PB1, PB2 e PB3:</w:t>
      </w:r>
    </w:p>
    <w:p w14:paraId="00000103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104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105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106" w14:textId="77777777" w:rsidR="009F4980" w:rsidRDefault="00B76795">
      <w:pPr>
        <w:numPr>
          <w:ilvl w:val="0"/>
          <w:numId w:val="5"/>
        </w:numPr>
        <w:spacing w:line="235" w:lineRule="auto"/>
        <w:ind w:left="1180"/>
        <w:rPr>
          <w:rFonts w:ascii="Verdana" w:eastAsia="Verdana" w:hAnsi="Verdana" w:cs="Verdana"/>
          <w:highlight w:val="white"/>
        </w:rPr>
      </w:pPr>
      <w:r w:rsidRPr="289DCBF4">
        <w:rPr>
          <w:rFonts w:ascii="Verdana" w:eastAsia="Verdana" w:hAnsi="Verdana" w:cs="Verdana"/>
          <w:highlight w:val="white"/>
        </w:rPr>
        <w:t xml:space="preserve">Desenhe uma </w:t>
      </w:r>
      <w:r w:rsidRPr="289DCBF4">
        <w:rPr>
          <w:rFonts w:ascii="Verdana" w:eastAsia="Verdana" w:hAnsi="Verdana" w:cs="Verdana"/>
          <w:b/>
          <w:bCs/>
          <w:highlight w:val="white"/>
        </w:rPr>
        <w:t>máquina de estados</w:t>
      </w:r>
      <w:r w:rsidRPr="289DCBF4">
        <w:rPr>
          <w:rFonts w:ascii="Verdana" w:eastAsia="Verdana" w:hAnsi="Verdana" w:cs="Verdana"/>
          <w:highlight w:val="white"/>
        </w:rPr>
        <w:t xml:space="preserve"> e faça seu respectivo </w:t>
      </w:r>
      <w:r w:rsidRPr="289DCBF4">
        <w:rPr>
          <w:rFonts w:ascii="Verdana" w:eastAsia="Verdana" w:hAnsi="Verdana" w:cs="Verdana"/>
          <w:b/>
          <w:bCs/>
          <w:highlight w:val="white"/>
        </w:rPr>
        <w:t>código em C</w:t>
      </w:r>
      <w:r w:rsidRPr="289DCBF4">
        <w:rPr>
          <w:rFonts w:ascii="Verdana" w:eastAsia="Verdana" w:hAnsi="Verdana" w:cs="Verdana"/>
          <w:highlight w:val="white"/>
        </w:rPr>
        <w:t xml:space="preserve"> capaz de representar a sequência binária </w:t>
      </w:r>
      <w:r w:rsidRPr="289DCBF4">
        <w:rPr>
          <w:rFonts w:ascii="Verdana" w:eastAsia="Verdana" w:hAnsi="Verdana" w:cs="Verdana"/>
          <w:b/>
          <w:bCs/>
          <w:highlight w:val="white"/>
        </w:rPr>
        <w:t>00 -&gt; 01 -&gt; 10 -&gt; 11 -&gt; 00 -&gt; ···</w:t>
      </w:r>
      <w:r w:rsidRPr="289DCBF4">
        <w:rPr>
          <w:rFonts w:ascii="Verdana" w:eastAsia="Verdana" w:hAnsi="Verdana" w:cs="Verdana"/>
          <w:highlight w:val="white"/>
        </w:rPr>
        <w:t xml:space="preserve">. </w:t>
      </w:r>
    </w:p>
    <w:p w14:paraId="00000107" w14:textId="77777777" w:rsidR="009F4980" w:rsidRDefault="00B76795">
      <w:pPr>
        <w:shd w:val="clear" w:color="auto" w:fill="FFFFFF"/>
        <w:spacing w:line="235" w:lineRule="auto"/>
        <w:ind w:left="820"/>
        <w:jc w:val="both"/>
        <w:rPr>
          <w:rFonts w:ascii="Verdana" w:eastAsia="Verdana" w:hAnsi="Verdana" w:cs="Verdana"/>
          <w:highlight w:val="white"/>
        </w:rPr>
      </w:pPr>
      <w:r>
        <w:rPr>
          <w:rFonts w:ascii="Verdana" w:eastAsia="Verdana" w:hAnsi="Verdana" w:cs="Verdana"/>
          <w:highlight w:val="white"/>
        </w:rPr>
        <w:t xml:space="preserve">    Obs: O intervalo entre cada valor da sequência deve ser de 500 ms.</w:t>
      </w:r>
    </w:p>
    <w:p w14:paraId="00000108" w14:textId="77777777" w:rsidR="009F4980" w:rsidRDefault="009F4980">
      <w:pPr>
        <w:shd w:val="clear" w:color="auto" w:fill="FFFFFF"/>
        <w:spacing w:line="235" w:lineRule="auto"/>
        <w:ind w:left="820"/>
        <w:jc w:val="both"/>
        <w:rPr>
          <w:rFonts w:ascii="Verdana" w:eastAsia="Verdana" w:hAnsi="Verdana" w:cs="Verdana"/>
          <w:highlight w:val="white"/>
        </w:rPr>
      </w:pPr>
    </w:p>
    <w:p w14:paraId="00000109" w14:textId="77777777" w:rsidR="009F4980" w:rsidRDefault="009F4980">
      <w:pPr>
        <w:shd w:val="clear" w:color="auto" w:fill="FFFFFF"/>
        <w:spacing w:line="235" w:lineRule="auto"/>
        <w:ind w:left="820"/>
        <w:jc w:val="both"/>
        <w:rPr>
          <w:rFonts w:ascii="Verdana" w:eastAsia="Verdana" w:hAnsi="Verdana" w:cs="Verdana"/>
          <w:highlight w:val="white"/>
        </w:rPr>
      </w:pPr>
    </w:p>
    <w:p w14:paraId="2D8F705D" w14:textId="72D66790" w:rsidR="00D97526" w:rsidRPr="00D97526" w:rsidRDefault="00B76795" w:rsidP="00D97526">
      <w:pPr>
        <w:numPr>
          <w:ilvl w:val="0"/>
          <w:numId w:val="3"/>
        </w:numPr>
        <w:shd w:val="clear" w:color="auto" w:fill="FFFFFF" w:themeFill="background1"/>
        <w:spacing w:line="235" w:lineRule="auto"/>
        <w:ind w:left="1180"/>
        <w:rPr>
          <w:highlight w:val="white"/>
        </w:rPr>
      </w:pPr>
      <w:r w:rsidRPr="289DCBF4">
        <w:rPr>
          <w:rFonts w:ascii="Verdana" w:eastAsia="Verdana" w:hAnsi="Verdana" w:cs="Verdana"/>
          <w:highlight w:val="white"/>
        </w:rPr>
        <w:t xml:space="preserve">Desenhe uma </w:t>
      </w:r>
      <w:r w:rsidRPr="289DCBF4">
        <w:rPr>
          <w:rFonts w:ascii="Verdana" w:eastAsia="Verdana" w:hAnsi="Verdana" w:cs="Verdana"/>
          <w:b/>
          <w:bCs/>
          <w:highlight w:val="white"/>
        </w:rPr>
        <w:t>máquina de estados</w:t>
      </w:r>
      <w:r w:rsidRPr="289DCBF4">
        <w:rPr>
          <w:rFonts w:ascii="Verdana" w:eastAsia="Verdana" w:hAnsi="Verdana" w:cs="Verdana"/>
          <w:highlight w:val="white"/>
        </w:rPr>
        <w:t xml:space="preserve"> e faça seu respectivo </w:t>
      </w:r>
      <w:r w:rsidRPr="289DCBF4">
        <w:rPr>
          <w:rFonts w:ascii="Verdana" w:eastAsia="Verdana" w:hAnsi="Verdana" w:cs="Verdana"/>
          <w:b/>
          <w:bCs/>
          <w:highlight w:val="white"/>
        </w:rPr>
        <w:t>código em C</w:t>
      </w:r>
      <w:r w:rsidRPr="289DCBF4">
        <w:rPr>
          <w:rFonts w:ascii="Verdana" w:eastAsia="Verdana" w:hAnsi="Verdana" w:cs="Verdana"/>
          <w:highlight w:val="white"/>
        </w:rPr>
        <w:t xml:space="preserve"> capaz de representar </w:t>
      </w:r>
      <w:r w:rsidR="00D97526">
        <w:rPr>
          <w:rFonts w:ascii="Verdana" w:eastAsia="Verdana" w:hAnsi="Verdana" w:cs="Verdana"/>
          <w:highlight w:val="white"/>
        </w:rPr>
        <w:t>a seguinte sequência binária com transição a partir do acionamento de um botão.</w:t>
      </w:r>
    </w:p>
    <w:p w14:paraId="0000010A" w14:textId="3FD4DEE3" w:rsidR="009F4980" w:rsidRPr="00D97526" w:rsidRDefault="00D97526" w:rsidP="00D97526">
      <w:pPr>
        <w:shd w:val="clear" w:color="auto" w:fill="FFFFFF" w:themeFill="background1"/>
        <w:spacing w:line="235" w:lineRule="auto"/>
        <w:ind w:left="1180"/>
        <w:rPr>
          <w:highlight w:val="white"/>
        </w:rPr>
      </w:pPr>
      <w:r>
        <w:rPr>
          <w:rFonts w:ascii="Verdana" w:eastAsia="Verdana" w:hAnsi="Verdana" w:cs="Verdana"/>
          <w:highlight w:val="white"/>
        </w:rPr>
        <w:t xml:space="preserve">Sequência - </w:t>
      </w:r>
      <w:r w:rsidR="00B76795" w:rsidRPr="00D97526">
        <w:rPr>
          <w:rFonts w:ascii="Verdana" w:eastAsia="Verdana" w:hAnsi="Verdana" w:cs="Verdana"/>
          <w:b/>
          <w:bCs/>
          <w:highlight w:val="white"/>
        </w:rPr>
        <w:t xml:space="preserve">01 -&gt; 10 -&gt; </w:t>
      </w:r>
      <w:r>
        <w:rPr>
          <w:rFonts w:ascii="Verdana" w:eastAsia="Verdana" w:hAnsi="Verdana" w:cs="Verdana"/>
          <w:b/>
          <w:bCs/>
          <w:highlight w:val="white"/>
        </w:rPr>
        <w:t>00</w:t>
      </w:r>
      <w:r w:rsidR="00B76795" w:rsidRPr="00D97526">
        <w:rPr>
          <w:rFonts w:ascii="Verdana" w:eastAsia="Verdana" w:hAnsi="Verdana" w:cs="Verdana"/>
          <w:b/>
          <w:bCs/>
          <w:highlight w:val="white"/>
        </w:rPr>
        <w:t xml:space="preserve"> -&gt; </w:t>
      </w:r>
      <w:r>
        <w:rPr>
          <w:rFonts w:ascii="Verdana" w:eastAsia="Verdana" w:hAnsi="Verdana" w:cs="Verdana"/>
          <w:b/>
          <w:bCs/>
          <w:highlight w:val="white"/>
        </w:rPr>
        <w:t xml:space="preserve">01 </w:t>
      </w:r>
      <w:r w:rsidR="00B76795" w:rsidRPr="00D97526">
        <w:rPr>
          <w:rFonts w:ascii="Verdana" w:eastAsia="Verdana" w:hAnsi="Verdana" w:cs="Verdana"/>
          <w:b/>
          <w:bCs/>
          <w:highlight w:val="white"/>
        </w:rPr>
        <w:t>···.</w:t>
      </w:r>
      <w:r w:rsidR="00B76795" w:rsidRPr="00D97526">
        <w:rPr>
          <w:rFonts w:ascii="Verdana" w:eastAsia="Verdana" w:hAnsi="Verdana" w:cs="Verdana"/>
          <w:highlight w:val="white"/>
        </w:rPr>
        <w:t xml:space="preserve"> </w:t>
      </w:r>
    </w:p>
    <w:p w14:paraId="0000010B" w14:textId="64778BF2" w:rsidR="009F4980" w:rsidRDefault="00B76795">
      <w:pPr>
        <w:shd w:val="clear" w:color="auto" w:fill="FFFFFF"/>
        <w:spacing w:line="235" w:lineRule="auto"/>
        <w:ind w:left="820"/>
        <w:jc w:val="both"/>
        <w:rPr>
          <w:highlight w:val="white"/>
        </w:rPr>
      </w:pPr>
      <w:r>
        <w:rPr>
          <w:rFonts w:ascii="Verdana" w:eastAsia="Verdana" w:hAnsi="Verdana" w:cs="Verdana"/>
          <w:highlight w:val="white"/>
        </w:rPr>
        <w:t xml:space="preserve">   </w:t>
      </w:r>
      <w:bookmarkStart w:id="0" w:name="_GoBack"/>
      <w:bookmarkEnd w:id="0"/>
    </w:p>
    <w:p w14:paraId="0000010C" w14:textId="77777777" w:rsidR="009F4980" w:rsidRDefault="009F4980">
      <w:pPr>
        <w:shd w:val="clear" w:color="auto" w:fill="FFFFFF"/>
        <w:spacing w:line="235" w:lineRule="auto"/>
        <w:ind w:left="820"/>
        <w:jc w:val="both"/>
        <w:rPr>
          <w:rFonts w:ascii="Verdana" w:eastAsia="Verdana" w:hAnsi="Verdana" w:cs="Verdana"/>
          <w:highlight w:val="white"/>
        </w:rPr>
      </w:pPr>
    </w:p>
    <w:p w14:paraId="0000010D" w14:textId="77777777" w:rsidR="009F4980" w:rsidRDefault="009F4980">
      <w:pPr>
        <w:spacing w:before="3" w:line="235" w:lineRule="auto"/>
        <w:ind w:right="2015"/>
        <w:rPr>
          <w:rFonts w:ascii="Verdana" w:eastAsia="Verdana" w:hAnsi="Verdana" w:cs="Verdana"/>
          <w:b/>
          <w:highlight w:val="white"/>
        </w:rPr>
      </w:pPr>
    </w:p>
    <w:p w14:paraId="0000010E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i/>
          <w:sz w:val="28"/>
          <w:szCs w:val="28"/>
          <w:highlight w:val="white"/>
        </w:rPr>
      </w:pPr>
    </w:p>
    <w:p w14:paraId="0000010F" w14:textId="77777777" w:rsidR="009F4980" w:rsidRDefault="009F4980">
      <w:pPr>
        <w:spacing w:before="3" w:line="235" w:lineRule="auto"/>
        <w:ind w:left="119" w:right="2015"/>
        <w:rPr>
          <w:rFonts w:ascii="Verdana" w:eastAsia="Verdana" w:hAnsi="Verdana" w:cs="Verdana"/>
          <w:b/>
          <w:i/>
          <w:sz w:val="28"/>
          <w:szCs w:val="28"/>
          <w:highlight w:val="white"/>
        </w:rPr>
      </w:pPr>
    </w:p>
    <w:sectPr w:rsidR="009F4980">
      <w:footerReference w:type="default" r:id="rId18"/>
      <w:pgSz w:w="11900" w:h="16850"/>
      <w:pgMar w:top="1180" w:right="580" w:bottom="980" w:left="740" w:header="0" w:footer="68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1C2FB" w14:textId="77777777" w:rsidR="00EC05C8" w:rsidRDefault="00EC05C8">
      <w:r>
        <w:separator/>
      </w:r>
    </w:p>
  </w:endnote>
  <w:endnote w:type="continuationSeparator" w:id="0">
    <w:p w14:paraId="65616F92" w14:textId="77777777" w:rsidR="00EC05C8" w:rsidRDefault="00EC05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110" w14:textId="77777777" w:rsidR="009F4980" w:rsidRDefault="00B76795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194633A6" wp14:editId="07777777">
              <wp:simplePos x="0" y="0"/>
              <wp:positionH relativeFrom="column">
                <wp:posOffset>3352800</wp:posOffset>
              </wp:positionH>
              <wp:positionV relativeFrom="paragraph">
                <wp:posOffset>10045700</wp:posOffset>
              </wp:positionV>
              <wp:extent cx="144780" cy="255270"/>
              <wp:effectExtent l="0" t="0" r="0" b="0"/>
              <wp:wrapNone/>
              <wp:docPr id="1" name="Forma Livre: Form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748273" y="3657128"/>
                        <a:ext cx="135255" cy="2457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5255" h="245745" extrusionOk="0">
                            <a:moveTo>
                              <a:pt x="0" y="0"/>
                            </a:moveTo>
                            <a:lnTo>
                              <a:pt x="0" y="245745"/>
                            </a:lnTo>
                            <a:lnTo>
                              <a:pt x="135255" y="245745"/>
                            </a:lnTo>
                            <a:lnTo>
                              <a:pt x="13525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90CB77" w14:textId="77777777" w:rsidR="009F4980" w:rsidRDefault="00B76795">
                          <w:pPr>
                            <w:spacing w:before="116"/>
                            <w:ind w:left="40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 xml:space="preserve"> PAGE 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4633A6" id="Forma Livre: Forma 1" o:spid="_x0000_s1026" style="position:absolute;margin-left:264pt;margin-top:791pt;width:11.4pt;height:20.1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5255,245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" adj="-11796480,,5400" path="m,l,245745r135255,l135255,,,xe" filled="f" stroked="f">
              <v:stroke joinstyle="miter"/>
              <v:formulas/>
              <v:path arrowok="t" o:extrusionok="f" o:connecttype="custom" textboxrect="0,0,135255,245745"/>
              <v:textbox inset="7pt,3pt,7pt,3pt">
                <w:txbxContent>
                  <w:p w14:paraId="4590CB77" w14:textId="77777777" w:rsidR="009F4980" w:rsidRDefault="00B76795">
                    <w:pPr>
                      <w:spacing w:before="116"/>
                      <w:ind w:left="40"/>
                      <w:textDirection w:val="btLr"/>
                    </w:pPr>
                    <w:r>
                      <w:rPr>
                        <w:color w:val="000000"/>
                        <w:sz w:val="28"/>
                      </w:rPr>
                      <w:t xml:space="preserve"> PAGE 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0FFF7" w14:textId="77777777" w:rsidR="00EC05C8" w:rsidRDefault="00EC05C8">
      <w:r>
        <w:separator/>
      </w:r>
    </w:p>
  </w:footnote>
  <w:footnote w:type="continuationSeparator" w:id="0">
    <w:p w14:paraId="4475B741" w14:textId="77777777" w:rsidR="00EC05C8" w:rsidRDefault="00EC05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04A5"/>
    <w:multiLevelType w:val="multilevel"/>
    <w:tmpl w:val="C374DCFA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060656"/>
    <w:multiLevelType w:val="multilevel"/>
    <w:tmpl w:val="5D7CBC3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DE030E"/>
    <w:multiLevelType w:val="multilevel"/>
    <w:tmpl w:val="CAA25924"/>
    <w:lvl w:ilvl="0">
      <w:numFmt w:val="bullet"/>
      <w:lvlText w:val="-"/>
      <w:lvlJc w:val="left"/>
      <w:pPr>
        <w:ind w:left="383" w:hanging="264"/>
      </w:pPr>
      <w:rPr>
        <w:rFonts w:ascii="Courier New" w:eastAsia="Courier New" w:hAnsi="Courier New" w:cs="Courier New"/>
        <w:sz w:val="22"/>
        <w:szCs w:val="22"/>
      </w:rPr>
    </w:lvl>
    <w:lvl w:ilvl="1">
      <w:numFmt w:val="bullet"/>
      <w:lvlText w:val="•"/>
      <w:lvlJc w:val="left"/>
      <w:pPr>
        <w:ind w:left="1399" w:hanging="264"/>
      </w:pPr>
    </w:lvl>
    <w:lvl w:ilvl="2">
      <w:numFmt w:val="bullet"/>
      <w:lvlText w:val="•"/>
      <w:lvlJc w:val="left"/>
      <w:pPr>
        <w:ind w:left="2419" w:hanging="264"/>
      </w:pPr>
    </w:lvl>
    <w:lvl w:ilvl="3">
      <w:numFmt w:val="bullet"/>
      <w:lvlText w:val="•"/>
      <w:lvlJc w:val="left"/>
      <w:pPr>
        <w:ind w:left="3439" w:hanging="264"/>
      </w:pPr>
    </w:lvl>
    <w:lvl w:ilvl="4">
      <w:numFmt w:val="bullet"/>
      <w:lvlText w:val="•"/>
      <w:lvlJc w:val="left"/>
      <w:pPr>
        <w:ind w:left="4459" w:hanging="264"/>
      </w:pPr>
    </w:lvl>
    <w:lvl w:ilvl="5">
      <w:numFmt w:val="bullet"/>
      <w:lvlText w:val="•"/>
      <w:lvlJc w:val="left"/>
      <w:pPr>
        <w:ind w:left="5479" w:hanging="264"/>
      </w:pPr>
    </w:lvl>
    <w:lvl w:ilvl="6">
      <w:numFmt w:val="bullet"/>
      <w:lvlText w:val="•"/>
      <w:lvlJc w:val="left"/>
      <w:pPr>
        <w:ind w:left="6499" w:hanging="264"/>
      </w:pPr>
    </w:lvl>
    <w:lvl w:ilvl="7">
      <w:numFmt w:val="bullet"/>
      <w:lvlText w:val="•"/>
      <w:lvlJc w:val="left"/>
      <w:pPr>
        <w:ind w:left="7519" w:hanging="264"/>
      </w:pPr>
    </w:lvl>
    <w:lvl w:ilvl="8">
      <w:numFmt w:val="bullet"/>
      <w:lvlText w:val="•"/>
      <w:lvlJc w:val="left"/>
      <w:pPr>
        <w:ind w:left="8539" w:hanging="264"/>
      </w:pPr>
    </w:lvl>
  </w:abstractNum>
  <w:abstractNum w:abstractNumId="3" w15:restartNumberingAfterBreak="0">
    <w:nsid w:val="79032AED"/>
    <w:multiLevelType w:val="multilevel"/>
    <w:tmpl w:val="17CA00E8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D45632"/>
    <w:multiLevelType w:val="multilevel"/>
    <w:tmpl w:val="27FC4978"/>
    <w:lvl w:ilvl="0">
      <w:start w:val="3"/>
      <w:numFmt w:val="decimal"/>
      <w:lvlText w:val="%1."/>
      <w:lvlJc w:val="left"/>
      <w:pPr>
        <w:ind w:left="720" w:hanging="360"/>
      </w:pPr>
      <w:rPr>
        <w:rFonts w:ascii="Verdana" w:eastAsia="Verdana" w:hAnsi="Verdana" w:cs="Verdana"/>
        <w:b w:val="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2491CB"/>
    <w:rsid w:val="000272BC"/>
    <w:rsid w:val="005A29F8"/>
    <w:rsid w:val="00860524"/>
    <w:rsid w:val="009F4980"/>
    <w:rsid w:val="00A60023"/>
    <w:rsid w:val="00B76795"/>
    <w:rsid w:val="00D94FB3"/>
    <w:rsid w:val="00D97526"/>
    <w:rsid w:val="00EC05C8"/>
    <w:rsid w:val="1BD87149"/>
    <w:rsid w:val="289DCBF4"/>
    <w:rsid w:val="502491CB"/>
    <w:rsid w:val="52FF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B4447"/>
  <w15:docId w15:val="{239374FE-232B-4DD9-A53C-C7D48FE72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urier New" w:eastAsia="Courier New" w:hAnsi="Courier New" w:cs="Courier New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119"/>
      <w:outlineLvl w:val="0"/>
    </w:pPr>
    <w:rPr>
      <w:i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ind w:left="119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1050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Pedro Magalhães de Paula Paiva</dc:creator>
  <cp:lastModifiedBy>João Pedro Magalhães de Paula Paiva</cp:lastModifiedBy>
  <cp:revision>5</cp:revision>
  <dcterms:created xsi:type="dcterms:W3CDTF">2022-08-08T13:23:00Z</dcterms:created>
  <dcterms:modified xsi:type="dcterms:W3CDTF">2022-08-08T17:13:00Z</dcterms:modified>
</cp:coreProperties>
</file>