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0528" w14:textId="77777777" w:rsidR="00FB0466" w:rsidRPr="00FB0466" w:rsidRDefault="00FB0466" w:rsidP="00F751B7">
      <w:pPr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Visão geral do produto</w:t>
      </w:r>
    </w:p>
    <w:p w14:paraId="58DE9883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Este projeto simula um </w:t>
      </w: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banco digital B2C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t>, com foco em entender o comportamento dos usuários ao longo do ciclo de vida no produto e sua relação com features financeiras.</w:t>
      </w:r>
    </w:p>
    <w:p w14:paraId="6E8DB048" w14:textId="77777777" w:rsidR="00FB0466" w:rsidRPr="00FB0466" w:rsidRDefault="00FB0466" w:rsidP="00F751B7">
      <w:pPr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O produto permite que usuários:</w:t>
      </w:r>
    </w:p>
    <w:p w14:paraId="4CB09A10" w14:textId="77777777" w:rsidR="00FB0466" w:rsidRPr="00FB0466" w:rsidRDefault="00FB0466" w:rsidP="00FB0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Criem uma conta digital</w:t>
      </w:r>
    </w:p>
    <w:p w14:paraId="2E1344D6" w14:textId="77777777" w:rsidR="00FB0466" w:rsidRPr="00FB0466" w:rsidRDefault="00FB0466" w:rsidP="00FB0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Utilizem o aplicativo (mobile ou web)</w:t>
      </w:r>
    </w:p>
    <w:p w14:paraId="3444843C" w14:textId="77777777" w:rsidR="00FB0466" w:rsidRPr="00FB0466" w:rsidRDefault="00FB0466" w:rsidP="00FB0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Realizem transações financeiras (PIX, cartão, transferências)</w:t>
      </w:r>
    </w:p>
    <w:p w14:paraId="4391B801" w14:textId="77777777" w:rsidR="00FB0466" w:rsidRPr="00FB0466" w:rsidRDefault="00FB0466" w:rsidP="00FB0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Solicitem e ativem cartões</w:t>
      </w:r>
    </w:p>
    <w:p w14:paraId="484CDFC5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O objetivo analítico é possibilitar análises de </w:t>
      </w:r>
      <w:proofErr w:type="spellStart"/>
      <w:r w:rsidRPr="00FB0466">
        <w:rPr>
          <w:rFonts w:eastAsia="Times New Roman" w:cs="Times New Roman"/>
          <w:kern w:val="0"/>
          <w:lang w:eastAsia="pt-BR"/>
          <w14:ligatures w14:val="none"/>
        </w:rPr>
        <w:t>Product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FB0466">
        <w:rPr>
          <w:rFonts w:eastAsia="Times New Roman" w:cs="Times New Roman"/>
          <w:kern w:val="0"/>
          <w:lang w:eastAsia="pt-BR"/>
          <w14:ligatures w14:val="none"/>
        </w:rPr>
        <w:t>Analytics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>, como:</w:t>
      </w:r>
    </w:p>
    <w:p w14:paraId="48316780" w14:textId="77777777" w:rsidR="00FB0466" w:rsidRPr="00FB0466" w:rsidRDefault="00FB0466" w:rsidP="00FB0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Funil de </w:t>
      </w:r>
      <w:proofErr w:type="spellStart"/>
      <w:r w:rsidRPr="00FB0466">
        <w:rPr>
          <w:rFonts w:eastAsia="Times New Roman" w:cs="Times New Roman"/>
          <w:kern w:val="0"/>
          <w:lang w:eastAsia="pt-BR"/>
          <w14:ligatures w14:val="none"/>
        </w:rPr>
        <w:t>onboarding</w:t>
      </w:r>
      <w:proofErr w:type="spellEnd"/>
    </w:p>
    <w:p w14:paraId="2A5C78A9" w14:textId="77777777" w:rsidR="00FB0466" w:rsidRPr="00FB0466" w:rsidRDefault="00FB0466" w:rsidP="00FB0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Ativação</w:t>
      </w:r>
    </w:p>
    <w:p w14:paraId="388DB919" w14:textId="77777777" w:rsidR="00FB0466" w:rsidRPr="00FB0466" w:rsidRDefault="00FB0466" w:rsidP="00FB0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Engajamento</w:t>
      </w:r>
    </w:p>
    <w:p w14:paraId="3002B56C" w14:textId="77777777" w:rsidR="00FB0466" w:rsidRPr="00FB0466" w:rsidRDefault="00FB0466" w:rsidP="00FB0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Retenção</w:t>
      </w:r>
    </w:p>
    <w:p w14:paraId="72F6B2B1" w14:textId="77777777" w:rsidR="00FB0466" w:rsidRDefault="00FB0466" w:rsidP="00FB0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Relação entre comportamento no app e uso financeiro</w:t>
      </w:r>
    </w:p>
    <w:p w14:paraId="5A6B712B" w14:textId="77777777" w:rsidR="00FB0466" w:rsidRPr="00FB0466" w:rsidRDefault="00FB0466" w:rsidP="00FB046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Entidades principais do domínio</w:t>
      </w:r>
    </w:p>
    <w:p w14:paraId="66E15C48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As principais entidades modeladas no produto são:</w:t>
      </w:r>
    </w:p>
    <w:p w14:paraId="6E9E11F1" w14:textId="77777777" w:rsidR="00FB0466" w:rsidRPr="00FB0466" w:rsidRDefault="00FB0466" w:rsidP="00FB0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Usuário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t>: pessoa que se cadastra no banco digital</w:t>
      </w:r>
    </w:p>
    <w:p w14:paraId="412337F2" w14:textId="77777777" w:rsidR="00FB0466" w:rsidRPr="00FB0466" w:rsidRDefault="00FB0466" w:rsidP="00FB0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Conta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t>: conta bancária associada ao usuário</w:t>
      </w:r>
    </w:p>
    <w:p w14:paraId="7F26203E" w14:textId="77777777" w:rsidR="00FB0466" w:rsidRPr="00FB0466" w:rsidRDefault="00FB0466" w:rsidP="00FB0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Cartão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t>: meio de pagamento vinculado a uma conta</w:t>
      </w:r>
    </w:p>
    <w:p w14:paraId="74AFE8DA" w14:textId="77777777" w:rsidR="00FB0466" w:rsidRPr="00FB0466" w:rsidRDefault="00FB0466" w:rsidP="00FB0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Transação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t>: movimentação financeira realizada na conta</w:t>
      </w:r>
    </w:p>
    <w:p w14:paraId="1B84D6A1" w14:textId="77777777" w:rsidR="00FB0466" w:rsidRPr="00FB0466" w:rsidRDefault="00FB0466" w:rsidP="00FB0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Evento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t>: ação do usuário dentro do aplicativo</w:t>
      </w:r>
    </w:p>
    <w:p w14:paraId="522A9376" w14:textId="77777777" w:rsid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Essas entidades refletem objetos reais do domínio de um banco digital e orientam toda a modelagem de dados.</w:t>
      </w:r>
    </w:p>
    <w:p w14:paraId="5024E80E" w14:textId="77777777" w:rsidR="00FB0466" w:rsidRPr="00FB0466" w:rsidRDefault="00FB0466" w:rsidP="00FB046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B046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  <w:t>3. Descrição das tabelas (visão analítica)</w:t>
      </w:r>
    </w:p>
    <w:p w14:paraId="32E731C9" w14:textId="77777777" w:rsidR="00FB0466" w:rsidRPr="00FB0466" w:rsidRDefault="00FB0466" w:rsidP="00FB046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3.1 USERS</w:t>
      </w:r>
    </w:p>
    <w:p w14:paraId="6A6DB78C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Descrição: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br/>
        <w:t>Armazena os usuários cadastrados na plataforma.</w:t>
      </w:r>
    </w:p>
    <w:p w14:paraId="0E27534C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Grão: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br/>
        <w:t>1 linha = 1 usuário</w:t>
      </w:r>
    </w:p>
    <w:p w14:paraId="15B3517F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Campos relevantes para análise:</w:t>
      </w:r>
    </w:p>
    <w:p w14:paraId="1B4A222C" w14:textId="77777777" w:rsidR="00FB0466" w:rsidRPr="00FB0466" w:rsidRDefault="00FB0466" w:rsidP="00FB0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Courier New"/>
          <w:kern w:val="0"/>
          <w:lang w:eastAsia="pt-BR"/>
          <w14:ligatures w14:val="none"/>
        </w:rPr>
        <w:lastRenderedPageBreak/>
        <w:t>id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t>: identificador único do usuário</w:t>
      </w:r>
    </w:p>
    <w:p w14:paraId="060DABD5" w14:textId="77777777" w:rsidR="00FB0466" w:rsidRPr="00FB0466" w:rsidRDefault="00FB0466" w:rsidP="00FB0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created_at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>: data de criação do usuário no produto</w:t>
      </w:r>
    </w:p>
    <w:p w14:paraId="5585C68C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Observações analíticas:</w:t>
      </w:r>
    </w:p>
    <w:p w14:paraId="081EBD3B" w14:textId="77777777" w:rsidR="00FB0466" w:rsidRPr="00FB0466" w:rsidRDefault="00FB0466" w:rsidP="00FB0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Nem todo usuário completa o processo de </w:t>
      </w:r>
      <w:proofErr w:type="spellStart"/>
      <w:r w:rsidRPr="00FB0466">
        <w:rPr>
          <w:rFonts w:eastAsia="Times New Roman" w:cs="Times New Roman"/>
          <w:kern w:val="0"/>
          <w:lang w:eastAsia="pt-BR"/>
          <w14:ligatures w14:val="none"/>
        </w:rPr>
        <w:t>signup</w:t>
      </w:r>
      <w:proofErr w:type="spellEnd"/>
    </w:p>
    <w:p w14:paraId="1E4E4824" w14:textId="77777777" w:rsidR="00FB0466" w:rsidRPr="00FB0466" w:rsidRDefault="00FB0466" w:rsidP="00FB0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É a tabela base para análises de funil, retenção e </w:t>
      </w:r>
      <w:proofErr w:type="spellStart"/>
      <w:r w:rsidRPr="00FB0466">
        <w:rPr>
          <w:rFonts w:eastAsia="Times New Roman" w:cs="Times New Roman"/>
          <w:kern w:val="0"/>
          <w:lang w:eastAsia="pt-BR"/>
          <w14:ligatures w14:val="none"/>
        </w:rPr>
        <w:t>cohorts</w:t>
      </w:r>
      <w:proofErr w:type="spellEnd"/>
    </w:p>
    <w:p w14:paraId="3C326066" w14:textId="77777777" w:rsidR="00FB0466" w:rsidRPr="00FB0466" w:rsidRDefault="00FB0466" w:rsidP="00FB0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Representa o início do ciclo de vida do usuário</w:t>
      </w:r>
    </w:p>
    <w:p w14:paraId="73A9024B" w14:textId="77777777" w:rsidR="00FB0466" w:rsidRPr="00FB0466" w:rsidRDefault="00000000" w:rsidP="00FB046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/>
          <w:kern w:val="0"/>
          <w:lang w:eastAsia="pt-BR"/>
          <w14:ligatures w14:val="none"/>
        </w:rPr>
        <w:pict w14:anchorId="515CF2FC">
          <v:rect id="_x0000_i1025" style="width:0;height:1.5pt" o:hralign="center" o:hrstd="t" o:hr="t" fillcolor="#a0a0a0" stroked="f"/>
        </w:pict>
      </w:r>
    </w:p>
    <w:p w14:paraId="35C9DDE6" w14:textId="77777777" w:rsidR="00FB0466" w:rsidRPr="00FB0466" w:rsidRDefault="00FB0466" w:rsidP="00FB046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3.2 ACCOUNTS</w:t>
      </w:r>
    </w:p>
    <w:p w14:paraId="1C5294B4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Descrição: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br/>
        <w:t>Armazena as contas bancárias criadas pelos usuários.</w:t>
      </w:r>
    </w:p>
    <w:p w14:paraId="271F7032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Grão: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br/>
        <w:t>1 linha = 1 conta</w:t>
      </w:r>
    </w:p>
    <w:p w14:paraId="7C1FE77B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Relacionamento:</w:t>
      </w:r>
    </w:p>
    <w:p w14:paraId="6F005829" w14:textId="77777777" w:rsidR="00FB0466" w:rsidRPr="00FB0466" w:rsidRDefault="00FB0466" w:rsidP="00FB0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Cada conta pertence a um único usuário (</w:t>
      </w: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user_id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>)</w:t>
      </w:r>
    </w:p>
    <w:p w14:paraId="7B430E1C" w14:textId="77777777" w:rsidR="00FB0466" w:rsidRPr="00FB0466" w:rsidRDefault="00FB0466" w:rsidP="00FB0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Um usuário pode não criar uma conta</w:t>
      </w:r>
    </w:p>
    <w:p w14:paraId="568133B1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Uso analítico:</w:t>
      </w:r>
    </w:p>
    <w:p w14:paraId="35A90051" w14:textId="77777777" w:rsidR="00FB0466" w:rsidRPr="00FB0466" w:rsidRDefault="00FB0466" w:rsidP="00FB0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Indicador de ativação do usuário</w:t>
      </w:r>
    </w:p>
    <w:p w14:paraId="2F7DF64C" w14:textId="77777777" w:rsidR="00FB0466" w:rsidRPr="00FB0466" w:rsidRDefault="00FB0466" w:rsidP="00FB0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Ponte entre usuário e dados financeiros</w:t>
      </w:r>
    </w:p>
    <w:p w14:paraId="0E5E9768" w14:textId="77777777" w:rsidR="00FB0466" w:rsidRPr="00FB0466" w:rsidRDefault="00FB0466" w:rsidP="00FB0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Base para análises de conversão para uso financeiro</w:t>
      </w:r>
    </w:p>
    <w:p w14:paraId="5DE3236E" w14:textId="77777777" w:rsidR="00FB0466" w:rsidRPr="00FB0466" w:rsidRDefault="00000000" w:rsidP="00FB046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/>
          <w:kern w:val="0"/>
          <w:lang w:eastAsia="pt-BR"/>
          <w14:ligatures w14:val="none"/>
        </w:rPr>
        <w:pict w14:anchorId="75E28163">
          <v:rect id="_x0000_i1026" style="width:0;height:1.5pt" o:hralign="center" o:hrstd="t" o:hr="t" fillcolor="#a0a0a0" stroked="f"/>
        </w:pict>
      </w:r>
    </w:p>
    <w:p w14:paraId="6DD32B12" w14:textId="77777777" w:rsidR="00FB0466" w:rsidRPr="00FB0466" w:rsidRDefault="00FB0466" w:rsidP="00FB046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3.3 CARDS</w:t>
      </w:r>
    </w:p>
    <w:p w14:paraId="592831E5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Descrição: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br/>
        <w:t>Armazena cartões solicitados pelos usuários (virtuais ou físicos).</w:t>
      </w:r>
    </w:p>
    <w:p w14:paraId="760F0ECE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Grão: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br/>
        <w:t>1 linha = 1 cartão</w:t>
      </w:r>
    </w:p>
    <w:p w14:paraId="3AB7F544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Relacionamento:</w:t>
      </w:r>
    </w:p>
    <w:p w14:paraId="3E48F211" w14:textId="77777777" w:rsidR="00FB0466" w:rsidRPr="00FB0466" w:rsidRDefault="00FB0466" w:rsidP="00FB0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Cada cartão pertence a uma conta (</w:t>
      </w: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account_id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>)</w:t>
      </w:r>
    </w:p>
    <w:p w14:paraId="0F7B5124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Observações analíticas:</w:t>
      </w:r>
    </w:p>
    <w:p w14:paraId="08E49930" w14:textId="77777777" w:rsidR="00FB0466" w:rsidRPr="00FB0466" w:rsidRDefault="00FB0466" w:rsidP="00FB0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Pedido de cartão ≠ ativação</w:t>
      </w:r>
    </w:p>
    <w:p w14:paraId="44D58860" w14:textId="77777777" w:rsidR="00FB0466" w:rsidRPr="00FB0466" w:rsidRDefault="00FB0466" w:rsidP="00FB0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Permite analisar tempo até ativação</w:t>
      </w:r>
    </w:p>
    <w:p w14:paraId="4EDD9EB8" w14:textId="77777777" w:rsidR="00FB0466" w:rsidRPr="00FB0466" w:rsidRDefault="00FB0466" w:rsidP="00FB0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lastRenderedPageBreak/>
        <w:t>Indica engajamento com features avançadas do produto</w:t>
      </w:r>
    </w:p>
    <w:p w14:paraId="271EDC80" w14:textId="77777777" w:rsidR="00FB0466" w:rsidRPr="00FB0466" w:rsidRDefault="00000000" w:rsidP="00FB046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/>
          <w:kern w:val="0"/>
          <w:lang w:eastAsia="pt-BR"/>
          <w14:ligatures w14:val="none"/>
        </w:rPr>
        <w:pict w14:anchorId="0D8ABCFC">
          <v:rect id="_x0000_i1027" style="width:0;height:1.5pt" o:hralign="center" o:hrstd="t" o:hr="t" fillcolor="#a0a0a0" stroked="f"/>
        </w:pict>
      </w:r>
    </w:p>
    <w:p w14:paraId="65FDE44D" w14:textId="77777777" w:rsidR="00FB0466" w:rsidRPr="00FB0466" w:rsidRDefault="00FB0466" w:rsidP="00FB046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3.4 TRANSACTIONS</w:t>
      </w:r>
    </w:p>
    <w:p w14:paraId="582C5AF4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Descrição: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br/>
        <w:t>Armazena transações financeiras realizadas nas contas.</w:t>
      </w:r>
    </w:p>
    <w:p w14:paraId="38AA1B95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Grão: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br/>
        <w:t>1 linha = 1 transação</w:t>
      </w:r>
    </w:p>
    <w:p w14:paraId="70F0EDE8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Relacionamento:</w:t>
      </w:r>
    </w:p>
    <w:p w14:paraId="65E3C1C2" w14:textId="77777777" w:rsidR="00FB0466" w:rsidRPr="00FB0466" w:rsidRDefault="00FB0466" w:rsidP="00FB04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Cada transação pertence a uma conta (</w:t>
      </w: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account_id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>)</w:t>
      </w:r>
    </w:p>
    <w:p w14:paraId="6D8D1FA4" w14:textId="77777777" w:rsidR="00FB0466" w:rsidRPr="00FB0466" w:rsidRDefault="00FB0466" w:rsidP="00FB04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O vínculo com o usuário é indireto via conta</w:t>
      </w:r>
    </w:p>
    <w:p w14:paraId="5A03D38F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Observações analíticas:</w:t>
      </w:r>
    </w:p>
    <w:p w14:paraId="5FD7EDE3" w14:textId="77777777" w:rsidR="00FB0466" w:rsidRPr="00FB0466" w:rsidRDefault="00FB0466" w:rsidP="00FB04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Nem todas as transações são concluídas (</w:t>
      </w:r>
      <w:r w:rsidRPr="00FB046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status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t>)</w:t>
      </w:r>
    </w:p>
    <w:p w14:paraId="79CE0E9A" w14:textId="77777777" w:rsidR="00FB0466" w:rsidRPr="00FB0466" w:rsidRDefault="00FB0466" w:rsidP="00FB04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Permite análise de volume, valor e frequência</w:t>
      </w:r>
    </w:p>
    <w:p w14:paraId="711334C9" w14:textId="77777777" w:rsidR="00FB0466" w:rsidRPr="00FB0466" w:rsidRDefault="00FB0466" w:rsidP="00FB04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Base para métricas de monetização e uso recorrente</w:t>
      </w:r>
    </w:p>
    <w:p w14:paraId="08DCF331" w14:textId="77777777" w:rsidR="00FB0466" w:rsidRPr="00FB0466" w:rsidRDefault="00000000" w:rsidP="00FB046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/>
          <w:kern w:val="0"/>
          <w:lang w:eastAsia="pt-BR"/>
          <w14:ligatures w14:val="none"/>
        </w:rPr>
        <w:pict w14:anchorId="1E80D981">
          <v:rect id="_x0000_i1028" style="width:0;height:1.5pt" o:hralign="center" o:hrstd="t" o:hr="t" fillcolor="#a0a0a0" stroked="f"/>
        </w:pict>
      </w:r>
    </w:p>
    <w:p w14:paraId="1F6A4F22" w14:textId="77777777" w:rsidR="00FB0466" w:rsidRPr="00FB0466" w:rsidRDefault="00FB0466" w:rsidP="00FB046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3.5 EVENTS</w:t>
      </w:r>
    </w:p>
    <w:p w14:paraId="4C6A84E5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Descrição: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br/>
        <w:t>Armazena eventos de comportamento dos usuários no aplicativo.</w:t>
      </w:r>
    </w:p>
    <w:p w14:paraId="2D793237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Grão:</w:t>
      </w:r>
      <w:r w:rsidRPr="00FB0466">
        <w:rPr>
          <w:rFonts w:eastAsia="Times New Roman" w:cs="Times New Roman"/>
          <w:kern w:val="0"/>
          <w:lang w:eastAsia="pt-BR"/>
          <w14:ligatures w14:val="none"/>
        </w:rPr>
        <w:br/>
        <w:t>1 linha = 1 evento</w:t>
      </w:r>
    </w:p>
    <w:p w14:paraId="1D882679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Relacionamento:</w:t>
      </w:r>
    </w:p>
    <w:p w14:paraId="0B38B62B" w14:textId="77777777" w:rsidR="00FB0466" w:rsidRPr="00FB0466" w:rsidRDefault="00FB0466" w:rsidP="00FB04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Cada evento pertence diretamente a um usuário (</w:t>
      </w: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user_id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>)</w:t>
      </w:r>
    </w:p>
    <w:p w14:paraId="19B14AAB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Observações analíticas:</w:t>
      </w:r>
    </w:p>
    <w:p w14:paraId="418A3AB1" w14:textId="77777777" w:rsidR="00FB0466" w:rsidRPr="00FB0466" w:rsidRDefault="00FB0466" w:rsidP="00FB04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Base central de </w:t>
      </w:r>
      <w:proofErr w:type="spellStart"/>
      <w:r w:rsidRPr="00FB0466">
        <w:rPr>
          <w:rFonts w:eastAsia="Times New Roman" w:cs="Times New Roman"/>
          <w:kern w:val="0"/>
          <w:lang w:eastAsia="pt-BR"/>
          <w14:ligatures w14:val="none"/>
        </w:rPr>
        <w:t>Product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FB0466">
        <w:rPr>
          <w:rFonts w:eastAsia="Times New Roman" w:cs="Times New Roman"/>
          <w:kern w:val="0"/>
          <w:lang w:eastAsia="pt-BR"/>
          <w14:ligatures w14:val="none"/>
        </w:rPr>
        <w:t>Analytics</w:t>
      </w:r>
      <w:proofErr w:type="spellEnd"/>
    </w:p>
    <w:p w14:paraId="6EFA7775" w14:textId="77777777" w:rsidR="00FB0466" w:rsidRPr="00FB0466" w:rsidRDefault="00FB0466" w:rsidP="00FB04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Permite análises de funil, engajamento e retenção</w:t>
      </w:r>
    </w:p>
    <w:p w14:paraId="19C5B792" w14:textId="77777777" w:rsidR="00FB0466" w:rsidRDefault="00FB0466" w:rsidP="00FB04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Inclui eventos de navegação e ações de negócio</w:t>
      </w:r>
    </w:p>
    <w:p w14:paraId="7532A29A" w14:textId="77777777" w:rsid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4522F650" w14:textId="77777777" w:rsidR="00FB0466" w:rsidRPr="00FB0466" w:rsidRDefault="00FB0466" w:rsidP="00FB046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Relacionamentos entre as tabelas</w:t>
      </w:r>
    </w:p>
    <w:p w14:paraId="69502457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lastRenderedPageBreak/>
        <w:t>O modelo segue uma hierarquia lógica do domínio:</w:t>
      </w:r>
    </w:p>
    <w:p w14:paraId="428F102C" w14:textId="77777777" w:rsidR="00FB0466" w:rsidRPr="00FB0466" w:rsidRDefault="00FB0466" w:rsidP="00FB0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BR"/>
          <w14:ligatures w14:val="none"/>
        </w:rPr>
      </w:pP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users</w:t>
      </w:r>
      <w:proofErr w:type="spellEnd"/>
    </w:p>
    <w:p w14:paraId="056C376A" w14:textId="77777777" w:rsidR="00FB0466" w:rsidRPr="00FB0466" w:rsidRDefault="00FB0466" w:rsidP="00FB0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BR"/>
          <w14:ligatures w14:val="none"/>
        </w:rPr>
      </w:pPr>
      <w:r w:rsidRPr="00FB0466">
        <w:rPr>
          <w:rFonts w:eastAsia="Times New Roman" w:cs="Courier New"/>
          <w:kern w:val="0"/>
          <w:lang w:eastAsia="pt-BR"/>
          <w14:ligatures w14:val="none"/>
        </w:rPr>
        <w:t xml:space="preserve"> </w:t>
      </w:r>
      <w:r w:rsidRPr="00FB0466">
        <w:rPr>
          <w:rFonts w:ascii="MS Gothic" w:eastAsia="MS Gothic" w:hAnsi="MS Gothic" w:cs="MS Gothic" w:hint="eastAsia"/>
          <w:kern w:val="0"/>
          <w:lang w:eastAsia="pt-BR"/>
          <w14:ligatures w14:val="none"/>
        </w:rPr>
        <w:t>├</w:t>
      </w:r>
      <w:r w:rsidRPr="00FB0466">
        <w:rPr>
          <w:rFonts w:eastAsia="Times New Roman" w:cs="Aptos"/>
          <w:kern w:val="0"/>
          <w:lang w:eastAsia="pt-BR"/>
          <w14:ligatures w14:val="none"/>
        </w:rPr>
        <w:t>──</w:t>
      </w:r>
      <w:r w:rsidRPr="00FB0466">
        <w:rPr>
          <w:rFonts w:eastAsia="Times New Roman" w:cs="Courier New"/>
          <w:kern w:val="0"/>
          <w:lang w:eastAsia="pt-BR"/>
          <w14:ligatures w14:val="none"/>
        </w:rPr>
        <w:t xml:space="preserve"> </w:t>
      </w: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accounts</w:t>
      </w:r>
      <w:proofErr w:type="spellEnd"/>
    </w:p>
    <w:p w14:paraId="23967F4D" w14:textId="77777777" w:rsidR="00FB0466" w:rsidRPr="00FB0466" w:rsidRDefault="00FB0466" w:rsidP="00FB0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BR"/>
          <w14:ligatures w14:val="none"/>
        </w:rPr>
      </w:pPr>
      <w:r w:rsidRPr="00FB0466">
        <w:rPr>
          <w:rFonts w:eastAsia="Times New Roman" w:cs="Courier New"/>
          <w:kern w:val="0"/>
          <w:lang w:eastAsia="pt-BR"/>
          <w14:ligatures w14:val="none"/>
        </w:rPr>
        <w:t xml:space="preserve"> │     </w:t>
      </w:r>
      <w:r w:rsidRPr="00FB0466">
        <w:rPr>
          <w:rFonts w:ascii="MS Gothic" w:eastAsia="MS Gothic" w:hAnsi="MS Gothic" w:cs="MS Gothic" w:hint="eastAsia"/>
          <w:kern w:val="0"/>
          <w:lang w:eastAsia="pt-BR"/>
          <w14:ligatures w14:val="none"/>
        </w:rPr>
        <w:t>├</w:t>
      </w:r>
      <w:r w:rsidRPr="00FB0466">
        <w:rPr>
          <w:rFonts w:eastAsia="Times New Roman" w:cs="Aptos"/>
          <w:kern w:val="0"/>
          <w:lang w:eastAsia="pt-BR"/>
          <w14:ligatures w14:val="none"/>
        </w:rPr>
        <w:t>──</w:t>
      </w:r>
      <w:r w:rsidRPr="00FB0466">
        <w:rPr>
          <w:rFonts w:eastAsia="Times New Roman" w:cs="Courier New"/>
          <w:kern w:val="0"/>
          <w:lang w:eastAsia="pt-BR"/>
          <w14:ligatures w14:val="none"/>
        </w:rPr>
        <w:t xml:space="preserve"> cards</w:t>
      </w:r>
    </w:p>
    <w:p w14:paraId="5F9E83BD" w14:textId="77777777" w:rsidR="00FB0466" w:rsidRPr="00FB0466" w:rsidRDefault="00FB0466" w:rsidP="00FB0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BR"/>
          <w14:ligatures w14:val="none"/>
        </w:rPr>
      </w:pPr>
      <w:r w:rsidRPr="00FB0466">
        <w:rPr>
          <w:rFonts w:eastAsia="Times New Roman" w:cs="Courier New"/>
          <w:kern w:val="0"/>
          <w:lang w:eastAsia="pt-BR"/>
          <w14:ligatures w14:val="none"/>
        </w:rPr>
        <w:t xml:space="preserve"> │     └── </w:t>
      </w: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transactions</w:t>
      </w:r>
      <w:proofErr w:type="spellEnd"/>
    </w:p>
    <w:p w14:paraId="5F30D089" w14:textId="77777777" w:rsidR="00FB0466" w:rsidRPr="00FB0466" w:rsidRDefault="00FB0466" w:rsidP="00FB0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pt-BR"/>
          <w14:ligatures w14:val="none"/>
        </w:rPr>
      </w:pPr>
      <w:r w:rsidRPr="00FB0466">
        <w:rPr>
          <w:rFonts w:eastAsia="Times New Roman" w:cs="Courier New"/>
          <w:kern w:val="0"/>
          <w:lang w:eastAsia="pt-BR"/>
          <w14:ligatures w14:val="none"/>
        </w:rPr>
        <w:t xml:space="preserve"> └── </w:t>
      </w: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events</w:t>
      </w:r>
      <w:proofErr w:type="spellEnd"/>
    </w:p>
    <w:p w14:paraId="0ABAA539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lang w:eastAsia="pt-BR"/>
          <w14:ligatures w14:val="none"/>
        </w:rPr>
        <w:t>Regras principais:</w:t>
      </w:r>
    </w:p>
    <w:p w14:paraId="35614390" w14:textId="77777777" w:rsidR="00FB0466" w:rsidRPr="00FB0466" w:rsidRDefault="00FB0466" w:rsidP="00FB0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Eventos pertencem diretamente ao usuário</w:t>
      </w:r>
    </w:p>
    <w:p w14:paraId="6F69CC91" w14:textId="77777777" w:rsidR="00FB0466" w:rsidRPr="00FB0466" w:rsidRDefault="00FB0466" w:rsidP="00FB0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Transações pertencem a contas</w:t>
      </w:r>
    </w:p>
    <w:p w14:paraId="48D9CE09" w14:textId="77777777" w:rsidR="00FB0466" w:rsidRPr="00FB0466" w:rsidRDefault="00FB0466" w:rsidP="00FB0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Contas pertencem a usuários</w:t>
      </w:r>
    </w:p>
    <w:p w14:paraId="66C216BE" w14:textId="77777777" w:rsidR="00FB0466" w:rsidRPr="00FB0466" w:rsidRDefault="00FB0466" w:rsidP="00FB0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O usuário é a entidade central do modelo</w:t>
      </w:r>
    </w:p>
    <w:p w14:paraId="57397F22" w14:textId="77777777" w:rsidR="00FB0466" w:rsidRPr="00FB0466" w:rsidRDefault="00FB0466" w:rsidP="00FB046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B046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Decisões de modelagem (racional)</w:t>
      </w:r>
    </w:p>
    <w:p w14:paraId="53CF3077" w14:textId="77777777" w:rsidR="00FB0466" w:rsidRPr="00FB0466" w:rsidRDefault="00FB0466" w:rsidP="00FB0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A tabela </w:t>
      </w: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transactions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 não possui </w:t>
      </w: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user_id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 direto para evitar duplicidade e inconsistência, já que a relação com o usuário é feita via </w:t>
      </w:r>
      <w:proofErr w:type="spellStart"/>
      <w:r w:rsidRPr="00FB0466">
        <w:rPr>
          <w:rFonts w:eastAsia="Times New Roman" w:cs="Courier New"/>
          <w:kern w:val="0"/>
          <w:lang w:eastAsia="pt-BR"/>
          <w14:ligatures w14:val="none"/>
        </w:rPr>
        <w:t>accounts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4E831B66" w14:textId="77777777" w:rsidR="00FB0466" w:rsidRPr="00FB0466" w:rsidRDefault="00FB0466" w:rsidP="00FB0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Eventos de comportamento foram separados de transações financeiras para permitir análises independentes de uso do app e uso financeiro.</w:t>
      </w:r>
    </w:p>
    <w:p w14:paraId="16BEED8D" w14:textId="77777777" w:rsidR="00FB0466" w:rsidRPr="00FB0466" w:rsidRDefault="00FB0466" w:rsidP="00FB0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 xml:space="preserve">O modelo permite que existam usuários sem conta, refletindo cenários reais de abandono no </w:t>
      </w:r>
      <w:proofErr w:type="spellStart"/>
      <w:r w:rsidRPr="00FB0466">
        <w:rPr>
          <w:rFonts w:eastAsia="Times New Roman" w:cs="Times New Roman"/>
          <w:kern w:val="0"/>
          <w:lang w:eastAsia="pt-BR"/>
          <w14:ligatures w14:val="none"/>
        </w:rPr>
        <w:t>onboarding</w:t>
      </w:r>
      <w:proofErr w:type="spellEnd"/>
      <w:r w:rsidRPr="00FB0466"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35ABF75D" w14:textId="77777777" w:rsidR="00FB0466" w:rsidRPr="00FB0466" w:rsidRDefault="00FB0466" w:rsidP="00FB0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B0466">
        <w:rPr>
          <w:rFonts w:eastAsia="Times New Roman" w:cs="Times New Roman"/>
          <w:kern w:val="0"/>
          <w:lang w:eastAsia="pt-BR"/>
          <w14:ligatures w14:val="none"/>
        </w:rPr>
        <w:t>Cada tabela possui sua própria chave primária, independente das demais, reforçando boas práticas de modelagem relacional.</w:t>
      </w:r>
    </w:p>
    <w:p w14:paraId="4A828763" w14:textId="77777777" w:rsidR="004C0D1A" w:rsidRPr="004C0D1A" w:rsidRDefault="004C0D1A" w:rsidP="004C0D1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C0D1A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Limitações assumidas do modelo</w:t>
      </w:r>
    </w:p>
    <w:p w14:paraId="0C90C73F" w14:textId="77777777" w:rsidR="004C0D1A" w:rsidRPr="004C0D1A" w:rsidRDefault="004C0D1A" w:rsidP="004C0D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C0D1A">
        <w:rPr>
          <w:rFonts w:eastAsia="Times New Roman" w:cs="Times New Roman"/>
          <w:kern w:val="0"/>
          <w:lang w:eastAsia="pt-BR"/>
          <w14:ligatures w14:val="none"/>
        </w:rPr>
        <w:t>Este modelo foi simplificado propositalmente e não inclui:</w:t>
      </w:r>
    </w:p>
    <w:p w14:paraId="29386D0B" w14:textId="77777777" w:rsidR="004C0D1A" w:rsidRPr="004C0D1A" w:rsidRDefault="004C0D1A" w:rsidP="004C0D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C0D1A">
        <w:rPr>
          <w:rFonts w:eastAsia="Times New Roman" w:cs="Times New Roman"/>
          <w:kern w:val="0"/>
          <w:lang w:eastAsia="pt-BR"/>
          <w14:ligatures w14:val="none"/>
        </w:rPr>
        <w:t>Sessões de usuário</w:t>
      </w:r>
    </w:p>
    <w:p w14:paraId="74BBF877" w14:textId="77777777" w:rsidR="004C0D1A" w:rsidRPr="004C0D1A" w:rsidRDefault="004C0D1A" w:rsidP="004C0D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C0D1A">
        <w:rPr>
          <w:rFonts w:eastAsia="Times New Roman" w:cs="Times New Roman"/>
          <w:kern w:val="0"/>
          <w:lang w:eastAsia="pt-BR"/>
          <w14:ligatures w14:val="none"/>
        </w:rPr>
        <w:t>Merchants ou recebedores</w:t>
      </w:r>
    </w:p>
    <w:p w14:paraId="6A37D348" w14:textId="77777777" w:rsidR="004C0D1A" w:rsidRPr="004C0D1A" w:rsidRDefault="004C0D1A" w:rsidP="004C0D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C0D1A">
        <w:rPr>
          <w:rFonts w:eastAsia="Times New Roman" w:cs="Times New Roman"/>
          <w:kern w:val="0"/>
          <w:lang w:eastAsia="pt-BR"/>
          <w14:ligatures w14:val="none"/>
        </w:rPr>
        <w:t>Múltiplas contas por usuário</w:t>
      </w:r>
    </w:p>
    <w:p w14:paraId="7AB15A47" w14:textId="77777777" w:rsidR="004C0D1A" w:rsidRPr="004C0D1A" w:rsidRDefault="004C0D1A" w:rsidP="004C0D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C0D1A">
        <w:rPr>
          <w:rFonts w:eastAsia="Times New Roman" w:cs="Times New Roman"/>
          <w:kern w:val="0"/>
          <w:lang w:eastAsia="pt-BR"/>
          <w14:ligatures w14:val="none"/>
        </w:rPr>
        <w:t>Dispositivos</w:t>
      </w:r>
    </w:p>
    <w:p w14:paraId="00E14FEE" w14:textId="77777777" w:rsidR="004C0D1A" w:rsidRDefault="004C0D1A" w:rsidP="004C0D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C0D1A">
        <w:rPr>
          <w:rFonts w:eastAsia="Times New Roman" w:cs="Times New Roman"/>
          <w:kern w:val="0"/>
          <w:lang w:eastAsia="pt-BR"/>
          <w14:ligatures w14:val="none"/>
        </w:rPr>
        <w:t>Dados reais (base sintética)</w:t>
      </w:r>
    </w:p>
    <w:p w14:paraId="2689C871" w14:textId="77777777" w:rsidR="004C0D1A" w:rsidRPr="004C0D1A" w:rsidRDefault="004C0D1A" w:rsidP="004C0D1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2DA80855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3397DA0B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2B29BDF1" w14:textId="77777777" w:rsidR="00FB0466" w:rsidRPr="00FB0466" w:rsidRDefault="00FB0466" w:rsidP="00FB046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16B0BD7A" w14:textId="77777777" w:rsidR="000C1B4F" w:rsidRPr="000C1B4F" w:rsidRDefault="000C1B4F" w:rsidP="000C1B4F">
      <w:pPr>
        <w:rPr>
          <w:b/>
          <w:bCs/>
          <w:sz w:val="28"/>
          <w:szCs w:val="28"/>
        </w:rPr>
      </w:pPr>
    </w:p>
    <w:sectPr w:rsidR="000C1B4F" w:rsidRPr="000C1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AB5"/>
    <w:multiLevelType w:val="multilevel"/>
    <w:tmpl w:val="36C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2378"/>
    <w:multiLevelType w:val="multilevel"/>
    <w:tmpl w:val="F91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512D1"/>
    <w:multiLevelType w:val="multilevel"/>
    <w:tmpl w:val="2A0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3176E"/>
    <w:multiLevelType w:val="multilevel"/>
    <w:tmpl w:val="1CC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91A66"/>
    <w:multiLevelType w:val="multilevel"/>
    <w:tmpl w:val="BC2E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408E8"/>
    <w:multiLevelType w:val="multilevel"/>
    <w:tmpl w:val="DBB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8268C"/>
    <w:multiLevelType w:val="multilevel"/>
    <w:tmpl w:val="F5A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E0F82"/>
    <w:multiLevelType w:val="multilevel"/>
    <w:tmpl w:val="62F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81680"/>
    <w:multiLevelType w:val="multilevel"/>
    <w:tmpl w:val="AC3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21239"/>
    <w:multiLevelType w:val="multilevel"/>
    <w:tmpl w:val="9AE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83586"/>
    <w:multiLevelType w:val="multilevel"/>
    <w:tmpl w:val="4D2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C7363"/>
    <w:multiLevelType w:val="multilevel"/>
    <w:tmpl w:val="B6A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60EF9"/>
    <w:multiLevelType w:val="multilevel"/>
    <w:tmpl w:val="48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628AC"/>
    <w:multiLevelType w:val="multilevel"/>
    <w:tmpl w:val="2E3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16D84"/>
    <w:multiLevelType w:val="hybridMultilevel"/>
    <w:tmpl w:val="69789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076A0"/>
    <w:multiLevelType w:val="multilevel"/>
    <w:tmpl w:val="50342A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814688E"/>
    <w:multiLevelType w:val="multilevel"/>
    <w:tmpl w:val="D74E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81D5C"/>
    <w:multiLevelType w:val="multilevel"/>
    <w:tmpl w:val="0F6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903041">
    <w:abstractNumId w:val="15"/>
  </w:num>
  <w:num w:numId="2" w16cid:durableId="805969440">
    <w:abstractNumId w:val="14"/>
  </w:num>
  <w:num w:numId="3" w16cid:durableId="623078367">
    <w:abstractNumId w:val="16"/>
  </w:num>
  <w:num w:numId="4" w16cid:durableId="137000288">
    <w:abstractNumId w:val="4"/>
  </w:num>
  <w:num w:numId="5" w16cid:durableId="813453739">
    <w:abstractNumId w:val="1"/>
  </w:num>
  <w:num w:numId="6" w16cid:durableId="2025326297">
    <w:abstractNumId w:val="9"/>
  </w:num>
  <w:num w:numId="7" w16cid:durableId="954865133">
    <w:abstractNumId w:val="12"/>
  </w:num>
  <w:num w:numId="8" w16cid:durableId="1719430074">
    <w:abstractNumId w:val="13"/>
  </w:num>
  <w:num w:numId="9" w16cid:durableId="1148668233">
    <w:abstractNumId w:val="17"/>
  </w:num>
  <w:num w:numId="10" w16cid:durableId="631406155">
    <w:abstractNumId w:val="8"/>
  </w:num>
  <w:num w:numId="11" w16cid:durableId="1461727886">
    <w:abstractNumId w:val="10"/>
  </w:num>
  <w:num w:numId="12" w16cid:durableId="2090536771">
    <w:abstractNumId w:val="6"/>
  </w:num>
  <w:num w:numId="13" w16cid:durableId="1731072505">
    <w:abstractNumId w:val="7"/>
  </w:num>
  <w:num w:numId="14" w16cid:durableId="1663309428">
    <w:abstractNumId w:val="5"/>
  </w:num>
  <w:num w:numId="15" w16cid:durableId="123473563">
    <w:abstractNumId w:val="3"/>
  </w:num>
  <w:num w:numId="16" w16cid:durableId="414136921">
    <w:abstractNumId w:val="2"/>
  </w:num>
  <w:num w:numId="17" w16cid:durableId="1490251408">
    <w:abstractNumId w:val="0"/>
  </w:num>
  <w:num w:numId="18" w16cid:durableId="8812074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4F"/>
    <w:rsid w:val="000C1B4F"/>
    <w:rsid w:val="00410DE2"/>
    <w:rsid w:val="004C0D1A"/>
    <w:rsid w:val="008D24FE"/>
    <w:rsid w:val="00D64FEF"/>
    <w:rsid w:val="00F751B7"/>
    <w:rsid w:val="00FB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C2179"/>
  <w15:chartTrackingRefBased/>
  <w15:docId w15:val="{6F6DCA4F-CBD6-4CE3-829C-33F25038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1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1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1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1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1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1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1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1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1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1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C1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1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1B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1B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1B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1B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1B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1B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1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1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1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1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1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1B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1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1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1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1B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1B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B04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606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Silva</dc:creator>
  <cp:keywords/>
  <dc:description/>
  <cp:lastModifiedBy>João Victor Silva</cp:lastModifiedBy>
  <cp:revision>2</cp:revision>
  <dcterms:created xsi:type="dcterms:W3CDTF">2026-01-24T00:14:00Z</dcterms:created>
  <dcterms:modified xsi:type="dcterms:W3CDTF">2026-01-28T00:48:00Z</dcterms:modified>
</cp:coreProperties>
</file>