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D94" w:rsidRDefault="00D70D94" w:rsidP="00D70D94">
      <w:pPr>
        <w:pStyle w:val="Style7"/>
        <w:widowControl/>
        <w:jc w:val="both"/>
        <w:rPr>
          <w:rStyle w:val="FontStyle20"/>
          <w:rFonts w:ascii="Arial" w:hAnsi="Arial" w:cs="Arial"/>
          <w:sz w:val="28"/>
          <w:szCs w:val="28"/>
        </w:rPr>
      </w:pPr>
      <w:r>
        <w:rPr>
          <w:rStyle w:val="FontStyle20"/>
          <w:rFonts w:ascii="Arial" w:hAnsi="Arial" w:cs="Arial"/>
          <w:sz w:val="28"/>
          <w:szCs w:val="28"/>
        </w:rPr>
        <w:t>AUTÓGRAFO DE LEI N° 2.992 DE 0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2 DE </w:t>
      </w:r>
      <w:r>
        <w:rPr>
          <w:rStyle w:val="FontStyle20"/>
          <w:rFonts w:ascii="Arial" w:hAnsi="Arial" w:cs="Arial"/>
          <w:sz w:val="28"/>
          <w:szCs w:val="28"/>
        </w:rPr>
        <w:t>OUTUBRO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 DE 2019.</w:t>
      </w:r>
    </w:p>
    <w:p w:rsidR="00D70D94" w:rsidRPr="00857FBE" w:rsidRDefault="00D70D94" w:rsidP="00D70D94">
      <w:pPr>
        <w:pStyle w:val="Style7"/>
        <w:widowControl/>
        <w:jc w:val="both"/>
        <w:rPr>
          <w:rStyle w:val="FontStyle20"/>
          <w:rFonts w:ascii="Arial" w:hAnsi="Arial" w:cs="Arial"/>
          <w:sz w:val="28"/>
          <w:szCs w:val="28"/>
        </w:rPr>
      </w:pPr>
    </w:p>
    <w:p w:rsidR="00D70D94" w:rsidRDefault="00D70D94" w:rsidP="00D70D94"/>
    <w:p w:rsidR="00D70D94" w:rsidRDefault="00D70D94" w:rsidP="00D70D94"/>
    <w:p w:rsidR="00D70D94" w:rsidRPr="00073438" w:rsidRDefault="00D70D94" w:rsidP="00D70D94">
      <w:pPr>
        <w:ind w:left="368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INSTITUI A SEMANA BRANCA DA ODONTOLOGIA DO MUNICÍPIO DE QUIXADÁ</w:t>
      </w:r>
      <w:r w:rsidRPr="00073438">
        <w:rPr>
          <w:b/>
          <w:sz w:val="28"/>
          <w:szCs w:val="28"/>
        </w:rPr>
        <w:t>, NA FORMA QUE INDICA.</w:t>
      </w:r>
    </w:p>
    <w:p w:rsidR="00D70D94" w:rsidRPr="00A82C9B" w:rsidRDefault="00D70D94" w:rsidP="00D70D94">
      <w:pPr>
        <w:jc w:val="both"/>
        <w:rPr>
          <w:sz w:val="28"/>
          <w:szCs w:val="28"/>
        </w:rPr>
      </w:pPr>
    </w:p>
    <w:p w:rsidR="00D70D94" w:rsidRPr="009A5338" w:rsidRDefault="00D70D94" w:rsidP="00D70D94">
      <w:pPr>
        <w:jc w:val="both"/>
      </w:pPr>
      <w:r w:rsidRPr="009A5338">
        <w:rPr>
          <w:b/>
        </w:rPr>
        <w:t>Art. 1º.</w:t>
      </w:r>
      <w:r w:rsidRPr="009A5338">
        <w:t xml:space="preserve"> Fica </w:t>
      </w:r>
      <w:proofErr w:type="gramStart"/>
      <w:r>
        <w:t>instituído no município de Quixadá</w:t>
      </w:r>
      <w:proofErr w:type="gramEnd"/>
      <w:r>
        <w:t xml:space="preserve"> a Semana Branca da Odontologia, a ser comemorada na última semana de setembro de cada ano</w:t>
      </w:r>
      <w:r w:rsidRPr="009A5338">
        <w:t>.</w:t>
      </w:r>
    </w:p>
    <w:p w:rsidR="00D70D94" w:rsidRPr="00791DB6" w:rsidRDefault="00D70D94" w:rsidP="00D70D94">
      <w:pPr>
        <w:pStyle w:val="Ttulo2"/>
        <w:shd w:val="clear" w:color="auto" w:fill="FFFFFF"/>
        <w:spacing w:before="330" w:after="165"/>
        <w:jc w:val="both"/>
      </w:pPr>
      <w:r w:rsidRPr="009A5338">
        <w:rPr>
          <w:color w:val="000000"/>
          <w:sz w:val="24"/>
          <w:szCs w:val="24"/>
        </w:rPr>
        <w:t>Art. 2º.</w:t>
      </w:r>
      <w:r w:rsidRPr="009A5338"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>A Semana Branca de odontologia é um evento multidisciplinar dos profissionais e acadêmicos da área odontológica e afins, cujo propósito é de orientar a população sobre condições e doenças da cavidade oral com a realização de exames para o diagnóstico precoce de câncer bucal.</w:t>
      </w:r>
      <w:r>
        <w:t xml:space="preserve"> </w:t>
      </w:r>
    </w:p>
    <w:p w:rsidR="00D70D94" w:rsidRPr="009A5338" w:rsidRDefault="00D70D94" w:rsidP="00D70D94">
      <w:pPr>
        <w:pStyle w:val="Ttulo2"/>
        <w:shd w:val="clear" w:color="auto" w:fill="FFFFFF"/>
        <w:spacing w:before="330" w:after="165"/>
        <w:jc w:val="both"/>
        <w:rPr>
          <w:b w:val="0"/>
          <w:bCs/>
          <w:color w:val="000000"/>
          <w:sz w:val="24"/>
          <w:szCs w:val="24"/>
        </w:rPr>
      </w:pPr>
      <w:r w:rsidRPr="009A5338">
        <w:rPr>
          <w:color w:val="000000"/>
          <w:sz w:val="24"/>
          <w:szCs w:val="24"/>
        </w:rPr>
        <w:t>Art. 3º.</w:t>
      </w:r>
      <w:r w:rsidRPr="009A5338">
        <w:rPr>
          <w:b w:val="0"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O objetivo geral da campanha da Semana Branca de Odontologia é informar, prevenir e promover a assistência dentária, além de estimular medidas de prevenção e diagnostico precoce das condições odontológicas mais relevantes para a saúde pública, como cárie, doença </w:t>
      </w:r>
      <w:proofErr w:type="spellStart"/>
      <w:r>
        <w:rPr>
          <w:b w:val="0"/>
          <w:color w:val="000000"/>
          <w:sz w:val="24"/>
          <w:szCs w:val="24"/>
        </w:rPr>
        <w:t>periodontal</w:t>
      </w:r>
      <w:proofErr w:type="spellEnd"/>
      <w:r>
        <w:rPr>
          <w:b w:val="0"/>
          <w:color w:val="000000"/>
          <w:sz w:val="24"/>
          <w:szCs w:val="24"/>
        </w:rPr>
        <w:t>, câncer de boca, má oclusão e fissuras labiopalatinas.</w:t>
      </w:r>
    </w:p>
    <w:p w:rsidR="00D70D94" w:rsidRPr="00A06686" w:rsidRDefault="00D70D94" w:rsidP="00D70D94">
      <w:pPr>
        <w:pStyle w:val="Ttulo2"/>
        <w:shd w:val="clear" w:color="auto" w:fill="FFFFFF"/>
        <w:spacing w:before="330" w:after="165"/>
        <w:jc w:val="both"/>
        <w:rPr>
          <w:b w:val="0"/>
          <w:bCs/>
          <w:color w:val="000000"/>
          <w:sz w:val="24"/>
          <w:szCs w:val="24"/>
          <w:u w:val="single"/>
        </w:rPr>
      </w:pPr>
      <w:r w:rsidRPr="009A5338">
        <w:rPr>
          <w:sz w:val="24"/>
          <w:szCs w:val="24"/>
        </w:rPr>
        <w:t>Art. 4º.</w:t>
      </w:r>
      <w:r w:rsidRPr="009A5338">
        <w:rPr>
          <w:b w:val="0"/>
          <w:sz w:val="24"/>
          <w:szCs w:val="24"/>
        </w:rPr>
        <w:t xml:space="preserve"> </w:t>
      </w:r>
      <w:r>
        <w:rPr>
          <w:b w:val="0"/>
          <w:bCs/>
          <w:color w:val="000000"/>
          <w:sz w:val="24"/>
          <w:szCs w:val="24"/>
        </w:rPr>
        <w:t>Durante sete dias serão proporcionadas ações informativas em ambientes públicos e em locais de grande circulação, além de ação assistencial em creches e escolas municipais, organizações e associações não governamentais.</w:t>
      </w:r>
    </w:p>
    <w:p w:rsidR="00D70D94" w:rsidRDefault="00D70D94" w:rsidP="00D70D94"/>
    <w:p w:rsidR="00D70D94" w:rsidRPr="009A5338" w:rsidRDefault="00D70D94" w:rsidP="00D70D94">
      <w:pPr>
        <w:jc w:val="both"/>
      </w:pPr>
      <w:r w:rsidRPr="009A5338">
        <w:rPr>
          <w:b/>
        </w:rPr>
        <w:t xml:space="preserve">Art. 5º. </w:t>
      </w:r>
      <w:r>
        <w:t xml:space="preserve">Caberá à Secretaria de Saúde e de Educação do Município de Quixadá em parceria com o curso de odontologia do Centro Universitário Católica de Quixadá, promover todas as ações para a realização da semana, através da divulgação, a </w:t>
      </w:r>
      <w:proofErr w:type="spellStart"/>
      <w:r>
        <w:t>regimentação</w:t>
      </w:r>
      <w:proofErr w:type="spellEnd"/>
      <w:r>
        <w:t xml:space="preserve"> dos profissionais da odontologia, o curso de odontologia do Centro Universitário Católica de Quixadá e acadêmicos, pessoal de apoio, escolas, associações e outras organizações não governamentais relacionadas ao objetivo da semana</w:t>
      </w:r>
      <w:r w:rsidRPr="009A5338">
        <w:t>.</w:t>
      </w:r>
    </w:p>
    <w:p w:rsidR="00D70D94" w:rsidRPr="00807D8C" w:rsidRDefault="00D70D94" w:rsidP="00D70D94"/>
    <w:p w:rsidR="00D70D94" w:rsidRPr="009A5338" w:rsidRDefault="00D70D94" w:rsidP="00D70D94">
      <w:pPr>
        <w:jc w:val="both"/>
      </w:pPr>
      <w:r>
        <w:rPr>
          <w:b/>
        </w:rPr>
        <w:t>Art. 6</w:t>
      </w:r>
      <w:r w:rsidRPr="009A5338">
        <w:rPr>
          <w:b/>
        </w:rPr>
        <w:t xml:space="preserve">º. </w:t>
      </w:r>
      <w:r w:rsidRPr="009A5338">
        <w:t xml:space="preserve">Este </w:t>
      </w:r>
      <w:r>
        <w:t>Autógrafo de Lei</w:t>
      </w:r>
      <w:r w:rsidRPr="009A5338">
        <w:t xml:space="preserve"> entrará em vigor na data de sua publicação.</w:t>
      </w:r>
    </w:p>
    <w:p w:rsidR="00D70D94" w:rsidRDefault="00D70D94" w:rsidP="00D70D94"/>
    <w:p w:rsidR="00D70D94" w:rsidRDefault="00D70D94" w:rsidP="00D70D94"/>
    <w:p w:rsidR="00D70D94" w:rsidRDefault="00D70D94" w:rsidP="00D70D94"/>
    <w:p w:rsidR="00D70D94" w:rsidRDefault="00D70D94" w:rsidP="00D70D94"/>
    <w:p w:rsidR="00D70D94" w:rsidRPr="00544B6C" w:rsidRDefault="00D70D94" w:rsidP="00D70D94">
      <w:pPr>
        <w:ind w:firstLine="851"/>
        <w:jc w:val="both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 xml:space="preserve">Câmara Municipal de Quixadá-CE, em </w:t>
      </w:r>
      <w:r>
        <w:rPr>
          <w:b/>
          <w:sz w:val="28"/>
          <w:szCs w:val="28"/>
        </w:rPr>
        <w:t>02</w:t>
      </w:r>
      <w:r w:rsidRPr="00544B6C">
        <w:rPr>
          <w:b/>
          <w:sz w:val="28"/>
          <w:szCs w:val="28"/>
        </w:rPr>
        <w:t xml:space="preserve"> de </w:t>
      </w:r>
      <w:r>
        <w:rPr>
          <w:b/>
          <w:sz w:val="28"/>
          <w:szCs w:val="28"/>
        </w:rPr>
        <w:t>Outubro</w:t>
      </w:r>
      <w:r w:rsidRPr="00544B6C">
        <w:rPr>
          <w:b/>
          <w:sz w:val="28"/>
          <w:szCs w:val="28"/>
        </w:rPr>
        <w:t xml:space="preserve"> de 2019.</w:t>
      </w:r>
    </w:p>
    <w:p w:rsidR="00D70D94" w:rsidRPr="00544B6C" w:rsidRDefault="00D70D94" w:rsidP="00D70D94">
      <w:pPr>
        <w:jc w:val="both"/>
        <w:rPr>
          <w:b/>
          <w:sz w:val="28"/>
          <w:szCs w:val="28"/>
        </w:rPr>
      </w:pPr>
    </w:p>
    <w:p w:rsidR="00D70D94" w:rsidRPr="00544B6C" w:rsidRDefault="00D70D94" w:rsidP="00D70D94">
      <w:pPr>
        <w:jc w:val="center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>Aparecido Hildenio Alves Dutra.</w:t>
      </w:r>
    </w:p>
    <w:p w:rsidR="00D70D94" w:rsidRDefault="00D70D94" w:rsidP="00D70D94">
      <w:pPr>
        <w:shd w:val="clear" w:color="auto" w:fill="FFFFFF"/>
        <w:jc w:val="center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>Presidente.</w:t>
      </w:r>
    </w:p>
    <w:p w:rsidR="00D70D94" w:rsidRDefault="00D70D94" w:rsidP="00D70D94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70D94" w:rsidRDefault="00D70D94" w:rsidP="00D70D94">
      <w:pPr>
        <w:shd w:val="clear" w:color="auto" w:fill="FFFFFF"/>
        <w:jc w:val="center"/>
      </w:pPr>
    </w:p>
    <w:p w:rsidR="00D70D94" w:rsidRDefault="00D70D94" w:rsidP="00D70D94">
      <w:pPr>
        <w:pStyle w:val="Style7"/>
        <w:widowControl/>
        <w:jc w:val="both"/>
        <w:rPr>
          <w:rStyle w:val="FontStyle20"/>
          <w:rFonts w:ascii="Arial" w:hAnsi="Arial" w:cs="Arial"/>
          <w:sz w:val="28"/>
          <w:szCs w:val="28"/>
        </w:rPr>
      </w:pPr>
      <w:r>
        <w:rPr>
          <w:rStyle w:val="FontStyle20"/>
          <w:rFonts w:ascii="Arial" w:hAnsi="Arial" w:cs="Arial"/>
          <w:sz w:val="28"/>
          <w:szCs w:val="28"/>
        </w:rPr>
        <w:t>AUTÓGRAFO DE LEI N° 2.993 DE 0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2 DE </w:t>
      </w:r>
      <w:r>
        <w:rPr>
          <w:rStyle w:val="FontStyle20"/>
          <w:rFonts w:ascii="Arial" w:hAnsi="Arial" w:cs="Arial"/>
          <w:sz w:val="28"/>
          <w:szCs w:val="28"/>
        </w:rPr>
        <w:t>OUTUBRO</w:t>
      </w:r>
      <w:r w:rsidRPr="00857FBE">
        <w:rPr>
          <w:rStyle w:val="FontStyle20"/>
          <w:rFonts w:ascii="Arial" w:hAnsi="Arial" w:cs="Arial"/>
          <w:sz w:val="28"/>
          <w:szCs w:val="28"/>
        </w:rPr>
        <w:t xml:space="preserve"> DE 2019.</w:t>
      </w:r>
    </w:p>
    <w:p w:rsidR="00D70D94" w:rsidRPr="00857FBE" w:rsidRDefault="00D70D94" w:rsidP="00D70D94">
      <w:pPr>
        <w:pStyle w:val="Style7"/>
        <w:widowControl/>
        <w:jc w:val="both"/>
        <w:rPr>
          <w:rStyle w:val="FontStyle20"/>
          <w:rFonts w:ascii="Arial" w:hAnsi="Arial" w:cs="Arial"/>
          <w:sz w:val="28"/>
          <w:szCs w:val="28"/>
        </w:rPr>
      </w:pPr>
    </w:p>
    <w:p w:rsidR="00D70D94" w:rsidRDefault="00D70D94" w:rsidP="00D70D94"/>
    <w:p w:rsidR="00D70D94" w:rsidRDefault="00D70D94" w:rsidP="00D70D94"/>
    <w:p w:rsidR="00D70D94" w:rsidRPr="00A61957" w:rsidRDefault="00D70D94" w:rsidP="00D70D94">
      <w:pPr>
        <w:ind w:left="5103"/>
        <w:jc w:val="both"/>
        <w:rPr>
          <w:b/>
        </w:rPr>
      </w:pPr>
      <w:r>
        <w:rPr>
          <w:b/>
        </w:rPr>
        <w:t xml:space="preserve">DENOMINA </w:t>
      </w:r>
      <w:r w:rsidRPr="00A61957">
        <w:rPr>
          <w:b/>
        </w:rPr>
        <w:t xml:space="preserve">AS RUAS E AVENIDAS DO LOTEAMENTO </w:t>
      </w:r>
      <w:r>
        <w:rPr>
          <w:b/>
        </w:rPr>
        <w:t>PLANALTO JERUSALÉM,</w:t>
      </w:r>
      <w:r w:rsidRPr="00A61957">
        <w:rPr>
          <w:b/>
        </w:rPr>
        <w:t xml:space="preserve"> E DÁ OUTRAS PROVIDÊNCIAS.</w:t>
      </w:r>
    </w:p>
    <w:p w:rsidR="00D70D94" w:rsidRPr="00A61957" w:rsidRDefault="00D70D94" w:rsidP="00D70D94">
      <w:pPr>
        <w:rPr>
          <w:b/>
        </w:rPr>
      </w:pPr>
    </w:p>
    <w:p w:rsidR="00D70D94" w:rsidRPr="00A61957" w:rsidRDefault="00D70D94" w:rsidP="00D70D94">
      <w:pPr>
        <w:ind w:firstLine="851"/>
        <w:jc w:val="both"/>
      </w:pPr>
      <w:r w:rsidRPr="00A61957">
        <w:rPr>
          <w:b/>
        </w:rPr>
        <w:t xml:space="preserve">Art. 1º. </w:t>
      </w:r>
      <w:r w:rsidRPr="00A61957">
        <w:t xml:space="preserve">As Ruas e Avenidas do Loteamento </w:t>
      </w:r>
      <w:r>
        <w:t xml:space="preserve">do </w:t>
      </w:r>
      <w:r w:rsidRPr="00A61957">
        <w:t xml:space="preserve">Bairro </w:t>
      </w:r>
      <w:r>
        <w:t>Planalto Jerusalém</w:t>
      </w:r>
      <w:r w:rsidRPr="00A61957">
        <w:t xml:space="preserve"> abaixo ficam denominadas da seguinte forma.</w:t>
      </w:r>
    </w:p>
    <w:p w:rsidR="00D70D94" w:rsidRPr="00A61957" w:rsidRDefault="00D70D94" w:rsidP="00D70D94">
      <w:pPr>
        <w:ind w:left="5387"/>
        <w:jc w:val="both"/>
        <w:rPr>
          <w:b/>
        </w:rPr>
      </w:pPr>
    </w:p>
    <w:p w:rsidR="00D70D94" w:rsidRPr="00A61957" w:rsidRDefault="00D70D94" w:rsidP="00D70D94">
      <w:pPr>
        <w:jc w:val="center"/>
        <w:rPr>
          <w:b/>
        </w:rPr>
      </w:pPr>
      <w:r w:rsidRPr="00A61957">
        <w:rPr>
          <w:b/>
        </w:rPr>
        <w:t xml:space="preserve">DENOMINAÇÃO DAS RUAS E AVENIDAS DO LOTEAMENTO </w:t>
      </w:r>
      <w:r>
        <w:rPr>
          <w:b/>
        </w:rPr>
        <w:t>PLANALTO JERUSALÉM,</w:t>
      </w:r>
      <w:r w:rsidRPr="00A61957">
        <w:rPr>
          <w:b/>
        </w:rPr>
        <w:t xml:space="preserve"> BAIRRO </w:t>
      </w:r>
      <w:r>
        <w:rPr>
          <w:b/>
        </w:rPr>
        <w:t>JERUSALÉM.</w:t>
      </w:r>
    </w:p>
    <w:p w:rsidR="00D70D94" w:rsidRPr="00A61957" w:rsidRDefault="00D70D94" w:rsidP="00D70D94">
      <w:pPr>
        <w:jc w:val="center"/>
        <w:rPr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9"/>
        <w:gridCol w:w="992"/>
        <w:gridCol w:w="6693"/>
      </w:tblGrid>
      <w:tr w:rsidR="00D70D94" w:rsidTr="0076216C">
        <w:tc>
          <w:tcPr>
            <w:tcW w:w="959" w:type="dxa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N° ORD.</w:t>
            </w:r>
          </w:p>
        </w:tc>
        <w:tc>
          <w:tcPr>
            <w:tcW w:w="992" w:type="dxa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NOM.</w:t>
            </w:r>
          </w:p>
        </w:tc>
        <w:tc>
          <w:tcPr>
            <w:tcW w:w="6693" w:type="dxa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DESCRIÇÃO DOS LOGRADOUROS</w:t>
            </w:r>
          </w:p>
        </w:tc>
      </w:tr>
      <w:tr w:rsidR="00D70D94" w:rsidTr="0076216C">
        <w:tc>
          <w:tcPr>
            <w:tcW w:w="959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01</w:t>
            </w:r>
          </w:p>
        </w:tc>
        <w:tc>
          <w:tcPr>
            <w:tcW w:w="992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>RUA 03</w:t>
            </w:r>
          </w:p>
        </w:tc>
        <w:tc>
          <w:tcPr>
            <w:tcW w:w="6693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>MANOEL TEIXEIRA DE LIMA</w:t>
            </w:r>
            <w:r w:rsidRPr="00C614C7">
              <w:rPr>
                <w:b/>
              </w:rPr>
              <w:t xml:space="preserve"> – Inicia na </w:t>
            </w:r>
            <w:r>
              <w:rPr>
                <w:b/>
              </w:rPr>
              <w:t>linha férrea ao Oeste e segue em direção ao sentido Leste. Paralela a Rua 02 ao Norte e a Rua 04 ao Sul</w:t>
            </w:r>
            <w:r w:rsidRPr="00C614C7">
              <w:rPr>
                <w:b/>
              </w:rPr>
              <w:t>.</w:t>
            </w:r>
          </w:p>
        </w:tc>
      </w:tr>
      <w:tr w:rsidR="00D70D94" w:rsidTr="0076216C">
        <w:tc>
          <w:tcPr>
            <w:tcW w:w="959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02</w:t>
            </w:r>
          </w:p>
        </w:tc>
        <w:tc>
          <w:tcPr>
            <w:tcW w:w="992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>RUA 15</w:t>
            </w:r>
          </w:p>
        </w:tc>
        <w:tc>
          <w:tcPr>
            <w:tcW w:w="6693" w:type="dxa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 xml:space="preserve">TEREZINHA GOMES LÔBO </w:t>
            </w:r>
            <w:r w:rsidRPr="00C614C7">
              <w:rPr>
                <w:b/>
              </w:rPr>
              <w:t>-</w:t>
            </w:r>
            <w:r>
              <w:rPr>
                <w:b/>
              </w:rPr>
              <w:t xml:space="preserve"> Inicia</w:t>
            </w:r>
            <w:r w:rsidRPr="00C614C7">
              <w:rPr>
                <w:b/>
              </w:rPr>
              <w:t xml:space="preserve"> na Av. </w:t>
            </w:r>
            <w:r>
              <w:rPr>
                <w:b/>
              </w:rPr>
              <w:t>A</w:t>
            </w:r>
            <w:r w:rsidRPr="00C614C7">
              <w:rPr>
                <w:b/>
              </w:rPr>
              <w:t xml:space="preserve">, segue em </w:t>
            </w:r>
            <w:r>
              <w:rPr>
                <w:b/>
              </w:rPr>
              <w:t>sentido Norte/Sul até a Rua José Almeida Barros</w:t>
            </w:r>
            <w:r w:rsidRPr="00C614C7">
              <w:rPr>
                <w:b/>
              </w:rPr>
              <w:t>.</w:t>
            </w:r>
            <w:r>
              <w:rPr>
                <w:b/>
              </w:rPr>
              <w:t xml:space="preserve"> Paralela a Rua Cristo Redentor ao Oeste.</w:t>
            </w:r>
          </w:p>
        </w:tc>
      </w:tr>
      <w:tr w:rsidR="00D70D94" w:rsidTr="0076216C">
        <w:tc>
          <w:tcPr>
            <w:tcW w:w="959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 w:rsidRPr="00C614C7">
              <w:rPr>
                <w:b/>
              </w:rPr>
              <w:t>02</w:t>
            </w:r>
          </w:p>
        </w:tc>
        <w:tc>
          <w:tcPr>
            <w:tcW w:w="992" w:type="dxa"/>
            <w:vAlign w:val="center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>RUA 04</w:t>
            </w:r>
          </w:p>
        </w:tc>
        <w:tc>
          <w:tcPr>
            <w:tcW w:w="6693" w:type="dxa"/>
          </w:tcPr>
          <w:p w:rsidR="00D70D94" w:rsidRPr="00C614C7" w:rsidRDefault="00D70D94" w:rsidP="0076216C">
            <w:pPr>
              <w:jc w:val="center"/>
              <w:rPr>
                <w:b/>
              </w:rPr>
            </w:pPr>
            <w:r>
              <w:rPr>
                <w:b/>
              </w:rPr>
              <w:t>JOÃO ALMIR DA COSTA</w:t>
            </w:r>
            <w:r w:rsidRPr="00C614C7">
              <w:rPr>
                <w:b/>
              </w:rPr>
              <w:t xml:space="preserve"> – Inicia na </w:t>
            </w:r>
            <w:r>
              <w:rPr>
                <w:b/>
              </w:rPr>
              <w:t xml:space="preserve">linha férrea ao Oeste e segue em direção ao sentido Leste. Paralela a Rua Terezinha Gomes </w:t>
            </w:r>
            <w:proofErr w:type="spellStart"/>
            <w:r>
              <w:rPr>
                <w:b/>
              </w:rPr>
              <w:t>Lôbo</w:t>
            </w:r>
            <w:proofErr w:type="spellEnd"/>
            <w:r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rua</w:t>
            </w:r>
            <w:proofErr w:type="gramEnd"/>
            <w:r>
              <w:rPr>
                <w:b/>
              </w:rPr>
              <w:t xml:space="preserve"> 03) ao Norte e a Rua </w:t>
            </w:r>
            <w:proofErr w:type="spellStart"/>
            <w:r>
              <w:rPr>
                <w:b/>
              </w:rPr>
              <w:t>Herminio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Dinelly</w:t>
            </w:r>
            <w:proofErr w:type="spellEnd"/>
            <w:r>
              <w:rPr>
                <w:b/>
              </w:rPr>
              <w:t xml:space="preserve"> ao Sul</w:t>
            </w:r>
            <w:r w:rsidRPr="00C614C7">
              <w:rPr>
                <w:b/>
              </w:rPr>
              <w:t>.</w:t>
            </w:r>
          </w:p>
        </w:tc>
      </w:tr>
    </w:tbl>
    <w:p w:rsidR="00D70D94" w:rsidRPr="009A4835" w:rsidRDefault="00D70D94" w:rsidP="00D70D94">
      <w:pPr>
        <w:jc w:val="both"/>
        <w:rPr>
          <w:sz w:val="28"/>
          <w:szCs w:val="28"/>
        </w:rPr>
      </w:pPr>
    </w:p>
    <w:p w:rsidR="00D70D94" w:rsidRPr="00A61957" w:rsidRDefault="00D70D94" w:rsidP="00D70D94">
      <w:pPr>
        <w:ind w:firstLine="851"/>
        <w:jc w:val="both"/>
      </w:pPr>
    </w:p>
    <w:p w:rsidR="00D70D94" w:rsidRDefault="00D70D94" w:rsidP="00D70D94">
      <w:pPr>
        <w:ind w:firstLine="851"/>
        <w:jc w:val="both"/>
        <w:rPr>
          <w:b/>
          <w:sz w:val="32"/>
          <w:szCs w:val="32"/>
        </w:rPr>
      </w:pPr>
      <w:r w:rsidRPr="00845BDB">
        <w:rPr>
          <w:b/>
          <w:sz w:val="32"/>
          <w:szCs w:val="32"/>
        </w:rPr>
        <w:t xml:space="preserve">Art. 2º. </w:t>
      </w:r>
      <w:r>
        <w:rPr>
          <w:sz w:val="32"/>
          <w:szCs w:val="32"/>
        </w:rPr>
        <w:t>Este Autógrafo</w:t>
      </w:r>
      <w:r w:rsidRPr="00845BDB">
        <w:rPr>
          <w:sz w:val="32"/>
          <w:szCs w:val="32"/>
        </w:rPr>
        <w:t xml:space="preserve"> de Lei do Legislativo entrará em vigor na data de sua publicação.</w:t>
      </w:r>
      <w:r w:rsidRPr="00845BDB">
        <w:rPr>
          <w:b/>
          <w:sz w:val="32"/>
          <w:szCs w:val="32"/>
        </w:rPr>
        <w:t xml:space="preserve"> </w:t>
      </w:r>
    </w:p>
    <w:p w:rsidR="00D70D94" w:rsidRDefault="00D70D94" w:rsidP="00D70D94"/>
    <w:p w:rsidR="00D70D94" w:rsidRDefault="00D70D94" w:rsidP="00D70D94"/>
    <w:p w:rsidR="00D70D94" w:rsidRDefault="00D70D94" w:rsidP="00D70D94"/>
    <w:p w:rsidR="00D70D94" w:rsidRDefault="00D70D94" w:rsidP="00D70D94"/>
    <w:p w:rsidR="00D70D94" w:rsidRPr="00544B6C" w:rsidRDefault="00D70D94" w:rsidP="00D70D94">
      <w:pPr>
        <w:ind w:firstLine="851"/>
        <w:jc w:val="both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 xml:space="preserve">Câmara Municipal de Quixadá-CE, em </w:t>
      </w:r>
      <w:r>
        <w:rPr>
          <w:b/>
          <w:sz w:val="28"/>
          <w:szCs w:val="28"/>
        </w:rPr>
        <w:t>02</w:t>
      </w:r>
      <w:r w:rsidRPr="00544B6C">
        <w:rPr>
          <w:b/>
          <w:sz w:val="28"/>
          <w:szCs w:val="28"/>
        </w:rPr>
        <w:t xml:space="preserve"> de </w:t>
      </w:r>
      <w:r>
        <w:rPr>
          <w:b/>
          <w:sz w:val="28"/>
          <w:szCs w:val="28"/>
        </w:rPr>
        <w:t>Outubro</w:t>
      </w:r>
      <w:r w:rsidRPr="00544B6C">
        <w:rPr>
          <w:b/>
          <w:sz w:val="28"/>
          <w:szCs w:val="28"/>
        </w:rPr>
        <w:t xml:space="preserve"> de 2019.</w:t>
      </w:r>
    </w:p>
    <w:p w:rsidR="00D70D94" w:rsidRPr="00544B6C" w:rsidRDefault="00D70D94" w:rsidP="00D70D94">
      <w:pPr>
        <w:jc w:val="both"/>
        <w:rPr>
          <w:b/>
          <w:sz w:val="28"/>
          <w:szCs w:val="28"/>
        </w:rPr>
      </w:pPr>
    </w:p>
    <w:p w:rsidR="00D70D94" w:rsidRPr="00544B6C" w:rsidRDefault="00D70D94" w:rsidP="00D70D94">
      <w:pPr>
        <w:jc w:val="center"/>
        <w:rPr>
          <w:b/>
          <w:sz w:val="28"/>
          <w:szCs w:val="28"/>
        </w:rPr>
      </w:pPr>
      <w:r w:rsidRPr="00544B6C">
        <w:rPr>
          <w:b/>
          <w:sz w:val="28"/>
          <w:szCs w:val="28"/>
        </w:rPr>
        <w:t>Aparecido Hildenio Alves Dutra.</w:t>
      </w:r>
    </w:p>
    <w:p w:rsidR="00D70D94" w:rsidRPr="00422F3D" w:rsidRDefault="00D70D94" w:rsidP="00D70D94">
      <w:pPr>
        <w:shd w:val="clear" w:color="auto" w:fill="FFFFFF"/>
        <w:jc w:val="center"/>
      </w:pPr>
      <w:r w:rsidRPr="00544B6C">
        <w:rPr>
          <w:b/>
          <w:sz w:val="28"/>
          <w:szCs w:val="28"/>
        </w:rPr>
        <w:t>Presidente.</w:t>
      </w:r>
    </w:p>
    <w:p w:rsidR="00D70D94" w:rsidRDefault="00D70D94" w:rsidP="00D70D94">
      <w:pPr>
        <w:spacing w:after="200" w:line="276" w:lineRule="auto"/>
      </w:pPr>
      <w:r>
        <w:br w:type="page"/>
      </w:r>
    </w:p>
    <w:p w:rsidR="00436EB1" w:rsidRPr="00D70D94" w:rsidRDefault="00436EB1" w:rsidP="00D70D94"/>
    <w:sectPr w:rsidR="00436EB1" w:rsidRPr="00D70D94" w:rsidSect="00436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8D7EFD"/>
    <w:multiLevelType w:val="hybridMultilevel"/>
    <w:tmpl w:val="578029A8"/>
    <w:lvl w:ilvl="0" w:tplc="337ECF38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65A11"/>
    <w:multiLevelType w:val="hybridMultilevel"/>
    <w:tmpl w:val="EC4E29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31A31"/>
    <w:rsid w:val="00436EB1"/>
    <w:rsid w:val="00582FCB"/>
    <w:rsid w:val="00903A8D"/>
    <w:rsid w:val="00931A31"/>
    <w:rsid w:val="00D70D94"/>
    <w:rsid w:val="00F94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A31"/>
    <w:pPr>
      <w:widowControl w:val="0"/>
      <w:suppressAutoHyphens/>
      <w:jc w:val="left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qFormat/>
    <w:rsid w:val="00D70D94"/>
    <w:pPr>
      <w:keepNext/>
      <w:widowControl/>
      <w:suppressAutoHyphens w:val="0"/>
      <w:jc w:val="center"/>
      <w:outlineLvl w:val="1"/>
    </w:pPr>
    <w:rPr>
      <w:rFonts w:eastAsia="Arial Unicode MS"/>
      <w:b/>
      <w:kern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1A31"/>
    <w:pPr>
      <w:ind w:left="708"/>
    </w:pPr>
  </w:style>
  <w:style w:type="paragraph" w:styleId="Cabealho">
    <w:name w:val="header"/>
    <w:aliases w:val="encabezado"/>
    <w:basedOn w:val="Normal"/>
    <w:link w:val="CabealhoChar"/>
    <w:uiPriority w:val="99"/>
    <w:unhideWhenUsed/>
    <w:rsid w:val="00931A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ncabezado Char"/>
    <w:basedOn w:val="Fontepargpadro"/>
    <w:link w:val="Cabealho"/>
    <w:uiPriority w:val="99"/>
    <w:rsid w:val="00931A31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NormalWeb">
    <w:name w:val="Normal (Web)"/>
    <w:basedOn w:val="Normal"/>
    <w:uiPriority w:val="99"/>
    <w:rsid w:val="00931A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pt-BR"/>
    </w:rPr>
  </w:style>
  <w:style w:type="character" w:customStyle="1" w:styleId="FontStyle20">
    <w:name w:val="Font Style20"/>
    <w:rsid w:val="00931A31"/>
    <w:rPr>
      <w:rFonts w:ascii="Times New Roman" w:hAnsi="Times New Roman" w:cs="Times New Roman"/>
      <w:b/>
      <w:bCs/>
      <w:sz w:val="22"/>
      <w:szCs w:val="22"/>
    </w:rPr>
  </w:style>
  <w:style w:type="paragraph" w:customStyle="1" w:styleId="p1">
    <w:name w:val="p1"/>
    <w:basedOn w:val="Normal"/>
    <w:rsid w:val="00931A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pt-BR"/>
    </w:rPr>
  </w:style>
  <w:style w:type="table" w:customStyle="1" w:styleId="TableGrid">
    <w:name w:val="TableGrid"/>
    <w:rsid w:val="00931A31"/>
    <w:pPr>
      <w:jc w:val="left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D70D94"/>
    <w:rPr>
      <w:rFonts w:ascii="Times New Roman" w:eastAsia="Arial Unicode MS" w:hAnsi="Times New Roman" w:cs="Times New Roman"/>
      <w:b/>
      <w:sz w:val="20"/>
      <w:szCs w:val="20"/>
      <w:lang w:eastAsia="pt-BR"/>
    </w:rPr>
  </w:style>
  <w:style w:type="paragraph" w:customStyle="1" w:styleId="Style7">
    <w:name w:val="Style7"/>
    <w:basedOn w:val="Normal"/>
    <w:rsid w:val="00D70D94"/>
    <w:pPr>
      <w:spacing w:line="100" w:lineRule="atLeast"/>
      <w:jc w:val="center"/>
    </w:pPr>
    <w:rPr>
      <w:rFonts w:ascii="Calibri" w:eastAsia="SimSun" w:hAnsi="Calibri"/>
      <w:kern w:val="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 01</dc:creator>
  <cp:lastModifiedBy>Cliente 01</cp:lastModifiedBy>
  <cp:revision>2</cp:revision>
  <dcterms:created xsi:type="dcterms:W3CDTF">2019-10-09T11:29:00Z</dcterms:created>
  <dcterms:modified xsi:type="dcterms:W3CDTF">2019-10-09T14:39:00Z</dcterms:modified>
</cp:coreProperties>
</file>