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TP obligatorio 1 (comisión 2, turno mañana)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Grupo 11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u w:val="single"/>
        </w:rPr>
        <w:t>Camping “El Señor Pino”: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ind w:firstLine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Realizaremos un programa que registre la venta de alquileres de bungalows durante un solo día, para un camping llamado El Señor Pino.</w:t>
      </w:r>
    </w:p>
    <w:p>
      <w:pPr>
        <w:pStyle w:val="Normal"/>
        <w:ind w:firstLine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 programa siempre es iniciado por un administrador del camping al comienzo del día, para atender a los clientes que van llegando durante toda la jornada. Pero su cierre depende del ingreso de la contraseña (que posteriormente será indicada) por parte de dicho administrador.</w:t>
      </w:r>
    </w:p>
    <w:p>
      <w:pPr>
        <w:pStyle w:val="Normal"/>
        <w:ind w:firstLine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 cliente debe ingresar: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Respuesta afirmativa a la pregunta “¿Desea alquilar un bungalow? Si/No” para comenzar (valor cadena de 2 caracteres)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 código de afiliado, de 5 caracteres (valor cadena de 5 caracteres)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 zona en la que desea alquilar el bungalow (valor entero)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 monto que pagará el afiliado (valor real)</w:t>
      </w:r>
    </w:p>
    <w:p>
      <w:pPr>
        <w:pStyle w:val="Normal"/>
        <w:ind w:left="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Los bungalows son todos iguales, el precio del alquiler sólo varía según la zona: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Zona 1: Le ofrece al cliente un bungalow en una zona normal: $1000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Zona 2: Le ofrece al cliente un bungalow en una zona cerca del lago: $2000.25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Zona 3: Le ofrece al cliente un bungalow en la zona VIP: $6000.99</w:t>
      </w:r>
    </w:p>
    <w:p>
      <w:pPr>
        <w:pStyle w:val="Normal"/>
        <w:ind w:firstLine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Por cada alquiler de bungalow realizado, se le informará al cliente: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 precio del alquiler (valor real)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 vuelto (valor real)</w:t>
      </w:r>
    </w:p>
    <w:p>
      <w:pPr>
        <w:pStyle w:val="Normal"/>
        <w:ind w:left="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 finalizar la jornada del día se mostrarán: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 cantidad de alquileres de bungalows por cada zona (contador)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 total de alquileres de bungalows (valor entero)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 total facturado del día(acumulador)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 indicar al programa que la jornada ha finalizado, se deberá proceder de la siguiente manera: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 debe ingresar “00” como respuesta a “¿Desea alquilar un bungalow? Si/No”</w:t>
      </w:r>
    </w:p>
    <w:p>
      <w:pPr>
        <w:pStyle w:val="ListParagraph"/>
        <w:ind w:left="100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(valor cadena de 2 caracteres)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Luego se pide la contraseña de acceso a la información final, ésta debe ser: “Corte-12” (valor cadena de 8 caracteres)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Diagrama de flujo para la resolución del problema:</w:t>
      </w:r>
    </w:p>
    <w:p>
      <w:pPr>
        <w:pStyle w:val="Normal"/>
        <w:ind w:left="284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13400" cy="31699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4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13400" cy="3169920"/>
            <wp:effectExtent l="0" t="0" r="0" b="0"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4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13400" cy="3169920"/>
            <wp:effectExtent l="0" t="0" r="0" b="0"/>
            <wp:docPr id="3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4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13400" cy="3169920"/>
            <wp:effectExtent l="0" t="0" r="0" b="0"/>
            <wp:docPr id="4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4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ind w:left="284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Integrantes:</w:t>
      </w:r>
      <w:r>
        <w:rPr>
          <w:rFonts w:cs="Times New Roman" w:ascii="Times New Roman" w:hAnsi="Times New Roman"/>
          <w:u w:val="single"/>
        </w:rPr>
        <w:t xml:space="preserve"> Joaquín Bernal, Matías Rodríguez y Facundo Ledes</w:t>
      </w:r>
      <w:bookmarkStart w:id="0" w:name="_GoBack"/>
      <w:bookmarkEnd w:id="0"/>
      <w:r>
        <w:rPr>
          <w:rFonts w:cs="Times New Roman" w:ascii="Times New Roman" w:hAnsi="Times New Roman"/>
          <w:u w:val="single"/>
        </w:rPr>
        <w:t>ma Herrera.</w:t>
      </w:r>
    </w:p>
    <w:sectPr>
      <w:type w:val="nextPage"/>
      <w:pgSz w:w="12240" w:h="20160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17a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9CAC7-331A-4EB0-95EC-3DDBE193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Application>LibreOffice/7.1.0.3$Windows_X86_64 LibreOffice_project/f6099ecf3d29644b5008cc8f48f42f4a40986e4c</Application>
  <AppVersion>15.0000</AppVersion>
  <Pages>2</Pages>
  <Words>322</Words>
  <Characters>1582</Characters>
  <CharactersWithSpaces>1863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2022-09-24T01:47:00Z</dcterms:created>
  <dc:creator>joaquín bernal</dc:creator>
  <dc:description/>
  <dc:language>es-AR</dc:language>
  <cp:lastModifiedBy/>
  <dcterms:modified xsi:type="dcterms:W3CDTF">2022-10-24T09:52:33Z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