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22" w:rsidRDefault="001E0122" w:rsidP="001E0122">
      <w:r>
        <w:t>Nombre: Joaquin Quiroz</w:t>
      </w:r>
    </w:p>
    <w:p w:rsidR="001E0122" w:rsidRDefault="001E0122" w:rsidP="001E0122">
      <w:r>
        <w:t>Curso: Taller de investigación II</w:t>
      </w:r>
    </w:p>
    <w:p w:rsidR="001E0122" w:rsidRDefault="001E0122">
      <w:r>
        <w:t>Profesor: Fernando Campos</w:t>
      </w:r>
    </w:p>
    <w:p w:rsidR="0018696F" w:rsidRDefault="0018696F" w:rsidP="001E0122">
      <w:pPr>
        <w:pStyle w:val="Ttulo1"/>
      </w:pPr>
      <w:r>
        <w:t>Estallido social y sequía, redes de resistencia</w:t>
      </w:r>
    </w:p>
    <w:p w:rsidR="0018696F" w:rsidRDefault="0018696F">
      <w:r>
        <w:t xml:space="preserve">Buscando encontrar el papel que juega los movimientos en torno a la </w:t>
      </w:r>
      <w:r w:rsidR="004477CF">
        <w:t>sequía</w:t>
      </w:r>
      <w:r>
        <w:t xml:space="preserve"> alrededor del estallido social que </w:t>
      </w:r>
      <w:r w:rsidR="004477CF">
        <w:t>ocurrió</w:t>
      </w:r>
      <w:r>
        <w:t xml:space="preserve"> en Chile a fines del 2019</w:t>
      </w:r>
      <w:r w:rsidR="009A2FB3">
        <w:t xml:space="preserve"> a partir de las redes sociales digitales, en tanto tecnologías de comunicación que permiten descentralizar las demandas ecológicas,</w:t>
      </w:r>
      <w:r>
        <w:t xml:space="preserve"> es que surge la siguiente pregunta </w:t>
      </w:r>
      <w:r w:rsidR="004477CF">
        <w:t>¿Cómo se vincula las demandas locales de la sequía con la contingencia nacional de movilizaciones ocurridas a fines del año 2019 en Chile dentro de las redes sociales digitales?</w:t>
      </w:r>
    </w:p>
    <w:p w:rsidR="004477CF" w:rsidRDefault="004477CF">
      <w:r>
        <w:t>Objetivo de investigación:</w:t>
      </w:r>
      <w:r w:rsidR="00D43B01">
        <w:t xml:space="preserve"> Explicar la proliferación de demandas en torno a la sequía en el espacio local y nacional a través de las redes sociales digitales</w:t>
      </w:r>
      <w:r w:rsidR="007B76EB">
        <w:t>.</w:t>
      </w:r>
    </w:p>
    <w:p w:rsidR="00D43B01" w:rsidRDefault="00D43B01">
      <w:r>
        <w:t xml:space="preserve">Objetivo 1: Explicar cuáles son las formas de comunicación más aceptados y con mayor capacidad de difusión que refieran a problemas de </w:t>
      </w:r>
      <w:r w:rsidR="007B76EB">
        <w:t>sequía.</w:t>
      </w:r>
    </w:p>
    <w:p w:rsidR="00D43B01" w:rsidRDefault="00D43B01">
      <w:r>
        <w:t xml:space="preserve">Objetivo 2: Explicar </w:t>
      </w:r>
      <w:r w:rsidR="008158B5">
        <w:t xml:space="preserve">el funcionamiento de las redes de comunicación digitales en torno a la </w:t>
      </w:r>
      <w:r w:rsidR="007B76EB">
        <w:t>sequía.</w:t>
      </w:r>
    </w:p>
    <w:p w:rsidR="008158B5" w:rsidRDefault="008158B5">
      <w:r>
        <w:t xml:space="preserve">Objetivo 3: Explicar la relación entre las redes de comunicación locales y nacionales en torno a la </w:t>
      </w:r>
      <w:r w:rsidR="007B76EB">
        <w:t>sequía</w:t>
      </w:r>
      <w:bookmarkStart w:id="0" w:name="_GoBack"/>
      <w:bookmarkEnd w:id="0"/>
      <w:r w:rsidR="007B76EB">
        <w:t>.</w:t>
      </w:r>
    </w:p>
    <w:p w:rsidR="008158B5" w:rsidRDefault="008158B5">
      <w:r>
        <w:t xml:space="preserve">Las razones para llevar a cabo esta investigación son la cada vez </w:t>
      </w:r>
      <w:r w:rsidR="004B7208">
        <w:t>más</w:t>
      </w:r>
      <w:r>
        <w:t xml:space="preserve"> urgente necesidad de lograr una comunicación efectiva de las demandas sociales, en tanto la </w:t>
      </w:r>
      <w:r w:rsidR="004B7208">
        <w:t>difusión</w:t>
      </w:r>
      <w:r>
        <w:t xml:space="preserve"> nacional es fundamental para el éxito de</w:t>
      </w:r>
      <w:r w:rsidR="004B7208">
        <w:t xml:space="preserve"> estos movimientos. También toma relevancia comprender los mecanismos por los cuales las cadenas de comunicación local se difunden dentro del entorno digital puesto que extiende las redes de cooperación entre las comunidades.</w:t>
      </w:r>
    </w:p>
    <w:p w:rsidR="00E96C3C" w:rsidRDefault="00E96C3C" w:rsidP="00E96C3C">
      <w:pPr>
        <w:rPr>
          <w:rFonts w:cstheme="minorHAnsi"/>
        </w:rPr>
      </w:pPr>
      <w:r>
        <w:rPr>
          <w:rFonts w:cstheme="minorHAnsi"/>
        </w:rPr>
        <w:t>Días de trabajo: Medio día</w:t>
      </w:r>
      <w:r w:rsidR="007B76EB">
        <w:rPr>
          <w:rFonts w:cstheme="minorHAnsi"/>
        </w:rPr>
        <w:t>.</w:t>
      </w:r>
    </w:p>
    <w:p w:rsidR="00E96C3C" w:rsidRPr="00794804" w:rsidRDefault="00E96C3C" w:rsidP="00E96C3C">
      <w:pPr>
        <w:rPr>
          <w:rFonts w:cstheme="minorHAnsi"/>
        </w:rPr>
      </w:pPr>
      <w:r>
        <w:rPr>
          <w:rFonts w:cstheme="minorHAnsi"/>
        </w:rPr>
        <w:t>Revisión: Por mi hermana y prima</w:t>
      </w:r>
      <w:r w:rsidR="007B76EB">
        <w:rPr>
          <w:rFonts w:cstheme="minorHAnsi"/>
        </w:rPr>
        <w:t>.</w:t>
      </w:r>
    </w:p>
    <w:p w:rsidR="00E96C3C" w:rsidRDefault="00E96C3C"/>
    <w:sectPr w:rsidR="00E96C3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6F"/>
    <w:rsid w:val="00165F21"/>
    <w:rsid w:val="0018696F"/>
    <w:rsid w:val="001E0122"/>
    <w:rsid w:val="004477CF"/>
    <w:rsid w:val="004B7208"/>
    <w:rsid w:val="0078089B"/>
    <w:rsid w:val="007B76EB"/>
    <w:rsid w:val="008158B5"/>
    <w:rsid w:val="009A2FB3"/>
    <w:rsid w:val="00D43B01"/>
    <w:rsid w:val="00E96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460A0-A1F6-45DF-B159-93149657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6F"/>
  </w:style>
  <w:style w:type="paragraph" w:styleId="Ttulo1">
    <w:name w:val="heading 1"/>
    <w:basedOn w:val="Normal"/>
    <w:next w:val="Normal"/>
    <w:link w:val="Ttulo1Car"/>
    <w:uiPriority w:val="9"/>
    <w:qFormat/>
    <w:rsid w:val="001E0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1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59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4</cp:revision>
  <dcterms:created xsi:type="dcterms:W3CDTF">2019-12-18T21:17:00Z</dcterms:created>
  <dcterms:modified xsi:type="dcterms:W3CDTF">2019-12-18T23:48:00Z</dcterms:modified>
</cp:coreProperties>
</file>