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5E19D" w14:textId="3B1AA81D" w:rsidR="00620E37" w:rsidRDefault="00620E37" w:rsidP="00620E37">
      <w:pPr>
        <w:rPr>
          <w:rFonts w:cs="Arial"/>
          <w:b/>
          <w:bCs/>
          <w:sz w:val="40"/>
          <w:szCs w:val="40"/>
          <w:u w:val="single"/>
          <w:lang w:val="es-ES"/>
        </w:rPr>
      </w:pPr>
      <w:r w:rsidRPr="00620E37">
        <w:rPr>
          <w:rFonts w:cs="Arial"/>
          <w:b/>
          <w:bCs/>
          <w:sz w:val="40"/>
          <w:szCs w:val="40"/>
          <w:u w:val="single"/>
          <w:lang w:val="es-ES"/>
        </w:rPr>
        <w:t>El Diodo</w:t>
      </w:r>
      <w:r w:rsidR="0042218B">
        <w:rPr>
          <w:rFonts w:cs="Arial"/>
          <w:b/>
          <w:bCs/>
          <w:sz w:val="40"/>
          <w:szCs w:val="40"/>
          <w:u w:val="single"/>
          <w:lang w:val="es-ES"/>
        </w:rPr>
        <w:t>:</w:t>
      </w:r>
    </w:p>
    <w:p w14:paraId="0F3AC977" w14:textId="1461E9E0" w:rsidR="00620E37" w:rsidRPr="00620E37" w:rsidRDefault="00620E37" w:rsidP="00620E37">
      <w:pPr>
        <w:rPr>
          <w:rFonts w:cs="Arial"/>
          <w:b/>
          <w:bCs/>
          <w:sz w:val="40"/>
          <w:szCs w:val="40"/>
          <w:u w:val="single"/>
          <w:lang w:val="es-ES"/>
        </w:rPr>
      </w:pPr>
      <w:r w:rsidRPr="00620E37">
        <w:rPr>
          <w:rFonts w:cs="Arial"/>
          <w:sz w:val="32"/>
          <w:szCs w:val="32"/>
          <w:u w:val="single"/>
          <w:lang w:val="es-ES"/>
        </w:rPr>
        <w:t>Materiales conductores, semiconductores y aislantes:</w:t>
      </w:r>
    </w:p>
    <w:p w14:paraId="5D4FA409" w14:textId="6FF2FB92" w:rsidR="00620E37" w:rsidRPr="00C53065" w:rsidRDefault="00620E37" w:rsidP="00C53065">
      <w:pPr>
        <w:pStyle w:val="Prrafodelista"/>
        <w:numPr>
          <w:ilvl w:val="0"/>
          <w:numId w:val="4"/>
        </w:numPr>
        <w:rPr>
          <w:rFonts w:cs="Arial"/>
          <w:noProof/>
          <w:sz w:val="20"/>
          <w:szCs w:val="20"/>
          <w:lang w:val="es-ES"/>
        </w:rPr>
      </w:pPr>
      <w:r w:rsidRPr="00C53065">
        <w:rPr>
          <w:rFonts w:cs="Arial"/>
          <w:sz w:val="20"/>
          <w:szCs w:val="20"/>
          <w:lang w:val="es-ES"/>
        </w:rPr>
        <w:t>Materiales conductores</w:t>
      </w:r>
      <w:r w:rsidRPr="00C53065">
        <w:rPr>
          <w:rFonts w:cs="Arial"/>
          <w:noProof/>
          <w:sz w:val="20"/>
          <w:szCs w:val="20"/>
          <w:lang w:val="es-ES"/>
        </w:rPr>
        <w:t>: poeen muchos electrones libres que se conoce como banda de conducción.</w:t>
      </w:r>
    </w:p>
    <w:p w14:paraId="5354C3E3" w14:textId="57AA139D" w:rsidR="00620E37" w:rsidRPr="00C53065" w:rsidRDefault="00620E37" w:rsidP="00C53065">
      <w:pPr>
        <w:pStyle w:val="Prrafodelista"/>
        <w:numPr>
          <w:ilvl w:val="0"/>
          <w:numId w:val="4"/>
        </w:numPr>
        <w:rPr>
          <w:rFonts w:cs="Arial"/>
          <w:noProof/>
          <w:sz w:val="20"/>
          <w:szCs w:val="20"/>
          <w:lang w:val="es-ES"/>
        </w:rPr>
      </w:pPr>
      <w:r w:rsidRPr="00C53065">
        <w:rPr>
          <w:rFonts w:cs="Arial"/>
          <w:noProof/>
          <w:sz w:val="20"/>
          <w:szCs w:val="20"/>
          <w:lang w:val="es-ES"/>
        </w:rPr>
        <w:t xml:space="preserve">Materiales aislantes: sus electrones se encuentran atraídos fuertemente por el núcleo </w:t>
      </w:r>
    </w:p>
    <w:p w14:paraId="6E74C48F" w14:textId="21D54A18" w:rsidR="00620E37" w:rsidRPr="00C53065" w:rsidRDefault="00620E37" w:rsidP="00C53065">
      <w:pPr>
        <w:pStyle w:val="Prrafodelista"/>
        <w:numPr>
          <w:ilvl w:val="0"/>
          <w:numId w:val="4"/>
        </w:numPr>
        <w:rPr>
          <w:rFonts w:cs="Arial"/>
          <w:noProof/>
          <w:sz w:val="20"/>
          <w:szCs w:val="20"/>
          <w:lang w:val="es-ES"/>
        </w:rPr>
      </w:pPr>
      <w:r w:rsidRPr="00C53065">
        <w:rPr>
          <w:rFonts w:cs="Arial"/>
          <w:noProof/>
          <w:sz w:val="20"/>
          <w:szCs w:val="20"/>
          <w:lang w:val="es-ES"/>
        </w:rPr>
        <w:t xml:space="preserve">Materiales semiconductores: tienen una estructura cristalina repetitiva como el silicio y el germanio. </w:t>
      </w:r>
    </w:p>
    <w:p w14:paraId="3928B382" w14:textId="2F04ECBE" w:rsidR="00620E37" w:rsidRPr="00620E37" w:rsidRDefault="00620E37" w:rsidP="00620E37">
      <w:pPr>
        <w:rPr>
          <w:rFonts w:cs="Arial"/>
          <w:sz w:val="32"/>
          <w:szCs w:val="32"/>
          <w:u w:val="single"/>
          <w:lang w:val="es-ES"/>
        </w:rPr>
      </w:pPr>
      <w:r w:rsidRPr="00620E37">
        <w:rPr>
          <w:rFonts w:cs="Arial"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584219F3" wp14:editId="44A5106F">
            <wp:simplePos x="0" y="0"/>
            <wp:positionH relativeFrom="margin">
              <wp:posOffset>4389120</wp:posOffset>
            </wp:positionH>
            <wp:positionV relativeFrom="paragraph">
              <wp:posOffset>13335</wp:posOffset>
            </wp:positionV>
            <wp:extent cx="2251075" cy="1266825"/>
            <wp:effectExtent l="0" t="0" r="0" b="9525"/>
            <wp:wrapThrough wrapText="bothSides">
              <wp:wrapPolygon edited="0">
                <wp:start x="0" y="0"/>
                <wp:lineTo x="0" y="21438"/>
                <wp:lineTo x="21387" y="21438"/>
                <wp:lineTo x="21387" y="0"/>
                <wp:lineTo x="0" y="0"/>
              </wp:wrapPolygon>
            </wp:wrapThrough>
            <wp:docPr id="14" name="Imagen 14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0E37">
        <w:rPr>
          <w:rFonts w:cs="Arial"/>
          <w:sz w:val="32"/>
          <w:szCs w:val="32"/>
          <w:u w:val="single"/>
          <w:lang w:val="es-ES"/>
        </w:rPr>
        <w:t>Enlace covalente</w:t>
      </w:r>
      <w:r>
        <w:rPr>
          <w:rFonts w:cs="Arial"/>
          <w:sz w:val="32"/>
          <w:szCs w:val="32"/>
          <w:u w:val="single"/>
          <w:lang w:val="es-ES"/>
        </w:rPr>
        <w:t>:</w:t>
      </w:r>
    </w:p>
    <w:p w14:paraId="4752D6E5" w14:textId="3421C253" w:rsidR="00620E37" w:rsidRPr="00620E37" w:rsidRDefault="00620E37" w:rsidP="00620E37">
      <w:pPr>
        <w:rPr>
          <w:rFonts w:cs="Arial"/>
          <w:noProof/>
          <w:sz w:val="20"/>
          <w:szCs w:val="20"/>
          <w:lang w:val="es-ES"/>
        </w:rPr>
      </w:pPr>
      <w:r w:rsidRPr="00620E37">
        <w:rPr>
          <w:rFonts w:cs="Arial"/>
          <w:noProof/>
          <w:sz w:val="20"/>
          <w:szCs w:val="20"/>
          <w:lang w:val="es-ES"/>
        </w:rPr>
        <w:t>El silicio y el el germanio tienen 4 electrones en su última órbita, de manera que forman un arreglo de enlace con 4 átomos adyacentes, este tipo de enlace se conoce como enlace covalente</w:t>
      </w:r>
      <w:r>
        <w:rPr>
          <w:rFonts w:cs="Arial"/>
          <w:noProof/>
          <w:sz w:val="20"/>
          <w:szCs w:val="20"/>
          <w:lang w:val="es-ES"/>
        </w:rPr>
        <w:t xml:space="preserve"> y luego un cristal.con la températura los </w:t>
      </w:r>
      <w:r w:rsidRPr="00620E37">
        <w:rPr>
          <w:rFonts w:cs="Arial"/>
          <w:noProof/>
          <w:sz w:val="20"/>
          <w:szCs w:val="20"/>
          <w:lang w:val="es-ES"/>
        </w:rPr>
        <w:t xml:space="preserve">enlaces comienzan a romperse.  </w:t>
      </w:r>
    </w:p>
    <w:p w14:paraId="500AEF40" w14:textId="2406A3CD" w:rsidR="00620E37" w:rsidRPr="00385D48" w:rsidRDefault="00620E37" w:rsidP="00620E37">
      <w:pPr>
        <w:rPr>
          <w:rFonts w:cs="Arial"/>
          <w:sz w:val="32"/>
          <w:szCs w:val="32"/>
          <w:u w:val="single"/>
          <w:lang w:val="es-ES"/>
        </w:rPr>
      </w:pPr>
      <w:r w:rsidRPr="00385D48">
        <w:rPr>
          <w:rFonts w:cs="Arial"/>
          <w:sz w:val="32"/>
          <w:szCs w:val="32"/>
          <w:u w:val="single"/>
          <w:lang w:val="es-ES"/>
        </w:rPr>
        <w:t>Impurezas donantes (Material tipo N)</w:t>
      </w:r>
      <w:r w:rsidR="0042218B">
        <w:rPr>
          <w:rFonts w:cs="Arial"/>
          <w:sz w:val="32"/>
          <w:szCs w:val="32"/>
          <w:u w:val="single"/>
          <w:lang w:val="es-ES"/>
        </w:rPr>
        <w:t>:</w:t>
      </w:r>
    </w:p>
    <w:p w14:paraId="023CC116" w14:textId="0E28BE26" w:rsidR="00620E37" w:rsidRPr="00620E37" w:rsidRDefault="00385D48" w:rsidP="00620E37">
      <w:pPr>
        <w:rPr>
          <w:rFonts w:cs="Arial"/>
          <w:noProof/>
          <w:sz w:val="20"/>
          <w:szCs w:val="20"/>
          <w:lang w:val="es-ES"/>
        </w:rPr>
      </w:pPr>
      <w:r w:rsidRPr="00620E37">
        <w:rPr>
          <w:rFonts w:cs="Arial"/>
          <w:noProof/>
          <w:sz w:val="20"/>
          <w:szCs w:val="20"/>
          <w:lang w:val="es-ES"/>
        </w:rPr>
        <w:drawing>
          <wp:anchor distT="0" distB="0" distL="114300" distR="114300" simplePos="0" relativeHeight="251678720" behindDoc="0" locked="0" layoutInCell="1" allowOverlap="1" wp14:anchorId="455723D7" wp14:editId="1E9862FA">
            <wp:simplePos x="0" y="0"/>
            <wp:positionH relativeFrom="margin">
              <wp:posOffset>4260850</wp:posOffset>
            </wp:positionH>
            <wp:positionV relativeFrom="paragraph">
              <wp:posOffset>10795</wp:posOffset>
            </wp:positionV>
            <wp:extent cx="2385060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393" y="21150"/>
                <wp:lineTo x="21393" y="0"/>
                <wp:lineTo x="0" y="0"/>
              </wp:wrapPolygon>
            </wp:wrapThrough>
            <wp:docPr id="15" name="Imagen 1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 Cuando se dopa </w:t>
      </w:r>
      <w:r>
        <w:rPr>
          <w:rFonts w:cs="Arial"/>
          <w:noProof/>
          <w:sz w:val="20"/>
          <w:szCs w:val="20"/>
          <w:lang w:val="es-ES"/>
        </w:rPr>
        <w:t xml:space="preserve">(agregar impuresas) 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a un cristal de silicio con impurezas donoras, cada átomo aportará un electrón poco ligado al núcleo ya que no necesita formar parte de un enlace covalente. </w:t>
      </w:r>
      <w:r w:rsidR="00CF544A">
        <w:rPr>
          <w:rFonts w:cs="Arial"/>
          <w:noProof/>
          <w:sz w:val="20"/>
          <w:szCs w:val="20"/>
          <w:lang w:val="es-ES"/>
        </w:rPr>
        <w:t>P</w:t>
      </w:r>
      <w:r w:rsidR="00620E37" w:rsidRPr="00620E37">
        <w:rPr>
          <w:rFonts w:cs="Arial"/>
          <w:noProof/>
          <w:sz w:val="20"/>
          <w:szCs w:val="20"/>
          <w:lang w:val="es-ES"/>
        </w:rPr>
        <w:t>or cada átomo donor que pierde un electrón se transforma en un ion+</w:t>
      </w:r>
      <w:r>
        <w:rPr>
          <w:rFonts w:cs="Arial"/>
          <w:noProof/>
          <w:sz w:val="20"/>
          <w:szCs w:val="20"/>
          <w:lang w:val="es-ES"/>
        </w:rPr>
        <w:t>.</w:t>
      </w:r>
    </w:p>
    <w:p w14:paraId="6FC80995" w14:textId="75644DB9" w:rsidR="00620E37" w:rsidRPr="00385D48" w:rsidRDefault="00620E37" w:rsidP="00620E37">
      <w:pPr>
        <w:rPr>
          <w:rFonts w:cs="Arial"/>
          <w:sz w:val="32"/>
          <w:szCs w:val="32"/>
          <w:u w:val="single"/>
          <w:lang w:val="es-ES"/>
        </w:rPr>
      </w:pPr>
      <w:r w:rsidRPr="00385D48">
        <w:rPr>
          <w:rFonts w:cs="Arial"/>
          <w:sz w:val="32"/>
          <w:szCs w:val="32"/>
          <w:u w:val="single"/>
          <w:lang w:val="es-ES"/>
        </w:rPr>
        <w:t>Impurezas aceptoras (Material tipo P)</w:t>
      </w:r>
      <w:r w:rsidR="0042218B">
        <w:rPr>
          <w:rFonts w:cs="Arial"/>
          <w:sz w:val="32"/>
          <w:szCs w:val="32"/>
          <w:u w:val="single"/>
          <w:lang w:val="es-ES"/>
        </w:rPr>
        <w:t>:</w:t>
      </w:r>
    </w:p>
    <w:p w14:paraId="682499DB" w14:textId="7FCF300A" w:rsidR="00620E37" w:rsidRPr="00620E37" w:rsidRDefault="00385D48" w:rsidP="00385D48">
      <w:pPr>
        <w:rPr>
          <w:rFonts w:cs="Arial"/>
          <w:noProof/>
          <w:sz w:val="20"/>
          <w:szCs w:val="20"/>
          <w:lang w:val="es-ES"/>
        </w:rPr>
      </w:pPr>
      <w:r w:rsidRPr="00620E37">
        <w:rPr>
          <w:rFonts w:cs="Arial"/>
          <w:noProof/>
          <w:sz w:val="20"/>
          <w:szCs w:val="20"/>
          <w:lang w:val="es-ES"/>
        </w:rPr>
        <w:drawing>
          <wp:anchor distT="0" distB="0" distL="114300" distR="114300" simplePos="0" relativeHeight="251679744" behindDoc="0" locked="0" layoutInCell="1" allowOverlap="1" wp14:anchorId="0EB3D074" wp14:editId="770649CB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221230" cy="904875"/>
            <wp:effectExtent l="0" t="0" r="7620" b="9525"/>
            <wp:wrapThrough wrapText="bothSides">
              <wp:wrapPolygon edited="0">
                <wp:start x="0" y="0"/>
                <wp:lineTo x="0" y="21373"/>
                <wp:lineTo x="21489" y="21373"/>
                <wp:lineTo x="21489" y="0"/>
                <wp:lineTo x="0" y="0"/>
              </wp:wrapPolygon>
            </wp:wrapThrough>
            <wp:docPr id="16" name="Imagen 16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3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  <w:sz w:val="20"/>
          <w:szCs w:val="20"/>
          <w:lang w:val="es-ES"/>
        </w:rPr>
        <w:t xml:space="preserve">Cuando </w:t>
      </w:r>
      <w:r w:rsidR="00620E37" w:rsidRPr="00620E37">
        <w:rPr>
          <w:rFonts w:cs="Arial"/>
          <w:noProof/>
          <w:sz w:val="20"/>
          <w:szCs w:val="20"/>
          <w:lang w:val="es-ES"/>
        </w:rPr>
        <w:t>se ha dopado con impurezas trivalentes. En este caso los huecos son los portadores mayoritarios.</w:t>
      </w:r>
      <w:r w:rsidR="00DC73CE">
        <w:rPr>
          <w:rFonts w:cs="Arial"/>
          <w:noProof/>
          <w:sz w:val="20"/>
          <w:szCs w:val="20"/>
          <w:lang w:val="es-ES"/>
        </w:rPr>
        <w:t>C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ada átomo acepta un electrón </w:t>
      </w:r>
      <w:r>
        <w:rPr>
          <w:rFonts w:cs="Arial"/>
          <w:noProof/>
          <w:sz w:val="20"/>
          <w:szCs w:val="20"/>
          <w:lang w:val="es-ES"/>
        </w:rPr>
        <w:t xml:space="preserve">y </w:t>
      </w:r>
      <w:r w:rsidR="00620E37" w:rsidRPr="00620E37">
        <w:rPr>
          <w:rFonts w:cs="Arial"/>
          <w:noProof/>
          <w:sz w:val="20"/>
          <w:szCs w:val="20"/>
          <w:lang w:val="es-ES"/>
        </w:rPr>
        <w:t>se transforma en un ion.</w:t>
      </w:r>
    </w:p>
    <w:p w14:paraId="1A26E66A" w14:textId="1828EEF8" w:rsidR="00620E37" w:rsidRPr="00385D48" w:rsidRDefault="00620E37" w:rsidP="00620E37">
      <w:pPr>
        <w:rPr>
          <w:rFonts w:cs="Arial"/>
          <w:sz w:val="32"/>
          <w:szCs w:val="32"/>
          <w:u w:val="single"/>
          <w:lang w:val="es-ES"/>
        </w:rPr>
      </w:pPr>
      <w:r w:rsidRPr="00385D48">
        <w:rPr>
          <w:rFonts w:cs="Arial"/>
          <w:sz w:val="32"/>
          <w:szCs w:val="32"/>
          <w:u w:val="single"/>
          <w:lang w:val="es-ES"/>
        </w:rPr>
        <w:t>La unión PN sin polarizar</w:t>
      </w:r>
      <w:r w:rsidR="0042218B">
        <w:rPr>
          <w:rFonts w:cs="Arial"/>
          <w:sz w:val="32"/>
          <w:szCs w:val="32"/>
          <w:u w:val="single"/>
          <w:lang w:val="es-ES"/>
        </w:rPr>
        <w:t>:</w:t>
      </w:r>
    </w:p>
    <w:p w14:paraId="43C9B90F" w14:textId="2396B1D5" w:rsidR="00620E37" w:rsidRPr="00620E37" w:rsidRDefault="00385D48" w:rsidP="00620E37">
      <w:pPr>
        <w:rPr>
          <w:rFonts w:cs="Arial"/>
          <w:noProof/>
          <w:sz w:val="20"/>
          <w:szCs w:val="20"/>
          <w:lang w:val="es-ES"/>
        </w:rPr>
      </w:pPr>
      <w:r w:rsidRPr="00620E37">
        <w:rPr>
          <w:rFonts w:cs="Arial"/>
          <w:noProof/>
          <w:sz w:val="20"/>
          <w:szCs w:val="20"/>
          <w:lang w:val="es-ES"/>
        </w:rPr>
        <w:drawing>
          <wp:anchor distT="0" distB="0" distL="114300" distR="114300" simplePos="0" relativeHeight="251680768" behindDoc="0" locked="0" layoutInCell="1" allowOverlap="1" wp14:anchorId="69BD3B3F" wp14:editId="7947A8A8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981325" cy="1845254"/>
            <wp:effectExtent l="0" t="0" r="0" b="3175"/>
            <wp:wrapThrough wrapText="bothSides">
              <wp:wrapPolygon edited="0">
                <wp:start x="0" y="0"/>
                <wp:lineTo x="0" y="21414"/>
                <wp:lineTo x="21393" y="21414"/>
                <wp:lineTo x="21393" y="0"/>
                <wp:lineTo x="0" y="0"/>
              </wp:wrapPolygon>
            </wp:wrapThrough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84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0E37" w:rsidRPr="00620E37">
        <w:rPr>
          <w:rFonts w:cs="Arial"/>
          <w:noProof/>
          <w:sz w:val="20"/>
          <w:szCs w:val="20"/>
          <w:lang w:val="es-ES"/>
        </w:rPr>
        <w:t>Cuando se unen ambas zonas, cercano a la región de unión, los electrones y los huecos se combinan y de esta forma aparece una zona que carece de portadores libres.</w:t>
      </w:r>
      <w:r>
        <w:rPr>
          <w:rFonts w:cs="Arial"/>
          <w:noProof/>
          <w:sz w:val="20"/>
          <w:szCs w:val="20"/>
          <w:lang w:val="es-ES"/>
        </w:rPr>
        <w:t xml:space="preserve"> </w:t>
      </w:r>
      <w:r w:rsidR="00CF544A">
        <w:rPr>
          <w:rFonts w:cs="Arial"/>
          <w:noProof/>
          <w:sz w:val="20"/>
          <w:szCs w:val="20"/>
          <w:lang w:val="es-ES"/>
        </w:rPr>
        <w:t>E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n la zona de unión, solo hay iones+ y iones- que luego </w:t>
      </w:r>
      <w:r>
        <w:rPr>
          <w:rFonts w:cs="Arial"/>
          <w:noProof/>
          <w:sz w:val="20"/>
          <w:szCs w:val="20"/>
          <w:lang w:val="es-ES"/>
        </w:rPr>
        <w:t xml:space="preserve">seran </w:t>
      </w:r>
      <w:r w:rsidR="00620E37" w:rsidRPr="00620E37">
        <w:rPr>
          <w:rFonts w:cs="Arial"/>
          <w:noProof/>
          <w:sz w:val="20"/>
          <w:szCs w:val="20"/>
          <w:lang w:val="es-ES"/>
        </w:rPr>
        <w:t>los portadores libres. A este zona se la conoce como “zona de empobrecimiento”</w:t>
      </w:r>
    </w:p>
    <w:p w14:paraId="3D858E7F" w14:textId="75AA4859" w:rsidR="00620E37" w:rsidRPr="00620E37" w:rsidRDefault="0042218B" w:rsidP="00385D48">
      <w:pPr>
        <w:rPr>
          <w:rFonts w:cs="Arial"/>
          <w:noProof/>
          <w:sz w:val="20"/>
          <w:szCs w:val="20"/>
          <w:lang w:val="es-E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16477087" wp14:editId="1DDA10B8">
            <wp:simplePos x="0" y="0"/>
            <wp:positionH relativeFrom="column">
              <wp:posOffset>2352675</wp:posOffset>
            </wp:positionH>
            <wp:positionV relativeFrom="paragraph">
              <wp:posOffset>104775</wp:posOffset>
            </wp:positionV>
            <wp:extent cx="1247775" cy="666750"/>
            <wp:effectExtent l="0" t="0" r="9525" b="0"/>
            <wp:wrapThrough wrapText="bothSides">
              <wp:wrapPolygon edited="0">
                <wp:start x="0" y="0"/>
                <wp:lineTo x="0" y="20983"/>
                <wp:lineTo x="21435" y="20983"/>
                <wp:lineTo x="21435" y="0"/>
                <wp:lineTo x="0" y="0"/>
              </wp:wrapPolygon>
            </wp:wrapThrough>
            <wp:docPr id="625489976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9976" name="Imagen 1" descr="Interfaz de usuario gráfica, Sitio web&#10;&#10;Descripción generada automá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63" t="37817" r="43961" b="44416"/>
                    <a:stretch/>
                  </pic:blipFill>
                  <pic:spPr bwMode="auto">
                    <a:xfrm>
                      <a:off x="0" y="0"/>
                      <a:ext cx="1247775" cy="66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20E37" w:rsidRPr="00620E37">
        <w:rPr>
          <w:rFonts w:cs="Arial"/>
          <w:noProof/>
          <w:sz w:val="20"/>
          <w:szCs w:val="20"/>
          <w:lang w:val="es-ES"/>
        </w:rPr>
        <w:t>Si no hay polarización (no se aplica tensión al semiconductor), el flujo neto de cargas es 0.</w:t>
      </w:r>
      <w:r>
        <w:rPr>
          <w:rFonts w:cs="Arial"/>
          <w:noProof/>
          <w:sz w:val="20"/>
          <w:szCs w:val="20"/>
          <w:lang w:val="es-ES"/>
        </w:rPr>
        <w:t xml:space="preserve"> </w:t>
      </w:r>
      <w:r w:rsidR="00620E37" w:rsidRPr="00620E37">
        <w:rPr>
          <w:rFonts w:cs="Arial"/>
          <w:noProof/>
          <w:sz w:val="20"/>
          <w:szCs w:val="20"/>
          <w:lang w:val="es-ES"/>
        </w:rPr>
        <w:t>A esta unión PN se le da el nombre de diodo y su simbología es la siguiente:</w:t>
      </w:r>
    </w:p>
    <w:p w14:paraId="629FCCF6" w14:textId="2D510491" w:rsidR="00620E37" w:rsidRPr="0042218B" w:rsidRDefault="00620E37" w:rsidP="00385D48">
      <w:pPr>
        <w:rPr>
          <w:rFonts w:cs="Arial"/>
          <w:sz w:val="32"/>
          <w:szCs w:val="32"/>
          <w:u w:val="single"/>
          <w:lang w:val="es-ES"/>
        </w:rPr>
      </w:pPr>
      <w:r w:rsidRPr="0042218B">
        <w:rPr>
          <w:rFonts w:cs="Arial"/>
          <w:sz w:val="32"/>
          <w:szCs w:val="32"/>
          <w:u w:val="single"/>
          <w:lang w:val="es-ES"/>
        </w:rPr>
        <w:t>Polarización en inversa</w:t>
      </w:r>
      <w:r w:rsidR="0042218B">
        <w:rPr>
          <w:rFonts w:cs="Arial"/>
          <w:sz w:val="32"/>
          <w:szCs w:val="32"/>
          <w:u w:val="single"/>
          <w:lang w:val="es-ES"/>
        </w:rPr>
        <w:t>:</w:t>
      </w:r>
      <w:r w:rsidRPr="0042218B">
        <w:rPr>
          <w:rFonts w:cs="Arial"/>
          <w:sz w:val="32"/>
          <w:szCs w:val="32"/>
          <w:u w:val="single"/>
          <w:lang w:val="es-ES"/>
        </w:rPr>
        <w:t xml:space="preserve"> </w:t>
      </w:r>
    </w:p>
    <w:p w14:paraId="60A39010" w14:textId="77777777" w:rsidR="00CF544A" w:rsidRDefault="00DC73CE" w:rsidP="0042218B">
      <w:pPr>
        <w:rPr>
          <w:rFonts w:cs="Arial"/>
          <w:noProof/>
          <w:sz w:val="20"/>
          <w:szCs w:val="20"/>
          <w:lang w:val="es-ES"/>
        </w:rPr>
      </w:pPr>
      <w:r>
        <w:rPr>
          <w:rFonts w:cs="Arial"/>
          <w:noProof/>
          <w:sz w:val="20"/>
          <w:szCs w:val="20"/>
          <w:lang w:val="es-ES"/>
        </w:rPr>
        <w:t>C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uando </w:t>
      </w:r>
      <w:r w:rsidR="0042218B">
        <w:rPr>
          <w:rFonts w:cs="Arial"/>
          <w:noProof/>
          <w:sz w:val="20"/>
          <w:szCs w:val="20"/>
          <w:lang w:val="es-ES"/>
        </w:rPr>
        <w:t>se conecta el diodo alrrebes, en anodo (+) al terminal -.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 </w:t>
      </w:r>
      <w:r w:rsidR="00CF544A">
        <w:rPr>
          <w:rFonts w:cs="Arial"/>
          <w:noProof/>
          <w:sz w:val="20"/>
          <w:szCs w:val="20"/>
          <w:lang w:val="es-ES"/>
        </w:rPr>
        <w:t>L</w:t>
      </w:r>
      <w:r w:rsidR="00620E37" w:rsidRPr="00620E37">
        <w:rPr>
          <w:rFonts w:cs="Arial"/>
          <w:noProof/>
          <w:sz w:val="20"/>
          <w:szCs w:val="20"/>
          <w:lang w:val="es-ES"/>
        </w:rPr>
        <w:t>a gran cantidad de electrones libres de la zona N son atraídos por el + de la batería y por consiguiente aumentarán los iones+ de la zona de empobrecimiento.En la zona P, se da una atracción de “huecos” por el termial – de la batería y de esta manera aumentarán los iones- de esta zona,</w:t>
      </w:r>
      <w:r w:rsidR="0042218B">
        <w:rPr>
          <w:rFonts w:cs="Arial"/>
          <w:noProof/>
          <w:sz w:val="20"/>
          <w:szCs w:val="20"/>
          <w:lang w:val="es-ES"/>
        </w:rPr>
        <w:t xml:space="preserve"> es decir se 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 ensancha la “zona de empobrecimiento” lo cual lleva a un refuerzo de la barrera de potencial.</w:t>
      </w:r>
      <w:r w:rsidR="0042218B">
        <w:rPr>
          <w:rFonts w:cs="Arial"/>
          <w:noProof/>
          <w:sz w:val="20"/>
          <w:szCs w:val="20"/>
          <w:lang w:val="es-ES"/>
        </w:rPr>
        <w:t xml:space="preserve"> </w:t>
      </w:r>
    </w:p>
    <w:p w14:paraId="3D73F04B" w14:textId="6F0CFF1B" w:rsidR="0042218B" w:rsidRDefault="00CF544A" w:rsidP="0042218B">
      <w:pPr>
        <w:rPr>
          <w:rFonts w:cs="Arial"/>
          <w:noProof/>
          <w:sz w:val="20"/>
          <w:szCs w:val="20"/>
          <w:lang w:val="es-ES"/>
        </w:rPr>
      </w:pPr>
      <w:r w:rsidRPr="00620E37">
        <w:rPr>
          <w:rFonts w:cs="Arial"/>
          <w:noProof/>
          <w:sz w:val="20"/>
          <w:szCs w:val="20"/>
          <w:lang w:val="es-ES"/>
        </w:rPr>
        <w:lastRenderedPageBreak/>
        <w:drawing>
          <wp:anchor distT="0" distB="0" distL="114300" distR="114300" simplePos="0" relativeHeight="251682816" behindDoc="0" locked="0" layoutInCell="1" allowOverlap="1" wp14:anchorId="01AE343C" wp14:editId="7B96CC43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3848735" cy="2003425"/>
            <wp:effectExtent l="0" t="0" r="0" b="0"/>
            <wp:wrapThrough wrapText="bothSides">
              <wp:wrapPolygon edited="0">
                <wp:start x="0" y="0"/>
                <wp:lineTo x="0" y="21360"/>
                <wp:lineTo x="21490" y="21360"/>
                <wp:lineTo x="21490" y="0"/>
                <wp:lineTo x="0" y="0"/>
              </wp:wrapPolygon>
            </wp:wrapThrough>
            <wp:docPr id="20" name="Imagen 20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E37" w:rsidRPr="00620E37">
        <w:rPr>
          <w:rFonts w:cs="Arial"/>
          <w:noProof/>
          <w:sz w:val="20"/>
          <w:szCs w:val="20"/>
          <w:lang w:val="es-ES"/>
        </w:rPr>
        <w:t>La siguiente figura muestra lo que sucede al polarizar en inversa.</w:t>
      </w:r>
    </w:p>
    <w:p w14:paraId="370DFCB6" w14:textId="5DA69A0E" w:rsidR="00620E37" w:rsidRPr="00620E37" w:rsidRDefault="00DC73CE" w:rsidP="0042218B">
      <w:pPr>
        <w:rPr>
          <w:rFonts w:cs="Arial"/>
          <w:noProof/>
          <w:sz w:val="20"/>
          <w:szCs w:val="20"/>
          <w:lang w:val="es-ES"/>
        </w:rPr>
      </w:pPr>
      <w:r>
        <w:rPr>
          <w:rFonts w:cs="Arial"/>
          <w:noProof/>
          <w:sz w:val="20"/>
          <w:szCs w:val="20"/>
          <w:lang w:val="es-ES"/>
        </w:rPr>
        <w:t>U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n diodo polarizado en inversa no permite circulación de corriente a excepción de </w:t>
      </w:r>
      <w:r w:rsidR="0042218B">
        <w:rPr>
          <w:rFonts w:cs="Arial"/>
          <w:noProof/>
          <w:sz w:val="20"/>
          <w:szCs w:val="20"/>
          <w:lang w:val="es-ES"/>
        </w:rPr>
        <w:t xml:space="preserve">la 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corriente de saturación inversa (Is) y su intensidad no supera algunos microamperes. </w:t>
      </w:r>
    </w:p>
    <w:p w14:paraId="2EA49840" w14:textId="1CD8A360" w:rsidR="00620E37" w:rsidRPr="0042218B" w:rsidRDefault="00620E37" w:rsidP="00620E37">
      <w:pPr>
        <w:rPr>
          <w:rFonts w:cs="Arial"/>
          <w:sz w:val="32"/>
          <w:szCs w:val="32"/>
          <w:u w:val="single"/>
          <w:lang w:val="es-ES"/>
        </w:rPr>
      </w:pPr>
      <w:r w:rsidRPr="0042218B">
        <w:rPr>
          <w:rFonts w:cs="Arial"/>
          <w:sz w:val="32"/>
          <w:szCs w:val="32"/>
          <w:u w:val="single"/>
          <w:lang w:val="es-ES"/>
        </w:rPr>
        <w:t>Polarización en directa</w:t>
      </w:r>
      <w:r w:rsidR="0042218B">
        <w:rPr>
          <w:rFonts w:cs="Arial"/>
          <w:sz w:val="32"/>
          <w:szCs w:val="32"/>
          <w:u w:val="single"/>
          <w:lang w:val="es-ES"/>
        </w:rPr>
        <w:t>:</w:t>
      </w:r>
      <w:r w:rsidRPr="0042218B">
        <w:rPr>
          <w:rFonts w:cs="Arial"/>
          <w:sz w:val="32"/>
          <w:szCs w:val="32"/>
          <w:u w:val="single"/>
          <w:lang w:val="es-ES"/>
        </w:rPr>
        <w:t xml:space="preserve">  </w:t>
      </w:r>
    </w:p>
    <w:p w14:paraId="17DCC26A" w14:textId="7DDAAD52" w:rsidR="00620E37" w:rsidRPr="00620E37" w:rsidRDefault="00DC73CE" w:rsidP="00385D48">
      <w:pPr>
        <w:rPr>
          <w:rFonts w:cs="Arial"/>
          <w:noProof/>
          <w:sz w:val="20"/>
          <w:szCs w:val="20"/>
          <w:lang w:val="es-ES"/>
        </w:rPr>
      </w:pPr>
      <w:r>
        <w:rPr>
          <w:rFonts w:cs="Arial"/>
          <w:noProof/>
          <w:sz w:val="20"/>
          <w:szCs w:val="20"/>
          <w:lang w:val="es-ES"/>
        </w:rPr>
        <w:t>C</w:t>
      </w:r>
      <w:r w:rsidR="00620E37" w:rsidRPr="00620E37">
        <w:rPr>
          <w:rFonts w:cs="Arial"/>
          <w:noProof/>
          <w:sz w:val="20"/>
          <w:szCs w:val="20"/>
          <w:lang w:val="es-ES"/>
        </w:rPr>
        <w:t>uando el terminal + de la batería se conecte al ánodo</w:t>
      </w:r>
      <w:r w:rsidR="0042218B">
        <w:rPr>
          <w:rFonts w:cs="Arial"/>
          <w:noProof/>
          <w:sz w:val="20"/>
          <w:szCs w:val="20"/>
          <w:lang w:val="es-ES"/>
        </w:rPr>
        <w:t xml:space="preserve"> (+) 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 y el terminal – al cátodo</w:t>
      </w:r>
      <w:r w:rsidR="0042218B">
        <w:rPr>
          <w:rFonts w:cs="Arial"/>
          <w:noProof/>
          <w:sz w:val="20"/>
          <w:szCs w:val="20"/>
          <w:lang w:val="es-ES"/>
        </w:rPr>
        <w:t xml:space="preserve"> (-)</w:t>
      </w:r>
      <w:r w:rsidR="00620E37" w:rsidRPr="00620E37">
        <w:rPr>
          <w:rFonts w:cs="Arial"/>
          <w:noProof/>
          <w:sz w:val="20"/>
          <w:szCs w:val="20"/>
          <w:lang w:val="es-ES"/>
        </w:rPr>
        <w:t>.</w:t>
      </w:r>
      <w:r w:rsidR="00CF544A">
        <w:rPr>
          <w:rFonts w:cs="Arial"/>
          <w:noProof/>
          <w:sz w:val="20"/>
          <w:szCs w:val="20"/>
          <w:lang w:val="es-ES"/>
        </w:rPr>
        <w:t xml:space="preserve"> </w:t>
      </w:r>
      <w:r>
        <w:rPr>
          <w:rFonts w:cs="Arial"/>
          <w:noProof/>
          <w:sz w:val="20"/>
          <w:szCs w:val="20"/>
          <w:lang w:val="es-ES"/>
        </w:rPr>
        <w:t>L</w:t>
      </w:r>
      <w:r w:rsidR="00620E37" w:rsidRPr="00620E37">
        <w:rPr>
          <w:rFonts w:cs="Arial"/>
          <w:noProof/>
          <w:sz w:val="20"/>
          <w:szCs w:val="20"/>
          <w:lang w:val="es-ES"/>
        </w:rPr>
        <w:t>os electrones del material N como los huecos del material P, se recombinen con los iones achicándose la zona de empobrecimiento.</w:t>
      </w:r>
      <w:r w:rsidR="00751D96">
        <w:rPr>
          <w:rFonts w:cs="Arial"/>
          <w:noProof/>
          <w:sz w:val="20"/>
          <w:szCs w:val="20"/>
          <w:lang w:val="es-ES"/>
        </w:rPr>
        <w:t xml:space="preserve"> </w:t>
      </w:r>
      <w:r w:rsidR="00620E37" w:rsidRPr="00620E37">
        <w:rPr>
          <w:rFonts w:cs="Arial"/>
          <w:noProof/>
          <w:sz w:val="20"/>
          <w:szCs w:val="20"/>
          <w:lang w:val="es-ES"/>
        </w:rPr>
        <w:t xml:space="preserve">A medida que se incremente la tensión ánodo-cátodo, se reducirá cada vez más la barrera de potencial y aumentará la intensidad de corriente. </w:t>
      </w:r>
    </w:p>
    <w:p w14:paraId="2C2F1AF5" w14:textId="77777777" w:rsidR="00620E37" w:rsidRPr="00620E37" w:rsidRDefault="00620E37" w:rsidP="00751D96">
      <w:pPr>
        <w:rPr>
          <w:rFonts w:cs="Arial"/>
          <w:noProof/>
          <w:sz w:val="20"/>
          <w:szCs w:val="20"/>
          <w:lang w:val="es-ES"/>
        </w:rPr>
      </w:pPr>
      <m:oMath>
        <m:r>
          <w:rPr>
            <w:rFonts w:ascii="Cambria Math" w:hAnsi="Cambria Math" w:cs="Arial"/>
            <w:noProof/>
            <w:sz w:val="20"/>
            <w:szCs w:val="20"/>
            <w:lang w:val="es-ES"/>
          </w:rPr>
          <m:t>ID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=</m:t>
        </m:r>
        <m:r>
          <w:rPr>
            <w:rFonts w:ascii="Cambria Math" w:hAnsi="Cambria Math" w:cs="Arial"/>
            <w:noProof/>
            <w:sz w:val="20"/>
            <w:szCs w:val="20"/>
            <w:lang w:val="es-ES"/>
          </w:rPr>
          <m:t>IS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 xml:space="preserve">  ( </m:t>
        </m:r>
        <m:sSup>
          <m:sSupPr>
            <m:ctrl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</m:ctrlPr>
          </m:sSupPr>
          <m:e>
            <m: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</m:ctrlPr>
              </m:fPr>
              <m:num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VD</m:t>
                </m:r>
              </m:num>
              <m:den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 xml:space="preserve"> .</m:t>
                </m:r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VT</m:t>
                </m:r>
              </m:den>
            </m:f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-1)</m:t>
        </m:r>
      </m:oMath>
      <w:r w:rsidRPr="00620E37">
        <w:rPr>
          <w:rFonts w:cs="Arial"/>
          <w:noProof/>
          <w:sz w:val="20"/>
          <w:szCs w:val="20"/>
          <w:lang w:val="es-ES"/>
        </w:rPr>
        <w:t xml:space="preserve"> </w:t>
      </w:r>
    </w:p>
    <w:p w14:paraId="2629EB78" w14:textId="77777777" w:rsidR="00620E37" w:rsidRPr="00DC73CE" w:rsidRDefault="00620E37" w:rsidP="00751D96">
      <w:pPr>
        <w:rPr>
          <w:rFonts w:cs="Arial"/>
          <w:b/>
          <w:bCs/>
          <w:noProof/>
          <w:sz w:val="20"/>
          <w:szCs w:val="20"/>
          <w:u w:val="single"/>
          <w:lang w:val="es-ES"/>
        </w:rPr>
      </w:pPr>
      <w:r w:rsidRPr="00DC73CE">
        <w:rPr>
          <w:rFonts w:cs="Arial"/>
          <w:b/>
          <w:bCs/>
          <w:noProof/>
          <w:sz w:val="20"/>
          <w:szCs w:val="20"/>
          <w:u w:val="single"/>
          <w:lang w:val="es-ES"/>
        </w:rPr>
        <w:t xml:space="preserve">Siendo:   </w:t>
      </w:r>
    </w:p>
    <w:p w14:paraId="313B127E" w14:textId="77777777" w:rsidR="00620E37" w:rsidRPr="00751D96" w:rsidRDefault="00620E37" w:rsidP="00751D96">
      <w:pPr>
        <w:pStyle w:val="Prrafodelista"/>
        <w:numPr>
          <w:ilvl w:val="0"/>
          <w:numId w:val="2"/>
        </w:numPr>
        <w:rPr>
          <w:rFonts w:cs="Arial"/>
          <w:noProof/>
          <w:sz w:val="20"/>
          <w:szCs w:val="20"/>
          <w:lang w:val="es-ES"/>
        </w:rPr>
      </w:pPr>
      <w:r w:rsidRPr="00751D96">
        <w:rPr>
          <w:rFonts w:cs="Arial"/>
          <w:noProof/>
          <w:sz w:val="20"/>
          <w:szCs w:val="20"/>
          <w:lang w:val="es-ES"/>
        </w:rPr>
        <w:t>IS la corriente de saturación inversa.</w:t>
      </w:r>
    </w:p>
    <w:p w14:paraId="42413295" w14:textId="77777777" w:rsidR="00620E37" w:rsidRPr="00751D96" w:rsidRDefault="00620E37" w:rsidP="00751D96">
      <w:pPr>
        <w:pStyle w:val="Prrafodelista"/>
        <w:numPr>
          <w:ilvl w:val="0"/>
          <w:numId w:val="2"/>
        </w:numPr>
        <w:rPr>
          <w:rFonts w:cs="Arial"/>
          <w:noProof/>
          <w:sz w:val="20"/>
          <w:szCs w:val="20"/>
          <w:lang w:val="es-ES"/>
        </w:rPr>
      </w:pPr>
      <w:r w:rsidRPr="00751D96">
        <w:rPr>
          <w:rFonts w:cs="Arial"/>
          <w:noProof/>
          <w:sz w:val="20"/>
          <w:szCs w:val="20"/>
          <w:lang w:val="es-ES"/>
        </w:rPr>
        <w:t>VD la tensión aplicada al diodo</w:t>
      </w:r>
    </w:p>
    <w:p w14:paraId="5A3E4A8E" w14:textId="77777777" w:rsidR="00620E37" w:rsidRPr="00751D96" w:rsidRDefault="00620E37" w:rsidP="00751D96">
      <w:pPr>
        <w:pStyle w:val="Prrafodelista"/>
        <w:numPr>
          <w:ilvl w:val="0"/>
          <w:numId w:val="2"/>
        </w:numPr>
        <w:rPr>
          <w:rFonts w:cs="Arial"/>
          <w:noProof/>
          <w:sz w:val="20"/>
          <w:szCs w:val="20"/>
          <w:lang w:val="es-ES"/>
        </w:rPr>
      </w:pPr>
      <w:r w:rsidRPr="00751D96">
        <w:rPr>
          <w:rFonts w:cs="Arial"/>
          <w:noProof/>
          <w:sz w:val="20"/>
          <w:szCs w:val="20"/>
          <w:lang w:val="es-ES"/>
        </w:rPr>
        <w:t>n será 1 o 2 y se conoce como factor de idealidad, para futuros análisis adoptaremos que vale 1.</w:t>
      </w:r>
    </w:p>
    <w:p w14:paraId="22BF0DEB" w14:textId="77777777" w:rsidR="00620E37" w:rsidRPr="00751D96" w:rsidRDefault="00620E37" w:rsidP="00751D96">
      <w:pPr>
        <w:pStyle w:val="Prrafodelista"/>
        <w:numPr>
          <w:ilvl w:val="0"/>
          <w:numId w:val="2"/>
        </w:numPr>
        <w:rPr>
          <w:rFonts w:cs="Arial"/>
          <w:noProof/>
          <w:sz w:val="20"/>
          <w:szCs w:val="20"/>
          <w:lang w:val="es-ES"/>
        </w:rPr>
      </w:pPr>
      <w:r w:rsidRPr="00751D96">
        <w:rPr>
          <w:rFonts w:cs="Arial"/>
          <w:noProof/>
          <w:sz w:val="20"/>
          <w:szCs w:val="20"/>
          <w:lang w:val="es-ES"/>
        </w:rPr>
        <w:t>VT voltaje térmico</w:t>
      </w:r>
    </w:p>
    <w:p w14:paraId="592199C5" w14:textId="6EE8173D" w:rsidR="00751D96" w:rsidRDefault="00751D96" w:rsidP="00620E37">
      <w:pPr>
        <w:rPr>
          <w:rFonts w:cs="Arial"/>
          <w:noProof/>
          <w:sz w:val="20"/>
          <w:szCs w:val="20"/>
          <w:lang w:val="es-ES"/>
        </w:rPr>
      </w:pPr>
      <w:r w:rsidRPr="00620E37">
        <w:rPr>
          <w:rFonts w:cs="Arial"/>
          <w:noProof/>
          <w:sz w:val="20"/>
          <w:szCs w:val="20"/>
          <w:lang w:val="es-ES"/>
        </w:rPr>
        <w:drawing>
          <wp:anchor distT="0" distB="0" distL="114300" distR="114300" simplePos="0" relativeHeight="251683840" behindDoc="0" locked="0" layoutInCell="1" allowOverlap="1" wp14:anchorId="6C6B0A35" wp14:editId="7E258567">
            <wp:simplePos x="0" y="0"/>
            <wp:positionH relativeFrom="margin">
              <wp:align>right</wp:align>
            </wp:positionH>
            <wp:positionV relativeFrom="paragraph">
              <wp:posOffset>309245</wp:posOffset>
            </wp:positionV>
            <wp:extent cx="4422775" cy="4339590"/>
            <wp:effectExtent l="0" t="0" r="0" b="3810"/>
            <wp:wrapThrough wrapText="bothSides">
              <wp:wrapPolygon edited="0">
                <wp:start x="0" y="0"/>
                <wp:lineTo x="0" y="21524"/>
                <wp:lineTo x="21491" y="21524"/>
                <wp:lineTo x="21491" y="0"/>
                <wp:lineTo x="0" y="0"/>
              </wp:wrapPolygon>
            </wp:wrapThrough>
            <wp:docPr id="26" name="Imagen 26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0" t="2479" r="3267"/>
                    <a:stretch/>
                  </pic:blipFill>
                  <pic:spPr bwMode="auto">
                    <a:xfrm>
                      <a:off x="0" y="0"/>
                      <a:ext cx="442277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E37" w:rsidRPr="00620E37">
        <w:rPr>
          <w:rFonts w:cs="Arial"/>
          <w:noProof/>
          <w:sz w:val="20"/>
          <w:szCs w:val="20"/>
          <w:lang w:val="es-ES"/>
        </w:rPr>
        <w:t>El voltaje térmico VT está definido de la siguiente manera:</w:t>
      </w:r>
    </w:p>
    <w:p w14:paraId="212A9F27" w14:textId="4DA1F42F" w:rsidR="00620E37" w:rsidRPr="00751D96" w:rsidRDefault="00620E37" w:rsidP="00620E37">
      <w:pPr>
        <w:rPr>
          <w:rFonts w:cs="Arial"/>
          <w:noProof/>
          <w:sz w:val="20"/>
          <w:szCs w:val="20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noProof/>
              <w:sz w:val="20"/>
              <w:szCs w:val="20"/>
              <w:lang w:val="es-ES"/>
            </w:rPr>
            <m:t>VT</m:t>
          </m:r>
          <m:r>
            <m:rPr>
              <m:sty m:val="p"/>
            </m:rPr>
            <w:rPr>
              <w:rFonts w:ascii="Cambria Math" w:hAnsi="Cambria Math" w:cs="Arial"/>
              <w:noProof/>
              <w:sz w:val="20"/>
              <w:szCs w:val="20"/>
              <w:lang w:val="es-ES"/>
            </w:rPr>
            <m:t>=</m:t>
          </m:r>
          <m:f>
            <m:fPr>
              <m:ctrlP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</m:ctrlPr>
            </m:fPr>
            <m:num>
              <m: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 xml:space="preserve"> . </m:t>
              </m:r>
              <m: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T</m:t>
              </m:r>
            </m:num>
            <m:den>
              <m: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q</m:t>
              </m:r>
            </m:den>
          </m:f>
        </m:oMath>
      </m:oMathPara>
    </w:p>
    <w:p w14:paraId="7B28511D" w14:textId="73A6D513" w:rsidR="00620E37" w:rsidRPr="00751D96" w:rsidRDefault="00620E37" w:rsidP="00751D96">
      <w:pPr>
        <w:pStyle w:val="Prrafodelista"/>
        <w:numPr>
          <w:ilvl w:val="0"/>
          <w:numId w:val="3"/>
        </w:numPr>
        <w:rPr>
          <w:rFonts w:cs="Arial"/>
          <w:noProof/>
          <w:sz w:val="20"/>
          <w:szCs w:val="20"/>
          <w:lang w:val="es-ES"/>
        </w:rPr>
      </w:pPr>
      <w:r w:rsidRPr="00751D96">
        <w:rPr>
          <w:rFonts w:cs="Arial"/>
          <w:noProof/>
          <w:sz w:val="20"/>
          <w:szCs w:val="20"/>
          <w:lang w:val="es-ES"/>
        </w:rPr>
        <w:t>K es la constante de Boltzmann 1,38 10</w:t>
      </w:r>
      <w:r w:rsidRPr="00EA5CBD">
        <w:rPr>
          <w:rFonts w:cs="Arial"/>
          <w:noProof/>
          <w:sz w:val="20"/>
          <w:szCs w:val="20"/>
          <w:vertAlign w:val="superscript"/>
          <w:lang w:val="es-ES"/>
        </w:rPr>
        <w:t>-23</w:t>
      </w:r>
      <w:r w:rsidRPr="00751D96">
        <w:rPr>
          <w:rFonts w:cs="Arial"/>
          <w:noProof/>
          <w:sz w:val="20"/>
          <w:szCs w:val="20"/>
          <w:lang w:val="es-ES"/>
        </w:rPr>
        <w:t xml:space="preserve"> J/K.  </w:t>
      </w:r>
    </w:p>
    <w:p w14:paraId="54BCBD58" w14:textId="3D1BCF2F" w:rsidR="00620E37" w:rsidRPr="00751D96" w:rsidRDefault="00620E37" w:rsidP="00751D96">
      <w:pPr>
        <w:pStyle w:val="Prrafodelista"/>
        <w:numPr>
          <w:ilvl w:val="0"/>
          <w:numId w:val="3"/>
        </w:numPr>
        <w:rPr>
          <w:rFonts w:cs="Arial"/>
          <w:noProof/>
          <w:sz w:val="20"/>
          <w:szCs w:val="20"/>
          <w:lang w:val="es-ES"/>
        </w:rPr>
      </w:pPr>
      <w:r w:rsidRPr="00751D96">
        <w:rPr>
          <w:rFonts w:cs="Arial"/>
          <w:noProof/>
          <w:sz w:val="20"/>
          <w:szCs w:val="20"/>
          <w:lang w:val="es-ES"/>
        </w:rPr>
        <w:t>T es la temperatura absoluta en Kelvin + la temperatura en ºC.</w:t>
      </w:r>
    </w:p>
    <w:p w14:paraId="4C031379" w14:textId="00BFA0FF" w:rsidR="00620E37" w:rsidRPr="00751D96" w:rsidRDefault="00751D96" w:rsidP="00620E37">
      <w:pPr>
        <w:pStyle w:val="Prrafodelista"/>
        <w:numPr>
          <w:ilvl w:val="0"/>
          <w:numId w:val="3"/>
        </w:numPr>
        <w:rPr>
          <w:rFonts w:cs="Arial"/>
          <w:noProof/>
          <w:sz w:val="20"/>
          <w:szCs w:val="20"/>
          <w:lang w:val="es-ES"/>
        </w:rPr>
      </w:pPr>
      <w:r w:rsidRPr="00751D96">
        <w:rPr>
          <w:rFonts w:cs="Arial"/>
          <w:noProof/>
          <w:sz w:val="20"/>
          <w:szCs w:val="20"/>
          <w:lang w:val="es-ES"/>
        </w:rPr>
        <w:t>q</w:t>
      </w:r>
      <w:r w:rsidR="00620E37" w:rsidRPr="00751D96">
        <w:rPr>
          <w:rFonts w:cs="Arial"/>
          <w:noProof/>
          <w:sz w:val="20"/>
          <w:szCs w:val="20"/>
          <w:lang w:val="es-ES"/>
        </w:rPr>
        <w:t xml:space="preserve"> es la carga del electrón,  1,6 10 </w:t>
      </w:r>
      <w:r w:rsidR="00620E37" w:rsidRPr="00EA5CBD">
        <w:rPr>
          <w:rFonts w:cs="Arial"/>
          <w:noProof/>
          <w:sz w:val="20"/>
          <w:szCs w:val="20"/>
          <w:vertAlign w:val="superscript"/>
          <w:lang w:val="es-ES"/>
        </w:rPr>
        <w:t>-19</w:t>
      </w:r>
      <w:r w:rsidR="00620E37" w:rsidRPr="00751D96">
        <w:rPr>
          <w:rFonts w:cs="Arial"/>
          <w:noProof/>
          <w:sz w:val="20"/>
          <w:szCs w:val="20"/>
          <w:lang w:val="es-ES"/>
        </w:rPr>
        <w:t xml:space="preserve"> C.</w:t>
      </w:r>
    </w:p>
    <w:p w14:paraId="196F1950" w14:textId="12BA1A61" w:rsidR="00620E37" w:rsidRPr="00620E37" w:rsidRDefault="00620E37" w:rsidP="00751D96">
      <w:pPr>
        <w:rPr>
          <w:rFonts w:cs="Arial"/>
          <w:noProof/>
          <w:sz w:val="20"/>
          <w:szCs w:val="20"/>
          <w:lang w:val="es-ES"/>
        </w:rPr>
      </w:pPr>
      <m:oMath>
        <m:r>
          <w:rPr>
            <w:rFonts w:ascii="Cambria Math" w:hAnsi="Cambria Math" w:cs="Arial"/>
            <w:noProof/>
            <w:sz w:val="20"/>
            <w:szCs w:val="20"/>
            <w:lang w:val="es-ES"/>
          </w:rPr>
          <m:t>ID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=</m:t>
        </m:r>
        <m:r>
          <w:rPr>
            <w:rFonts w:ascii="Cambria Math" w:hAnsi="Cambria Math" w:cs="Arial"/>
            <w:noProof/>
            <w:sz w:val="20"/>
            <w:szCs w:val="20"/>
            <w:lang w:val="es-ES"/>
          </w:rPr>
          <m:t>IS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 xml:space="preserve">  ( </m:t>
        </m:r>
        <m:sSup>
          <m:sSupPr>
            <m:ctrl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</m:ctrlPr>
          </m:sSupPr>
          <m:e>
            <m: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</m:ctrlPr>
              </m:fPr>
              <m:num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VD</m:t>
                </m:r>
              </m:num>
              <m:den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 xml:space="preserve"> .</m:t>
                </m:r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VT</m:t>
                </m:r>
              </m:den>
            </m:f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-1)</m:t>
        </m:r>
      </m:oMath>
      <w:r w:rsidRPr="00620E37">
        <w:rPr>
          <w:rFonts w:cs="Arial"/>
          <w:noProof/>
          <w:sz w:val="20"/>
          <w:szCs w:val="20"/>
          <w:lang w:val="es-ES"/>
        </w:rPr>
        <w:t xml:space="preserve"> </w:t>
      </w:r>
    </w:p>
    <w:p w14:paraId="2BBF2521" w14:textId="77777777" w:rsidR="00751D96" w:rsidRDefault="00620E37" w:rsidP="00751D96">
      <w:pPr>
        <w:rPr>
          <w:rFonts w:cs="Arial"/>
          <w:noProof/>
          <w:sz w:val="20"/>
          <w:szCs w:val="20"/>
          <w:lang w:val="es-ES"/>
        </w:rPr>
      </w:pPr>
      <m:oMath>
        <m:r>
          <w:rPr>
            <w:rFonts w:ascii="Cambria Math" w:hAnsi="Cambria Math" w:cs="Arial"/>
            <w:noProof/>
            <w:sz w:val="20"/>
            <w:szCs w:val="20"/>
            <w:lang w:val="es-ES"/>
          </w:rPr>
          <m:t>ID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=</m:t>
        </m:r>
        <m:r>
          <w:rPr>
            <w:rFonts w:ascii="Cambria Math" w:hAnsi="Cambria Math" w:cs="Arial"/>
            <w:noProof/>
            <w:sz w:val="20"/>
            <w:szCs w:val="20"/>
            <w:lang w:val="es-ES"/>
          </w:rPr>
          <m:t>IS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 xml:space="preserve">   </m:t>
        </m:r>
        <m:sSup>
          <m:sSupPr>
            <m:ctrl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</m:ctrlPr>
          </m:sSupPr>
          <m:e>
            <m: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</m:ctrlPr>
              </m:fPr>
              <m:num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VD</m:t>
                </m:r>
              </m:num>
              <m:den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 xml:space="preserve"> .</m:t>
                </m:r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VT</m:t>
                </m:r>
              </m:den>
            </m:f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-</m:t>
        </m:r>
        <m:r>
          <w:rPr>
            <w:rFonts w:ascii="Cambria Math" w:hAnsi="Cambria Math" w:cs="Arial"/>
            <w:noProof/>
            <w:sz w:val="20"/>
            <w:szCs w:val="20"/>
            <w:lang w:val="es-ES"/>
          </w:rPr>
          <m:t>IS</m:t>
        </m:r>
      </m:oMath>
      <w:r w:rsidRPr="00620E37">
        <w:rPr>
          <w:rFonts w:cs="Arial"/>
          <w:noProof/>
          <w:sz w:val="20"/>
          <w:szCs w:val="20"/>
          <w:lang w:val="es-ES"/>
        </w:rPr>
        <w:t xml:space="preserve"> </w:t>
      </w:r>
    </w:p>
    <w:p w14:paraId="2EE0DF87" w14:textId="4CD35CA9" w:rsidR="00620E37" w:rsidRPr="00620E37" w:rsidRDefault="00620E37" w:rsidP="00620E37">
      <w:pPr>
        <w:rPr>
          <w:rFonts w:cs="Arial"/>
          <w:noProof/>
          <w:sz w:val="20"/>
          <w:szCs w:val="20"/>
          <w:lang w:val="es-ES"/>
        </w:rPr>
      </w:pPr>
      <m:oMath>
        <m:r>
          <w:rPr>
            <w:rFonts w:ascii="Cambria Math" w:hAnsi="Cambria Math" w:cs="Arial"/>
            <w:noProof/>
            <w:sz w:val="20"/>
            <w:szCs w:val="20"/>
            <w:lang w:val="es-ES"/>
          </w:rPr>
          <m:t>ID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≅</m:t>
        </m:r>
        <m:r>
          <w:rPr>
            <w:rFonts w:ascii="Cambria Math" w:hAnsi="Cambria Math" w:cs="Arial"/>
            <w:noProof/>
            <w:sz w:val="20"/>
            <w:szCs w:val="20"/>
            <w:lang w:val="es-ES"/>
          </w:rPr>
          <m:t>IS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 xml:space="preserve">   </m:t>
        </m:r>
        <m:sSup>
          <m:sSupPr>
            <m:ctrl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</m:ctrlPr>
          </m:sSupPr>
          <m:e>
            <m: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</m:ctrlPr>
              </m:fPr>
              <m:num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VD</m:t>
                </m:r>
              </m:num>
              <m:den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 xml:space="preserve"> .</m:t>
                </m:r>
                <m:r>
                  <w:rPr>
                    <w:rFonts w:ascii="Cambria Math" w:hAnsi="Cambria Math" w:cs="Arial"/>
                    <w:noProof/>
                    <w:sz w:val="20"/>
                    <w:szCs w:val="20"/>
                    <w:lang w:val="es-ES"/>
                  </w:rPr>
                  <m:t>VT</m:t>
                </m:r>
              </m:den>
            </m:f>
            <m:r>
              <m:rPr>
                <m:sty m:val="p"/>
              </m:rPr>
              <w:rPr>
                <w:rFonts w:ascii="Cambria Math" w:hAnsi="Cambria Math" w:cs="Arial"/>
                <w:noProof/>
                <w:sz w:val="20"/>
                <w:szCs w:val="20"/>
                <w:lang w:val="es-ES"/>
              </w:rPr>
              <m:t>)</m:t>
            </m:r>
          </m:sup>
        </m:sSup>
      </m:oMath>
      <w:r w:rsidR="00751D96">
        <w:rPr>
          <w:rFonts w:cs="Arial"/>
          <w:noProof/>
          <w:sz w:val="20"/>
          <w:szCs w:val="20"/>
          <w:lang w:val="es-ES"/>
        </w:rPr>
        <w:t xml:space="preserve"> es la curva del diodo</w:t>
      </w:r>
    </w:p>
    <w:p w14:paraId="450286F8" w14:textId="4859EA90" w:rsidR="00620E37" w:rsidRPr="00620E37" w:rsidRDefault="00620E37" w:rsidP="00385D48">
      <w:pPr>
        <w:rPr>
          <w:rFonts w:cs="Arial"/>
          <w:noProof/>
          <w:sz w:val="20"/>
          <w:szCs w:val="20"/>
          <w:lang w:val="es-ES"/>
        </w:rPr>
      </w:pPr>
      <w:r w:rsidRPr="00620E37">
        <w:rPr>
          <w:rFonts w:cs="Arial"/>
          <w:noProof/>
          <w:sz w:val="20"/>
          <w:szCs w:val="20"/>
          <w:lang w:val="es-ES"/>
        </w:rPr>
        <w:t xml:space="preserve">Tener en cuenta que solo </w:t>
      </w:r>
      <w:r w:rsidR="00751D96">
        <w:rPr>
          <w:rFonts w:cs="Arial"/>
          <w:noProof/>
          <w:sz w:val="20"/>
          <w:szCs w:val="20"/>
          <w:lang w:val="es-ES"/>
        </w:rPr>
        <w:t xml:space="preserve">es </w:t>
      </w:r>
      <w:r w:rsidRPr="00620E37">
        <w:rPr>
          <w:rFonts w:cs="Arial"/>
          <w:noProof/>
          <w:sz w:val="20"/>
          <w:szCs w:val="20"/>
          <w:lang w:val="es-ES"/>
        </w:rPr>
        <w:t>posible la circulación de corriente para un diodo conectado en “directa”.</w:t>
      </w:r>
    </w:p>
    <w:p w14:paraId="7EE116CE" w14:textId="77777777" w:rsidR="00751D96" w:rsidRDefault="00620E37" w:rsidP="00620E37">
      <w:pPr>
        <w:rPr>
          <w:rFonts w:cs="Arial"/>
          <w:sz w:val="32"/>
          <w:szCs w:val="32"/>
          <w:u w:val="single"/>
          <w:lang w:val="es-ES"/>
        </w:rPr>
      </w:pPr>
      <w:r w:rsidRPr="00751D96">
        <w:rPr>
          <w:rFonts w:cs="Arial"/>
          <w:sz w:val="32"/>
          <w:szCs w:val="32"/>
          <w:u w:val="single"/>
          <w:lang w:val="es-ES"/>
        </w:rPr>
        <w:t xml:space="preserve">Circuitos con diodos  </w:t>
      </w:r>
      <m:oMath>
        <m:r>
          <w:rPr>
            <w:rFonts w:ascii="Cambria Math" w:hAnsi="Cambria Math" w:cs="Arial"/>
            <w:noProof/>
            <w:sz w:val="20"/>
            <w:szCs w:val="20"/>
            <w:lang w:val="es-ES"/>
          </w:rPr>
          <m:t>VBAT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-</m:t>
        </m:r>
        <m:r>
          <w:rPr>
            <w:rFonts w:ascii="Cambria Math" w:hAnsi="Cambria Math" w:cs="Arial"/>
            <w:noProof/>
            <w:sz w:val="20"/>
            <w:szCs w:val="20"/>
            <w:lang w:val="es-ES"/>
          </w:rPr>
          <m:t>VD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>1-</m:t>
        </m:r>
        <m:r>
          <w:rPr>
            <w:rFonts w:ascii="Cambria Math" w:hAnsi="Cambria Math" w:cs="Arial"/>
            <w:noProof/>
            <w:sz w:val="20"/>
            <w:szCs w:val="20"/>
            <w:lang w:val="es-ES"/>
          </w:rPr>
          <m:t>VR</m:t>
        </m:r>
        <m:r>
          <m:rPr>
            <m:sty m:val="p"/>
          </m:rPr>
          <w:rPr>
            <w:rFonts w:ascii="Cambria Math" w:hAnsi="Cambria Math" w:cs="Arial"/>
            <w:noProof/>
            <w:sz w:val="20"/>
            <w:szCs w:val="20"/>
            <w:lang w:val="es-ES"/>
          </w:rPr>
          <m:t xml:space="preserve">1 =0 </m:t>
        </m:r>
      </m:oMath>
    </w:p>
    <w:p w14:paraId="2B545855" w14:textId="77777777" w:rsidR="00AE1918" w:rsidRPr="00AE1918" w:rsidRDefault="00620E37">
      <w:pPr>
        <w:rPr>
          <w:rFonts w:cs="Arial"/>
          <w:sz w:val="32"/>
          <w:szCs w:val="32"/>
          <w:u w:val="single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noProof/>
              <w:sz w:val="20"/>
              <w:szCs w:val="20"/>
              <w:lang w:val="es-ES"/>
            </w:rPr>
            <m:t>VBAT</m:t>
          </m:r>
          <m:r>
            <m:rPr>
              <m:sty m:val="p"/>
            </m:rPr>
            <w:rPr>
              <w:rFonts w:ascii="Cambria Math" w:hAnsi="Cambria Math" w:cs="Arial"/>
              <w:noProof/>
              <w:sz w:val="20"/>
              <w:szCs w:val="20"/>
              <w:lang w:val="es-ES"/>
            </w:rPr>
            <m:t>-</m:t>
          </m:r>
          <m:r>
            <w:rPr>
              <w:rFonts w:ascii="Cambria Math" w:hAnsi="Cambria Math" w:cs="Arial"/>
              <w:noProof/>
              <w:sz w:val="20"/>
              <w:szCs w:val="20"/>
              <w:lang w:val="es-ES"/>
            </w:rPr>
            <m:t>VD</m:t>
          </m:r>
          <m:r>
            <m:rPr>
              <m:sty m:val="p"/>
            </m:rPr>
            <w:rPr>
              <w:rFonts w:ascii="Cambria Math" w:hAnsi="Cambria Math" w:cs="Arial"/>
              <w:noProof/>
              <w:sz w:val="20"/>
              <w:szCs w:val="20"/>
              <w:lang w:val="es-ES"/>
            </w:rPr>
            <m:t>1-</m:t>
          </m:r>
          <m:r>
            <w:rPr>
              <w:rFonts w:ascii="Cambria Math" w:hAnsi="Cambria Math" w:cs="Arial"/>
              <w:noProof/>
              <w:sz w:val="20"/>
              <w:szCs w:val="20"/>
              <w:lang w:val="es-ES"/>
            </w:rPr>
            <m:t>I</m:t>
          </m:r>
          <m:r>
            <m:rPr>
              <m:sty m:val="p"/>
            </m:rPr>
            <w:rPr>
              <w:rFonts w:ascii="Cambria Math" w:hAnsi="Cambria Math" w:cs="Arial"/>
              <w:noProof/>
              <w:sz w:val="20"/>
              <w:szCs w:val="20"/>
              <w:lang w:val="es-ES"/>
            </w:rPr>
            <m:t xml:space="preserve">  .  </m:t>
          </m:r>
          <m:r>
            <w:rPr>
              <w:rFonts w:ascii="Cambria Math" w:hAnsi="Cambria Math" w:cs="Arial"/>
              <w:noProof/>
              <w:sz w:val="20"/>
              <w:szCs w:val="20"/>
              <w:lang w:val="es-ES"/>
            </w:rPr>
            <m:t>R</m:t>
          </m:r>
          <m:r>
            <m:rPr>
              <m:sty m:val="p"/>
            </m:rPr>
            <w:rPr>
              <w:rFonts w:ascii="Cambria Math" w:hAnsi="Cambria Math" w:cs="Arial"/>
              <w:noProof/>
              <w:sz w:val="20"/>
              <w:szCs w:val="20"/>
              <w:lang w:val="es-ES"/>
            </w:rPr>
            <m:t xml:space="preserve">1 =0   </m:t>
          </m:r>
        </m:oMath>
      </m:oMathPara>
    </w:p>
    <w:p w14:paraId="6F9B809E" w14:textId="3B7FA7C7" w:rsidR="00620E37" w:rsidRPr="00AE1918" w:rsidRDefault="00620E37">
      <w:pPr>
        <w:rPr>
          <w:rFonts w:cs="Arial"/>
          <w:sz w:val="32"/>
          <w:szCs w:val="32"/>
          <w:u w:val="single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noProof/>
              <w:sz w:val="20"/>
              <w:szCs w:val="20"/>
              <w:lang w:val="es-ES"/>
            </w:rPr>
            <m:t>I</m:t>
          </m:r>
          <m:r>
            <m:rPr>
              <m:sty m:val="p"/>
            </m:rPr>
            <w:rPr>
              <w:rFonts w:ascii="Cambria Math" w:hAnsi="Cambria Math" w:cs="Arial"/>
              <w:noProof/>
              <w:sz w:val="20"/>
              <w:szCs w:val="20"/>
              <w:lang w:val="es-ES"/>
            </w:rPr>
            <m:t>=</m:t>
          </m:r>
          <m:f>
            <m:fPr>
              <m:ctrlP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</m:ctrlPr>
            </m:fPr>
            <m:num>
              <m: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VBAT</m:t>
              </m:r>
              <m:r>
                <m:rPr>
                  <m:sty m:val="p"/>
                </m:rP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-</m:t>
              </m:r>
              <m: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VD</m:t>
              </m:r>
              <m:r>
                <m:rPr>
                  <m:sty m:val="p"/>
                </m:rP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1</m:t>
              </m:r>
            </m:num>
            <m:den>
              <m: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Arial"/>
                  <w:noProof/>
                  <w:sz w:val="20"/>
                  <w:szCs w:val="20"/>
                  <w:lang w:val="es-ES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Arial"/>
              <w:noProof/>
              <w:sz w:val="20"/>
              <w:szCs w:val="20"/>
              <w:lang w:val="es-ES"/>
            </w:rPr>
            <m:t xml:space="preserve">   </m:t>
          </m:r>
        </m:oMath>
      </m:oMathPara>
    </w:p>
    <w:p w14:paraId="6650E287" w14:textId="77777777" w:rsidR="00AE1918" w:rsidRPr="00AE1918" w:rsidRDefault="00AE1918">
      <w:pPr>
        <w:rPr>
          <w:rFonts w:cs="Arial"/>
          <w:sz w:val="32"/>
          <w:szCs w:val="32"/>
          <w:u w:val="single"/>
          <w:lang w:val="es-ES"/>
        </w:rPr>
      </w:pPr>
    </w:p>
    <w:sectPr w:rsidR="00AE1918" w:rsidRPr="00AE1918" w:rsidSect="00557B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099"/>
    <w:multiLevelType w:val="hybridMultilevel"/>
    <w:tmpl w:val="E98E9194"/>
    <w:lvl w:ilvl="0" w:tplc="2C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" w15:restartNumberingAfterBreak="0">
    <w:nsid w:val="233A2756"/>
    <w:multiLevelType w:val="hybridMultilevel"/>
    <w:tmpl w:val="802A3B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D6046"/>
    <w:multiLevelType w:val="hybridMultilevel"/>
    <w:tmpl w:val="302EA4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80022"/>
    <w:multiLevelType w:val="hybridMultilevel"/>
    <w:tmpl w:val="8E7232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37"/>
    <w:rsid w:val="00385D48"/>
    <w:rsid w:val="0042218B"/>
    <w:rsid w:val="0049717A"/>
    <w:rsid w:val="00557BBA"/>
    <w:rsid w:val="00620E37"/>
    <w:rsid w:val="00751D96"/>
    <w:rsid w:val="009020CD"/>
    <w:rsid w:val="00AE1918"/>
    <w:rsid w:val="00C53065"/>
    <w:rsid w:val="00CF544A"/>
    <w:rsid w:val="00DC73CE"/>
    <w:rsid w:val="00EA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BA9DE"/>
  <w15:chartTrackingRefBased/>
  <w15:docId w15:val="{8B039934-61DC-4F99-A9ED-EF35A629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E37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2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0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0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0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6</cp:revision>
  <dcterms:created xsi:type="dcterms:W3CDTF">2024-04-20T22:07:00Z</dcterms:created>
  <dcterms:modified xsi:type="dcterms:W3CDTF">2024-05-05T19:48:00Z</dcterms:modified>
</cp:coreProperties>
</file>