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50AE2D80" wp14:paraId="47CA17A5" wp14:textId="6E29F318">
      <w:pPr>
        <w:pStyle w:val="Normal"/>
        <w:jc w:val="center"/>
        <w:rPr>
          <w:rFonts w:ascii="Aptos" w:hAnsi="Aptos" w:eastAsia="Aptos" w:cs="Aptos"/>
          <w:b w:val="1"/>
          <w:bCs w:val="1"/>
          <w:noProof w:val="0"/>
          <w:sz w:val="160"/>
          <w:szCs w:val="160"/>
          <w:lang w:val="es-ES"/>
        </w:rPr>
      </w:pPr>
      <w:r w:rsidRPr="50AE2D80" w:rsidR="0A68B5F5">
        <w:rPr>
          <w:b w:val="1"/>
          <w:bCs w:val="1"/>
          <w:noProof w:val="0"/>
          <w:sz w:val="48"/>
          <w:szCs w:val="48"/>
          <w:lang w:val="es-ES"/>
        </w:rPr>
        <w:t xml:space="preserve">Documentación Operativa: </w:t>
      </w:r>
      <w:r w:rsidRPr="50AE2D80" w:rsidR="0A68B5F5">
        <w:rPr>
          <w:b w:val="1"/>
          <w:bCs w:val="1"/>
          <w:noProof w:val="0"/>
          <w:sz w:val="48"/>
          <w:szCs w:val="48"/>
          <w:lang w:val="es-ES"/>
        </w:rPr>
        <w:t>Collector</w:t>
      </w:r>
      <w:r w:rsidRPr="50AE2D80" w:rsidR="0A68B5F5">
        <w:rPr>
          <w:b w:val="1"/>
          <w:bCs w:val="1"/>
          <w:noProof w:val="0"/>
          <w:sz w:val="48"/>
          <w:szCs w:val="48"/>
          <w:lang w:val="es-ES"/>
        </w:rPr>
        <w:t xml:space="preserve"> </w:t>
      </w:r>
      <w:r w:rsidRPr="50AE2D80" w:rsidR="0A68B5F5">
        <w:rPr>
          <w:b w:val="1"/>
          <w:bCs w:val="1"/>
          <w:noProof w:val="0"/>
          <w:sz w:val="48"/>
          <w:szCs w:val="48"/>
          <w:lang w:val="es-ES"/>
        </w:rPr>
        <w:t>Hub</w:t>
      </w:r>
      <w:r w:rsidRPr="50AE2D80" w:rsidR="0A68B5F5">
        <w:rPr>
          <w:b w:val="1"/>
          <w:bCs w:val="1"/>
          <w:noProof w:val="0"/>
          <w:sz w:val="48"/>
          <w:szCs w:val="48"/>
          <w:lang w:val="es-ES"/>
        </w:rPr>
        <w:t xml:space="preserve"> (Versión Inicial)</w:t>
      </w:r>
    </w:p>
    <w:p xmlns:wp14="http://schemas.microsoft.com/office/word/2010/wordml" w:rsidP="50AE2D80" wp14:paraId="6B9F41F7" wp14:textId="58F4A8C0">
      <w:pPr>
        <w:pStyle w:val="Normal"/>
        <w:rPr>
          <w:noProof w:val="0"/>
          <w:lang w:val="es-ES"/>
        </w:rPr>
      </w:pPr>
    </w:p>
    <w:sdt>
      <w:sdtPr>
        <w:id w:val="20250552"/>
        <w:docPartObj>
          <w:docPartGallery w:val="Table of Contents"/>
          <w:docPartUnique/>
        </w:docPartObj>
      </w:sdtPr>
      <w:sdtContent>
        <w:p xmlns:wp14="http://schemas.microsoft.com/office/word/2010/wordml" w:rsidP="230DF982" wp14:paraId="5E7296A4" wp14:textId="52A92EA2">
          <w:pPr>
            <w:pStyle w:val="TOC2"/>
            <w:tabs>
              <w:tab w:val="right" w:leader="dot" w:pos="9015"/>
            </w:tabs>
          </w:pPr>
          <w:r>
            <w:fldChar w:fldCharType="begin"/>
          </w:r>
          <w:r>
            <w:instrText xml:space="preserve">TOC \o "1-9" \z \u \h</w:instrText>
          </w:r>
          <w:r>
            <w:fldChar w:fldCharType="separate"/>
          </w:r>
          <w:hyperlink w:anchor="_Toc2022021511">
            <w:r w:rsidRPr="230DF982" w:rsidR="230DF982">
              <w:rPr>
                <w:rStyle w:val="Hyperlink"/>
              </w:rPr>
              <w:t>1. Descripción del Sistema</w:t>
            </w:r>
            <w:r>
              <w:tab/>
            </w:r>
            <w:r>
              <w:fldChar w:fldCharType="begin"/>
            </w:r>
            <w:r>
              <w:instrText xml:space="preserve">PAGEREF _Toc2022021511 \h</w:instrText>
            </w:r>
            <w:r>
              <w:fldChar w:fldCharType="separate"/>
            </w:r>
            <w:r w:rsidRPr="230DF982" w:rsidR="230DF982">
              <w:rPr>
                <w:rStyle w:val="Hyperlink"/>
              </w:rPr>
              <w:t>2</w:t>
            </w:r>
            <w:r>
              <w:fldChar w:fldCharType="end"/>
            </w:r>
          </w:hyperlink>
        </w:p>
        <w:p xmlns:wp14="http://schemas.microsoft.com/office/word/2010/wordml" w:rsidP="230DF982" wp14:paraId="206593B5" wp14:textId="69202222">
          <w:pPr>
            <w:pStyle w:val="TOC2"/>
            <w:tabs>
              <w:tab w:val="right" w:leader="dot" w:pos="9015"/>
            </w:tabs>
          </w:pPr>
          <w:hyperlink w:anchor="_Toc84668602">
            <w:r w:rsidRPr="230DF982" w:rsidR="230DF982">
              <w:rPr>
                <w:rStyle w:val="Hyperlink"/>
              </w:rPr>
              <w:t>2. Requisitos de Entorno</w:t>
            </w:r>
            <w:r>
              <w:tab/>
            </w:r>
            <w:r>
              <w:fldChar w:fldCharType="begin"/>
            </w:r>
            <w:r>
              <w:instrText xml:space="preserve">PAGEREF _Toc84668602 \h</w:instrText>
            </w:r>
            <w:r>
              <w:fldChar w:fldCharType="separate"/>
            </w:r>
            <w:r w:rsidRPr="230DF982" w:rsidR="230DF982">
              <w:rPr>
                <w:rStyle w:val="Hyperlink"/>
              </w:rPr>
              <w:t>2</w:t>
            </w:r>
            <w:r>
              <w:fldChar w:fldCharType="end"/>
            </w:r>
          </w:hyperlink>
        </w:p>
        <w:p xmlns:wp14="http://schemas.microsoft.com/office/word/2010/wordml" w:rsidP="230DF982" wp14:paraId="7D120676" wp14:textId="0A151957">
          <w:pPr>
            <w:pStyle w:val="TOC2"/>
            <w:tabs>
              <w:tab w:val="right" w:leader="dot" w:pos="9015"/>
            </w:tabs>
          </w:pPr>
          <w:hyperlink w:anchor="_Toc1508844372">
            <w:r w:rsidRPr="230DF982" w:rsidR="230DF982">
              <w:rPr>
                <w:rStyle w:val="Hyperlink"/>
              </w:rPr>
              <w:t>3. Arquitectura Técnica</w:t>
            </w:r>
            <w:r>
              <w:tab/>
            </w:r>
            <w:r>
              <w:fldChar w:fldCharType="begin"/>
            </w:r>
            <w:r>
              <w:instrText xml:space="preserve">PAGEREF _Toc1508844372 \h</w:instrText>
            </w:r>
            <w:r>
              <w:fldChar w:fldCharType="separate"/>
            </w:r>
            <w:r w:rsidRPr="230DF982" w:rsidR="230DF982">
              <w:rPr>
                <w:rStyle w:val="Hyperlink"/>
              </w:rPr>
              <w:t>2</w:t>
            </w:r>
            <w:r>
              <w:fldChar w:fldCharType="end"/>
            </w:r>
          </w:hyperlink>
        </w:p>
        <w:p xmlns:wp14="http://schemas.microsoft.com/office/word/2010/wordml" w:rsidP="230DF982" wp14:paraId="366C9512" wp14:textId="0EA37991">
          <w:pPr>
            <w:pStyle w:val="TOC2"/>
            <w:tabs>
              <w:tab w:val="right" w:leader="dot" w:pos="9015"/>
            </w:tabs>
          </w:pPr>
          <w:hyperlink w:anchor="_Toc1208634984">
            <w:r w:rsidRPr="230DF982" w:rsidR="230DF982">
              <w:rPr>
                <w:rStyle w:val="Hyperlink"/>
              </w:rPr>
              <w:t>4. Guía de Puesta en Marcha</w:t>
            </w:r>
            <w:r>
              <w:tab/>
            </w:r>
            <w:r>
              <w:fldChar w:fldCharType="begin"/>
            </w:r>
            <w:r>
              <w:instrText xml:space="preserve">PAGEREF _Toc1208634984 \h</w:instrText>
            </w:r>
            <w:r>
              <w:fldChar w:fldCharType="separate"/>
            </w:r>
            <w:r w:rsidRPr="230DF982" w:rsidR="230DF982">
              <w:rPr>
                <w:rStyle w:val="Hyperlink"/>
              </w:rPr>
              <w:t>3</w:t>
            </w:r>
            <w:r>
              <w:fldChar w:fldCharType="end"/>
            </w:r>
          </w:hyperlink>
        </w:p>
        <w:p xmlns:wp14="http://schemas.microsoft.com/office/word/2010/wordml" w:rsidP="230DF982" wp14:paraId="35402A83" wp14:textId="3900201A">
          <w:pPr>
            <w:pStyle w:val="TOC3"/>
            <w:tabs>
              <w:tab w:val="right" w:leader="dot" w:pos="9015"/>
            </w:tabs>
          </w:pPr>
          <w:hyperlink w:anchor="_Toc1839493368">
            <w:r w:rsidRPr="230DF982" w:rsidR="230DF982">
              <w:rPr>
                <w:rStyle w:val="Hyperlink"/>
              </w:rPr>
              <w:t>4.1. Preparación del Backend</w:t>
            </w:r>
            <w:r>
              <w:tab/>
            </w:r>
            <w:r>
              <w:fldChar w:fldCharType="begin"/>
            </w:r>
            <w:r>
              <w:instrText xml:space="preserve">PAGEREF _Toc1839493368 \h</w:instrText>
            </w:r>
            <w:r>
              <w:fldChar w:fldCharType="separate"/>
            </w:r>
            <w:r w:rsidRPr="230DF982" w:rsidR="230DF982">
              <w:rPr>
                <w:rStyle w:val="Hyperlink"/>
              </w:rPr>
              <w:t>3</w:t>
            </w:r>
            <w:r>
              <w:fldChar w:fldCharType="end"/>
            </w:r>
          </w:hyperlink>
        </w:p>
        <w:p xmlns:wp14="http://schemas.microsoft.com/office/word/2010/wordml" w:rsidP="230DF982" wp14:paraId="0EC85119" wp14:textId="06FAF242">
          <w:pPr>
            <w:pStyle w:val="TOC3"/>
            <w:tabs>
              <w:tab w:val="right" w:leader="dot" w:pos="9015"/>
            </w:tabs>
          </w:pPr>
          <w:hyperlink w:anchor="_Toc1553153482">
            <w:r w:rsidRPr="230DF982" w:rsidR="230DF982">
              <w:rPr>
                <w:rStyle w:val="Hyperlink"/>
              </w:rPr>
              <w:t>4.2. Preparación del Frontend</w:t>
            </w:r>
            <w:r>
              <w:tab/>
            </w:r>
            <w:r>
              <w:fldChar w:fldCharType="begin"/>
            </w:r>
            <w:r>
              <w:instrText xml:space="preserve">PAGEREF _Toc1553153482 \h</w:instrText>
            </w:r>
            <w:r>
              <w:fldChar w:fldCharType="separate"/>
            </w:r>
            <w:r w:rsidRPr="230DF982" w:rsidR="230DF982">
              <w:rPr>
                <w:rStyle w:val="Hyperlink"/>
              </w:rPr>
              <w:t>3</w:t>
            </w:r>
            <w:r>
              <w:fldChar w:fldCharType="end"/>
            </w:r>
          </w:hyperlink>
        </w:p>
        <w:p xmlns:wp14="http://schemas.microsoft.com/office/word/2010/wordml" w:rsidP="230DF982" wp14:paraId="588F92A0" wp14:textId="5A694C12">
          <w:pPr>
            <w:pStyle w:val="TOC2"/>
            <w:tabs>
              <w:tab w:val="right" w:leader="dot" w:pos="9015"/>
            </w:tabs>
          </w:pPr>
          <w:hyperlink w:anchor="_Toc1119131972">
            <w:r w:rsidRPr="230DF982" w:rsidR="230DF982">
              <w:rPr>
                <w:rStyle w:val="Hyperlink"/>
              </w:rPr>
              <w:t>5. Gestión de Roles y Seguridad</w:t>
            </w:r>
            <w:r>
              <w:tab/>
            </w:r>
            <w:r>
              <w:fldChar w:fldCharType="begin"/>
            </w:r>
            <w:r>
              <w:instrText xml:space="preserve">PAGEREF _Toc1119131972 \h</w:instrText>
            </w:r>
            <w:r>
              <w:fldChar w:fldCharType="separate"/>
            </w:r>
            <w:r w:rsidRPr="230DF982" w:rsidR="230DF982">
              <w:rPr>
                <w:rStyle w:val="Hyperlink"/>
              </w:rPr>
              <w:t>3</w:t>
            </w:r>
            <w:r>
              <w:fldChar w:fldCharType="end"/>
            </w:r>
          </w:hyperlink>
        </w:p>
        <w:p xmlns:wp14="http://schemas.microsoft.com/office/word/2010/wordml" w:rsidP="230DF982" wp14:paraId="01795ED7" wp14:textId="0E6F3F21">
          <w:pPr>
            <w:pStyle w:val="TOC2"/>
            <w:tabs>
              <w:tab w:val="right" w:leader="dot" w:pos="9015"/>
            </w:tabs>
          </w:pPr>
          <w:hyperlink w:anchor="_Toc408168814">
            <w:r w:rsidRPr="230DF982" w:rsidR="230DF982">
              <w:rPr>
                <w:rStyle w:val="Hyperlink"/>
              </w:rPr>
              <w:t>6. Manejo de Datos Especiales</w:t>
            </w:r>
            <w:r>
              <w:tab/>
            </w:r>
            <w:r>
              <w:fldChar w:fldCharType="begin"/>
            </w:r>
            <w:r>
              <w:instrText xml:space="preserve">PAGEREF _Toc408168814 \h</w:instrText>
            </w:r>
            <w:r>
              <w:fldChar w:fldCharType="separate"/>
            </w:r>
            <w:r w:rsidRPr="230DF982" w:rsidR="230DF982">
              <w:rPr>
                <w:rStyle w:val="Hyperlink"/>
              </w:rPr>
              <w:t>4</w:t>
            </w:r>
            <w:r>
              <w:fldChar w:fldCharType="end"/>
            </w:r>
          </w:hyperlink>
        </w:p>
        <w:p w:rsidR="230DF982" w:rsidP="230DF982" w:rsidRDefault="230DF982" w14:paraId="52A426E9" w14:textId="03C2B627">
          <w:pPr>
            <w:pStyle w:val="TOC2"/>
            <w:tabs>
              <w:tab w:val="right" w:leader="dot" w:pos="9015"/>
            </w:tabs>
            <w:bidi w:val="0"/>
          </w:pPr>
          <w:hyperlink w:anchor="_Toc2095023164">
            <w:r w:rsidRPr="230DF982" w:rsidR="230DF982">
              <w:rPr>
                <w:rStyle w:val="Hyperlink"/>
              </w:rPr>
              <w:t>7. Estrategia de Contingencia y Recuperación</w:t>
            </w:r>
            <w:r>
              <w:tab/>
            </w:r>
            <w:r>
              <w:fldChar w:fldCharType="begin"/>
            </w:r>
            <w:r>
              <w:instrText xml:space="preserve">PAGEREF _Toc2095023164 \h</w:instrText>
            </w:r>
            <w:r>
              <w:fldChar w:fldCharType="separate"/>
            </w:r>
            <w:r w:rsidRPr="230DF982" w:rsidR="230DF982">
              <w:rPr>
                <w:rStyle w:val="Hyperlink"/>
              </w:rPr>
              <w:t>4</w:t>
            </w:r>
            <w:r>
              <w:fldChar w:fldCharType="end"/>
            </w:r>
          </w:hyperlink>
        </w:p>
        <w:p w:rsidR="230DF982" w:rsidP="230DF982" w:rsidRDefault="230DF982" w14:paraId="05A1D273" w14:textId="36EEA2F0">
          <w:pPr>
            <w:pStyle w:val="TOC3"/>
            <w:tabs>
              <w:tab w:val="right" w:leader="dot" w:pos="9015"/>
            </w:tabs>
            <w:bidi w:val="0"/>
          </w:pPr>
          <w:hyperlink w:anchor="_Toc1474041878">
            <w:r w:rsidRPr="230DF982" w:rsidR="230DF982">
              <w:rPr>
                <w:rStyle w:val="Hyperlink"/>
              </w:rPr>
              <w:t>7.1. Política de Respaldo (Backup)</w:t>
            </w:r>
            <w:r>
              <w:tab/>
            </w:r>
            <w:r>
              <w:fldChar w:fldCharType="begin"/>
            </w:r>
            <w:r>
              <w:instrText xml:space="preserve">PAGEREF _Toc1474041878 \h</w:instrText>
            </w:r>
            <w:r>
              <w:fldChar w:fldCharType="separate"/>
            </w:r>
            <w:r w:rsidRPr="230DF982" w:rsidR="230DF982">
              <w:rPr>
                <w:rStyle w:val="Hyperlink"/>
              </w:rPr>
              <w:t>4</w:t>
            </w:r>
            <w:r>
              <w:fldChar w:fldCharType="end"/>
            </w:r>
          </w:hyperlink>
        </w:p>
        <w:p w:rsidR="230DF982" w:rsidP="230DF982" w:rsidRDefault="230DF982" w14:paraId="2D2164FC" w14:textId="2C6448A3">
          <w:pPr>
            <w:pStyle w:val="TOC3"/>
            <w:tabs>
              <w:tab w:val="right" w:leader="dot" w:pos="9015"/>
            </w:tabs>
            <w:bidi w:val="0"/>
          </w:pPr>
          <w:hyperlink w:anchor="_Toc194965896">
            <w:r w:rsidRPr="230DF982" w:rsidR="230DF982">
              <w:rPr>
                <w:rStyle w:val="Hyperlink"/>
              </w:rPr>
              <w:t>7.2. Procedimiento de Restauración</w:t>
            </w:r>
            <w:r>
              <w:tab/>
            </w:r>
            <w:r>
              <w:fldChar w:fldCharType="begin"/>
            </w:r>
            <w:r>
              <w:instrText xml:space="preserve">PAGEREF _Toc194965896 \h</w:instrText>
            </w:r>
            <w:r>
              <w:fldChar w:fldCharType="separate"/>
            </w:r>
            <w:r w:rsidRPr="230DF982" w:rsidR="230DF982">
              <w:rPr>
                <w:rStyle w:val="Hyperlink"/>
              </w:rPr>
              <w:t>4</w:t>
            </w:r>
            <w:r>
              <w:fldChar w:fldCharType="end"/>
            </w:r>
          </w:hyperlink>
        </w:p>
        <w:p w:rsidR="230DF982" w:rsidP="230DF982" w:rsidRDefault="230DF982" w14:paraId="4798EFA2" w14:textId="65D7770C">
          <w:pPr>
            <w:pStyle w:val="TOC2"/>
            <w:tabs>
              <w:tab w:val="right" w:leader="dot" w:pos="9015"/>
            </w:tabs>
            <w:bidi w:val="0"/>
          </w:pPr>
          <w:hyperlink w:anchor="_Toc625190875">
            <w:r w:rsidRPr="230DF982" w:rsidR="230DF982">
              <w:rPr>
                <w:rStyle w:val="Hyperlink"/>
              </w:rPr>
              <w:t>8. Plan de Pruebas y Aseguramiento de Calidad</w:t>
            </w:r>
            <w:r>
              <w:tab/>
            </w:r>
            <w:r>
              <w:fldChar w:fldCharType="begin"/>
            </w:r>
            <w:r>
              <w:instrText xml:space="preserve">PAGEREF _Toc625190875 \h</w:instrText>
            </w:r>
            <w:r>
              <w:fldChar w:fldCharType="separate"/>
            </w:r>
            <w:r w:rsidRPr="230DF982" w:rsidR="230DF982">
              <w:rPr>
                <w:rStyle w:val="Hyperlink"/>
              </w:rPr>
              <w:t>5</w:t>
            </w:r>
            <w:r>
              <w:fldChar w:fldCharType="end"/>
            </w:r>
          </w:hyperlink>
        </w:p>
        <w:p w:rsidR="230DF982" w:rsidP="230DF982" w:rsidRDefault="230DF982" w14:paraId="5B61A104" w14:textId="4251EE18">
          <w:pPr>
            <w:pStyle w:val="TOC3"/>
            <w:tabs>
              <w:tab w:val="right" w:leader="dot" w:pos="9015"/>
            </w:tabs>
            <w:bidi w:val="0"/>
          </w:pPr>
          <w:hyperlink w:anchor="_Toc1359102940">
            <w:r w:rsidRPr="230DF982" w:rsidR="230DF982">
              <w:rPr>
                <w:rStyle w:val="Hyperlink"/>
              </w:rPr>
              <w:t>8.1. Pruebas Unitarias (Backend)</w:t>
            </w:r>
            <w:r>
              <w:tab/>
            </w:r>
            <w:r>
              <w:fldChar w:fldCharType="begin"/>
            </w:r>
            <w:r>
              <w:instrText xml:space="preserve">PAGEREF _Toc1359102940 \h</w:instrText>
            </w:r>
            <w:r>
              <w:fldChar w:fldCharType="separate"/>
            </w:r>
            <w:r w:rsidRPr="230DF982" w:rsidR="230DF982">
              <w:rPr>
                <w:rStyle w:val="Hyperlink"/>
              </w:rPr>
              <w:t>5</w:t>
            </w:r>
            <w:r>
              <w:fldChar w:fldCharType="end"/>
            </w:r>
          </w:hyperlink>
        </w:p>
        <w:p w:rsidR="230DF982" w:rsidP="230DF982" w:rsidRDefault="230DF982" w14:paraId="7B4E9E07" w14:textId="287B9BC7">
          <w:pPr>
            <w:pStyle w:val="TOC3"/>
            <w:tabs>
              <w:tab w:val="right" w:leader="dot" w:pos="9015"/>
            </w:tabs>
            <w:bidi w:val="0"/>
          </w:pPr>
          <w:hyperlink w:anchor="_Toc242423650">
            <w:r w:rsidRPr="230DF982" w:rsidR="230DF982">
              <w:rPr>
                <w:rStyle w:val="Hyperlink"/>
              </w:rPr>
              <w:t>8.2. Pruebas de Integración</w:t>
            </w:r>
            <w:r>
              <w:tab/>
            </w:r>
            <w:r>
              <w:fldChar w:fldCharType="begin"/>
            </w:r>
            <w:r>
              <w:instrText xml:space="preserve">PAGEREF _Toc242423650 \h</w:instrText>
            </w:r>
            <w:r>
              <w:fldChar w:fldCharType="separate"/>
            </w:r>
            <w:r w:rsidRPr="230DF982" w:rsidR="230DF982">
              <w:rPr>
                <w:rStyle w:val="Hyperlink"/>
              </w:rPr>
              <w:t>5</w:t>
            </w:r>
            <w:r>
              <w:fldChar w:fldCharType="end"/>
            </w:r>
          </w:hyperlink>
        </w:p>
        <w:p w:rsidR="230DF982" w:rsidP="230DF982" w:rsidRDefault="230DF982" w14:paraId="14125339" w14:textId="3C443AED">
          <w:pPr>
            <w:pStyle w:val="TOC2"/>
            <w:tabs>
              <w:tab w:val="right" w:leader="dot" w:pos="9015"/>
            </w:tabs>
            <w:bidi w:val="0"/>
          </w:pPr>
          <w:hyperlink w:anchor="_Toc1295309213">
            <w:r w:rsidRPr="230DF982" w:rsidR="230DF982">
              <w:rPr>
                <w:rStyle w:val="Hyperlink"/>
              </w:rPr>
              <w:t>9. Próximos Pasos (Fase Final)</w:t>
            </w:r>
            <w:r>
              <w:tab/>
            </w:r>
            <w:r>
              <w:fldChar w:fldCharType="begin"/>
            </w:r>
            <w:r>
              <w:instrText xml:space="preserve">PAGEREF _Toc1295309213 \h</w:instrText>
            </w:r>
            <w:r>
              <w:fldChar w:fldCharType="separate"/>
            </w:r>
            <w:r w:rsidRPr="230DF982" w:rsidR="230DF982">
              <w:rPr>
                <w:rStyle w:val="Hyperlink"/>
              </w:rPr>
              <w:t>6</w:t>
            </w:r>
            <w:r>
              <w:fldChar w:fldCharType="end"/>
            </w:r>
          </w:hyperlink>
        </w:p>
        <w:p xmlns:wp14="http://schemas.microsoft.com/office/word/2010/wordml" w:rsidP="230DF982" wp14:paraId="54BA0D29" wp14:textId="125C7D1F">
          <w:pPr>
            <w:pStyle w:val="TOC2"/>
            <w:tabs>
              <w:tab w:val="right" w:leader="dot" w:pos="9015"/>
            </w:tabs>
            <w:bidi w:val="0"/>
          </w:pPr>
          <w:r>
            <w:fldChar w:fldCharType="end"/>
          </w:r>
        </w:p>
      </w:sdtContent>
    </w:sdt>
    <w:p xmlns:wp14="http://schemas.microsoft.com/office/word/2010/wordml" w:rsidP="50AE2D80" wp14:paraId="5DC00B9C" wp14:textId="25FC9BF7">
      <w:pPr>
        <w:pStyle w:val="Normal"/>
        <w:rPr>
          <w:noProof w:val="0"/>
          <w:lang w:val="es-ES"/>
        </w:rPr>
      </w:pPr>
    </w:p>
    <w:p xmlns:wp14="http://schemas.microsoft.com/office/word/2010/wordml" w:rsidP="50AE2D80" wp14:paraId="3FA7C39A" wp14:textId="266D7B5F">
      <w:pPr>
        <w:pStyle w:val="Normal"/>
        <w:rPr>
          <w:noProof w:val="0"/>
          <w:lang w:val="es-ES"/>
        </w:rPr>
      </w:pPr>
    </w:p>
    <w:p xmlns:wp14="http://schemas.microsoft.com/office/word/2010/wordml" wp14:paraId="41090A6D" wp14:textId="459B3A8F">
      <w:r>
        <w:br w:type="page"/>
      </w:r>
    </w:p>
    <w:p xmlns:wp14="http://schemas.microsoft.com/office/word/2010/wordml" w:rsidP="50AE2D80" wp14:paraId="0ABDB76E" wp14:textId="15E037B3">
      <w:pPr>
        <w:pStyle w:val="Normal"/>
        <w:rPr>
          <w:noProof w:val="0"/>
          <w:lang w:val="es-ES"/>
        </w:rPr>
      </w:pPr>
    </w:p>
    <w:p xmlns:wp14="http://schemas.microsoft.com/office/word/2010/wordml" w:rsidP="50AE2D80" wp14:paraId="664C4B42" wp14:textId="3E137405">
      <w:pPr>
        <w:pStyle w:val="Normal"/>
        <w:rPr>
          <w:noProof w:val="0"/>
          <w:lang w:val="es-ES"/>
        </w:rPr>
      </w:pPr>
    </w:p>
    <w:p xmlns:wp14="http://schemas.microsoft.com/office/word/2010/wordml" w:rsidP="50AE2D80" wp14:paraId="3CA47AA7" wp14:textId="334F488B">
      <w:pPr>
        <w:pStyle w:val="Normal"/>
        <w:rPr>
          <w:noProof w:val="0"/>
          <w:lang w:val="es-ES"/>
        </w:rPr>
      </w:pPr>
    </w:p>
    <w:p xmlns:wp14="http://schemas.microsoft.com/office/word/2010/wordml" w:rsidP="50AE2D80" wp14:paraId="09E58EB6" wp14:textId="3096BCEF">
      <w:pPr>
        <w:pStyle w:val="Heading2"/>
        <w:spacing w:before="299" w:beforeAutospacing="off" w:after="299" w:afterAutospacing="off"/>
        <w:rPr>
          <w:rFonts w:ascii="Aptos" w:hAnsi="Aptos" w:eastAsia="Aptos" w:cs="Aptos"/>
          <w:b w:val="1"/>
          <w:bCs w:val="1"/>
          <w:noProof w:val="0"/>
          <w:sz w:val="36"/>
          <w:szCs w:val="36"/>
          <w:lang w:val="es-ES"/>
        </w:rPr>
      </w:pPr>
      <w:bookmarkStart w:name="_Toc2022021511" w:id="513879456"/>
      <w:r w:rsidRPr="230DF982" w:rsidR="0A68B5F5">
        <w:rPr>
          <w:rFonts w:ascii="Aptos" w:hAnsi="Aptos" w:eastAsia="Aptos" w:cs="Aptos"/>
          <w:b w:val="1"/>
          <w:bCs w:val="1"/>
          <w:noProof w:val="0"/>
          <w:sz w:val="36"/>
          <w:szCs w:val="36"/>
          <w:lang w:val="es-ES"/>
        </w:rPr>
        <w:t>1. Descripción del Sistema</w:t>
      </w:r>
      <w:bookmarkEnd w:id="513879456"/>
    </w:p>
    <w:p xmlns:wp14="http://schemas.microsoft.com/office/word/2010/wordml" w:rsidP="50AE2D80" wp14:paraId="5FC4C7DD" wp14:textId="0DBC2EFD">
      <w:pPr>
        <w:spacing w:before="240" w:beforeAutospacing="off" w:after="240" w:afterAutospacing="off"/>
      </w:pPr>
      <w:r w:rsidRPr="50AE2D80" w:rsidR="0A68B5F5">
        <w:rPr>
          <w:rFonts w:ascii="Aptos" w:hAnsi="Aptos" w:eastAsia="Aptos" w:cs="Aptos"/>
          <w:noProof w:val="0"/>
          <w:sz w:val="24"/>
          <w:szCs w:val="24"/>
          <w:lang w:val="es-ES"/>
        </w:rPr>
        <w:t>Collector Hub es una aplicación web full-stack diseñada para la gestión personalizada de colecciones. El sistema permite a los usuarios definir sus propias estructuras de datos (categorías dinámicas) y gestionar inventarios con soporte multimedia.</w:t>
      </w:r>
    </w:p>
    <w:p xmlns:wp14="http://schemas.microsoft.com/office/word/2010/wordml" w:rsidP="50AE2D80" wp14:paraId="45CC35E7" wp14:textId="683F745F">
      <w:pPr>
        <w:pStyle w:val="Heading2"/>
        <w:spacing w:before="299" w:beforeAutospacing="off" w:after="299" w:afterAutospacing="off"/>
        <w:rPr>
          <w:rFonts w:ascii="Aptos" w:hAnsi="Aptos" w:eastAsia="Aptos" w:cs="Aptos"/>
          <w:b w:val="1"/>
          <w:bCs w:val="1"/>
          <w:noProof w:val="0"/>
          <w:sz w:val="36"/>
          <w:szCs w:val="36"/>
          <w:lang w:val="es-ES"/>
        </w:rPr>
      </w:pPr>
      <w:bookmarkStart w:name="_Toc84668602" w:id="1930508502"/>
      <w:r w:rsidRPr="230DF982" w:rsidR="0A68B5F5">
        <w:rPr>
          <w:rFonts w:ascii="Aptos" w:hAnsi="Aptos" w:eastAsia="Aptos" w:cs="Aptos"/>
          <w:b w:val="1"/>
          <w:bCs w:val="1"/>
          <w:noProof w:val="0"/>
          <w:sz w:val="36"/>
          <w:szCs w:val="36"/>
          <w:lang w:val="es-ES"/>
        </w:rPr>
        <w:t>2. Requisitos de Entorno</w:t>
      </w:r>
      <w:bookmarkEnd w:id="1930508502"/>
    </w:p>
    <w:p xmlns:wp14="http://schemas.microsoft.com/office/word/2010/wordml" w:rsidP="50AE2D80" wp14:paraId="17309D84" wp14:textId="483AF5EB">
      <w:pPr>
        <w:spacing w:before="240" w:beforeAutospacing="off" w:after="240" w:afterAutospacing="off"/>
      </w:pPr>
      <w:r w:rsidRPr="50AE2D80" w:rsidR="0A68B5F5">
        <w:rPr>
          <w:rFonts w:ascii="Aptos" w:hAnsi="Aptos" w:eastAsia="Aptos" w:cs="Aptos"/>
          <w:noProof w:val="0"/>
          <w:sz w:val="24"/>
          <w:szCs w:val="24"/>
          <w:lang w:val="es-ES"/>
        </w:rPr>
        <w:t>Para poner en marcha la aplicación, se requiere el siguiente entorno:</w:t>
      </w:r>
    </w:p>
    <w:p xmlns:wp14="http://schemas.microsoft.com/office/word/2010/wordml" w:rsidP="50AE2D80" wp14:paraId="48767E6A" wp14:textId="6F5BBC63">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50AE2D80" w:rsidR="0A68B5F5">
        <w:rPr>
          <w:rFonts w:ascii="Aptos" w:hAnsi="Aptos" w:eastAsia="Aptos" w:cs="Aptos"/>
          <w:b w:val="1"/>
          <w:bCs w:val="1"/>
          <w:noProof w:val="0"/>
          <w:sz w:val="24"/>
          <w:szCs w:val="24"/>
          <w:lang w:val="es-ES"/>
        </w:rPr>
        <w:t>Backend:</w:t>
      </w:r>
      <w:r w:rsidRPr="50AE2D80" w:rsidR="0A68B5F5">
        <w:rPr>
          <w:rFonts w:ascii="Aptos" w:hAnsi="Aptos" w:eastAsia="Aptos" w:cs="Aptos"/>
          <w:noProof w:val="0"/>
          <w:sz w:val="24"/>
          <w:szCs w:val="24"/>
          <w:lang w:val="es-ES"/>
        </w:rPr>
        <w:t xml:space="preserve"> Java JDK 17 o superior y Maven.</w:t>
      </w:r>
    </w:p>
    <w:p xmlns:wp14="http://schemas.microsoft.com/office/word/2010/wordml" w:rsidP="50AE2D80" wp14:paraId="323657F7" wp14:textId="03052676">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50AE2D80" w:rsidR="0A68B5F5">
        <w:rPr>
          <w:rFonts w:ascii="Aptos" w:hAnsi="Aptos" w:eastAsia="Aptos" w:cs="Aptos"/>
          <w:b w:val="1"/>
          <w:bCs w:val="1"/>
          <w:noProof w:val="0"/>
          <w:sz w:val="24"/>
          <w:szCs w:val="24"/>
          <w:lang w:val="es-ES"/>
        </w:rPr>
        <w:t>Frontend:</w:t>
      </w:r>
      <w:r w:rsidRPr="50AE2D80" w:rsidR="0A68B5F5">
        <w:rPr>
          <w:rFonts w:ascii="Aptos" w:hAnsi="Aptos" w:eastAsia="Aptos" w:cs="Aptos"/>
          <w:noProof w:val="0"/>
          <w:sz w:val="24"/>
          <w:szCs w:val="24"/>
          <w:lang w:val="es-ES"/>
        </w:rPr>
        <w:t xml:space="preserve"> Node.js (v18+) y gestor de paquetes npm.</w:t>
      </w:r>
    </w:p>
    <w:p xmlns:wp14="http://schemas.microsoft.com/office/word/2010/wordml" w:rsidP="50AE2D80" wp14:paraId="1E6ECE7D" wp14:textId="630683DE">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50AE2D80" w:rsidR="0A68B5F5">
        <w:rPr>
          <w:rFonts w:ascii="Aptos" w:hAnsi="Aptos" w:eastAsia="Aptos" w:cs="Aptos"/>
          <w:b w:val="1"/>
          <w:bCs w:val="1"/>
          <w:noProof w:val="0"/>
          <w:sz w:val="24"/>
          <w:szCs w:val="24"/>
          <w:lang w:val="es-ES"/>
        </w:rPr>
        <w:t>Base de Datos:</w:t>
      </w:r>
      <w:r w:rsidRPr="50AE2D80" w:rsidR="0A68B5F5">
        <w:rPr>
          <w:rFonts w:ascii="Aptos" w:hAnsi="Aptos" w:eastAsia="Aptos" w:cs="Aptos"/>
          <w:noProof w:val="0"/>
          <w:sz w:val="24"/>
          <w:szCs w:val="24"/>
          <w:lang w:val="es-ES"/>
        </w:rPr>
        <w:t xml:space="preserve"> MySQL (compatible con Railway para despliegue).</w:t>
      </w:r>
    </w:p>
    <w:p xmlns:wp14="http://schemas.microsoft.com/office/word/2010/wordml" w:rsidP="50AE2D80" wp14:paraId="07484BE4" wp14:textId="78083D35">
      <w:pPr>
        <w:pStyle w:val="Heading2"/>
        <w:spacing w:before="299" w:beforeAutospacing="off" w:after="299" w:afterAutospacing="off"/>
        <w:rPr>
          <w:rFonts w:ascii="Aptos" w:hAnsi="Aptos" w:eastAsia="Aptos" w:cs="Aptos"/>
          <w:b w:val="1"/>
          <w:bCs w:val="1"/>
          <w:noProof w:val="0"/>
          <w:sz w:val="36"/>
          <w:szCs w:val="36"/>
          <w:lang w:val="es-ES"/>
        </w:rPr>
      </w:pPr>
      <w:bookmarkStart w:name="_Toc1508844372" w:id="1302184149"/>
      <w:r w:rsidRPr="230DF982" w:rsidR="0A68B5F5">
        <w:rPr>
          <w:rFonts w:ascii="Aptos" w:hAnsi="Aptos" w:eastAsia="Aptos" w:cs="Aptos"/>
          <w:b w:val="1"/>
          <w:bCs w:val="1"/>
          <w:noProof w:val="0"/>
          <w:sz w:val="36"/>
          <w:szCs w:val="36"/>
          <w:lang w:val="es-ES"/>
        </w:rPr>
        <w:t>3. Arquitectura Técnica</w:t>
      </w:r>
      <w:bookmarkEnd w:id="1302184149"/>
    </w:p>
    <w:p w:rsidR="4A611377" w:rsidP="769D9CF9" w:rsidRDefault="4A611377" w14:paraId="2C63E6BD" w14:textId="027AC991">
      <w:pPr>
        <w:pStyle w:val="Normal"/>
        <w:spacing w:before="240" w:beforeAutospacing="off" w:after="240" w:afterAutospacing="off"/>
        <w:ind w:left="0"/>
        <w:rPr>
          <w:rFonts w:ascii="Aptos" w:hAnsi="Aptos" w:eastAsia="Aptos" w:cs="Aptos"/>
          <w:noProof w:val="0"/>
          <w:sz w:val="24"/>
          <w:szCs w:val="24"/>
          <w:lang w:val="es-ES"/>
        </w:rPr>
      </w:pPr>
      <w:r w:rsidRPr="769D9CF9" w:rsidR="4A611377">
        <w:rPr>
          <w:noProof w:val="0"/>
          <w:lang w:val="es-ES"/>
        </w:rPr>
        <w:t>La aplicación sigue una arquitectura desacoplada:</w:t>
      </w:r>
    </w:p>
    <w:p w:rsidR="4A611377" w:rsidP="769D9CF9" w:rsidRDefault="4A611377" w14:paraId="6952C380" w14:textId="479460B7">
      <w:pPr>
        <w:pStyle w:val="ListParagraph"/>
        <w:numPr>
          <w:ilvl w:val="0"/>
          <w:numId w:val="2"/>
        </w:numPr>
        <w:spacing w:before="240" w:beforeAutospacing="off" w:after="240" w:afterAutospacing="off"/>
        <w:rPr>
          <w:noProof w:val="0"/>
          <w:lang w:val="es-ES"/>
        </w:rPr>
      </w:pPr>
      <w:r w:rsidRPr="769D9CF9" w:rsidR="4A611377">
        <w:rPr>
          <w:b w:val="1"/>
          <w:bCs w:val="1"/>
          <w:noProof w:val="0"/>
          <w:lang w:val="es-ES"/>
        </w:rPr>
        <w:t>Backend (Spring Boot):</w:t>
      </w:r>
      <w:r w:rsidRPr="769D9CF9" w:rsidR="4A611377">
        <w:rPr>
          <w:noProof w:val="0"/>
          <w:lang w:val="es-ES"/>
        </w:rPr>
        <w:t xml:space="preserve"> Expone una API REST que gestiona la lógica de negocio, persistencia en base de datos y seguridad. Utiliza </w:t>
      </w:r>
      <w:r w:rsidRPr="769D9CF9" w:rsidR="4A611377">
        <w:rPr>
          <w:b w:val="1"/>
          <w:bCs w:val="1"/>
          <w:noProof w:val="0"/>
          <w:lang w:val="es-ES"/>
        </w:rPr>
        <w:t>Spring Security con JWT (JSON Web Tokens)</w:t>
      </w:r>
      <w:r w:rsidRPr="769D9CF9" w:rsidR="4A611377">
        <w:rPr>
          <w:noProof w:val="0"/>
          <w:lang w:val="es-ES"/>
        </w:rPr>
        <w:t xml:space="preserve"> para el control de acceso y </w:t>
      </w:r>
      <w:r w:rsidRPr="769D9CF9" w:rsidR="4A611377">
        <w:rPr>
          <w:rFonts w:ascii="Consolas" w:hAnsi="Consolas" w:eastAsia="Consolas" w:cs="Consolas"/>
          <w:noProof w:val="0"/>
          <w:lang w:val="es-ES"/>
        </w:rPr>
        <w:t>BCrypt</w:t>
      </w:r>
      <w:r w:rsidRPr="769D9CF9" w:rsidR="4A611377">
        <w:rPr>
          <w:noProof w:val="0"/>
          <w:lang w:val="es-ES"/>
        </w:rPr>
        <w:t xml:space="preserve"> para el cifrado de contraseñas.</w:t>
      </w:r>
    </w:p>
    <w:p w:rsidR="4A611377" w:rsidP="769D9CF9" w:rsidRDefault="4A611377" w14:paraId="5B8425E3" w14:textId="738557A9">
      <w:pPr>
        <w:pStyle w:val="ListParagraph"/>
        <w:numPr>
          <w:ilvl w:val="0"/>
          <w:numId w:val="2"/>
        </w:numPr>
        <w:spacing w:before="240" w:beforeAutospacing="off" w:after="240" w:afterAutospacing="off"/>
        <w:rPr>
          <w:noProof w:val="0"/>
          <w:lang w:val="es-ES"/>
        </w:rPr>
      </w:pPr>
      <w:r w:rsidRPr="769D9CF9" w:rsidR="4A611377">
        <w:rPr>
          <w:b w:val="1"/>
          <w:bCs w:val="1"/>
          <w:noProof w:val="0"/>
          <w:lang w:val="es-ES"/>
        </w:rPr>
        <w:t>Frontend (React + Vite):</w:t>
      </w:r>
      <w:r w:rsidRPr="769D9CF9" w:rsidR="4A611377">
        <w:rPr>
          <w:noProof w:val="0"/>
          <w:lang w:val="es-ES"/>
        </w:rPr>
        <w:t xml:space="preserve"> Interfaz de usuario SPA (</w:t>
      </w:r>
      <w:r w:rsidRPr="769D9CF9" w:rsidR="4A611377">
        <w:rPr>
          <w:i w:val="1"/>
          <w:iCs w:val="1"/>
          <w:noProof w:val="0"/>
          <w:lang w:val="es-ES"/>
        </w:rPr>
        <w:t>Single Page Application</w:t>
      </w:r>
      <w:r w:rsidRPr="769D9CF9" w:rsidR="4A611377">
        <w:rPr>
          <w:noProof w:val="0"/>
          <w:lang w:val="es-ES"/>
        </w:rPr>
        <w:t xml:space="preserve">) que consume los servicios del backend mediante </w:t>
      </w:r>
      <w:r w:rsidRPr="769D9CF9" w:rsidR="4A611377">
        <w:rPr>
          <w:rFonts w:ascii="Consolas" w:hAnsi="Consolas" w:eastAsia="Consolas" w:cs="Consolas"/>
          <w:noProof w:val="0"/>
          <w:lang w:val="es-ES"/>
        </w:rPr>
        <w:t>fetch</w:t>
      </w:r>
      <w:r w:rsidRPr="769D9CF9" w:rsidR="4A611377">
        <w:rPr>
          <w:noProof w:val="0"/>
          <w:lang w:val="es-ES"/>
        </w:rPr>
        <w:t xml:space="preserve">. Utiliza </w:t>
      </w:r>
      <w:r w:rsidRPr="769D9CF9" w:rsidR="4A611377">
        <w:rPr>
          <w:rFonts w:ascii="Consolas" w:hAnsi="Consolas" w:eastAsia="Consolas" w:cs="Consolas"/>
          <w:noProof w:val="0"/>
          <w:lang w:val="es-ES"/>
        </w:rPr>
        <w:t>LocalStorage</w:t>
      </w:r>
      <w:r w:rsidRPr="769D9CF9" w:rsidR="4A611377">
        <w:rPr>
          <w:noProof w:val="0"/>
          <w:lang w:val="es-ES"/>
        </w:rPr>
        <w:t xml:space="preserve"> para la gestión persistente del token de sesión.</w:t>
      </w:r>
    </w:p>
    <w:p w:rsidR="769D9CF9" w:rsidP="769D9CF9" w:rsidRDefault="769D9CF9" w14:paraId="68E4574B" w14:textId="607AE97E">
      <w:pPr>
        <w:pStyle w:val="ListParagraph"/>
        <w:spacing w:before="240" w:beforeAutospacing="off" w:after="240" w:afterAutospacing="off"/>
        <w:ind w:left="720"/>
        <w:rPr>
          <w:rFonts w:ascii="Aptos" w:hAnsi="Aptos" w:eastAsia="Aptos" w:cs="Aptos"/>
          <w:noProof w:val="0"/>
          <w:sz w:val="24"/>
          <w:szCs w:val="24"/>
          <w:lang w:val="es-ES"/>
        </w:rPr>
      </w:pPr>
    </w:p>
    <w:p w:rsidR="769D9CF9" w:rsidRDefault="769D9CF9" w14:paraId="4A0104B4" w14:textId="15394711">
      <w:r>
        <w:br w:type="page"/>
      </w:r>
    </w:p>
    <w:p w:rsidR="769D9CF9" w:rsidP="769D9CF9" w:rsidRDefault="769D9CF9" w14:paraId="42619E90" w14:textId="2258F68B">
      <w:pPr>
        <w:pStyle w:val="ListParagraph"/>
        <w:spacing w:before="240" w:beforeAutospacing="off" w:after="240" w:afterAutospacing="off"/>
        <w:ind w:left="720"/>
        <w:rPr>
          <w:rFonts w:ascii="Aptos" w:hAnsi="Aptos" w:eastAsia="Aptos" w:cs="Aptos"/>
          <w:noProof w:val="0"/>
          <w:sz w:val="24"/>
          <w:szCs w:val="24"/>
          <w:lang w:val="es-ES"/>
        </w:rPr>
      </w:pPr>
    </w:p>
    <w:p xmlns:wp14="http://schemas.microsoft.com/office/word/2010/wordml" w:rsidP="50AE2D80" wp14:paraId="18CB2BCC" wp14:textId="1F6E5320">
      <w:pPr>
        <w:pStyle w:val="Heading2"/>
        <w:spacing w:before="299" w:beforeAutospacing="off" w:after="299" w:afterAutospacing="off"/>
        <w:rPr>
          <w:rFonts w:ascii="Aptos" w:hAnsi="Aptos" w:eastAsia="Aptos" w:cs="Aptos"/>
          <w:b w:val="1"/>
          <w:bCs w:val="1"/>
          <w:noProof w:val="0"/>
          <w:sz w:val="36"/>
          <w:szCs w:val="36"/>
          <w:lang w:val="es-ES"/>
        </w:rPr>
      </w:pPr>
      <w:bookmarkStart w:name="_Toc1208634984" w:id="832466323"/>
      <w:r w:rsidRPr="230DF982" w:rsidR="0A68B5F5">
        <w:rPr>
          <w:rFonts w:ascii="Aptos" w:hAnsi="Aptos" w:eastAsia="Aptos" w:cs="Aptos"/>
          <w:b w:val="1"/>
          <w:bCs w:val="1"/>
          <w:noProof w:val="0"/>
          <w:sz w:val="36"/>
          <w:szCs w:val="36"/>
          <w:lang w:val="es-ES"/>
        </w:rPr>
        <w:t>4. Guía de Puesta en Marcha</w:t>
      </w:r>
      <w:bookmarkEnd w:id="832466323"/>
    </w:p>
    <w:p xmlns:wp14="http://schemas.microsoft.com/office/word/2010/wordml" w:rsidP="50AE2D80" wp14:paraId="3588625F" wp14:textId="4694A7C7">
      <w:pPr>
        <w:pStyle w:val="Heading3"/>
        <w:spacing w:before="281" w:beforeAutospacing="off" w:after="281" w:afterAutospacing="off"/>
        <w:rPr>
          <w:rFonts w:ascii="Aptos" w:hAnsi="Aptos" w:eastAsia="Aptos" w:cs="Aptos"/>
          <w:b w:val="1"/>
          <w:bCs w:val="1"/>
          <w:noProof w:val="0"/>
          <w:sz w:val="28"/>
          <w:szCs w:val="28"/>
          <w:lang w:val="es-ES"/>
        </w:rPr>
      </w:pPr>
      <w:bookmarkStart w:name="_Toc1839493368" w:id="1699888342"/>
      <w:r w:rsidRPr="230DF982" w:rsidR="0A68B5F5">
        <w:rPr>
          <w:rFonts w:ascii="Aptos" w:hAnsi="Aptos" w:eastAsia="Aptos" w:cs="Aptos"/>
          <w:b w:val="1"/>
          <w:bCs w:val="1"/>
          <w:noProof w:val="0"/>
          <w:sz w:val="28"/>
          <w:szCs w:val="28"/>
          <w:lang w:val="es-ES"/>
        </w:rPr>
        <w:t xml:space="preserve">4.1. Preparación del </w:t>
      </w:r>
      <w:r w:rsidRPr="230DF982" w:rsidR="0A68B5F5">
        <w:rPr>
          <w:rFonts w:ascii="Aptos" w:hAnsi="Aptos" w:eastAsia="Aptos" w:cs="Aptos"/>
          <w:b w:val="1"/>
          <w:bCs w:val="1"/>
          <w:noProof w:val="0"/>
          <w:sz w:val="28"/>
          <w:szCs w:val="28"/>
          <w:lang w:val="es-ES"/>
        </w:rPr>
        <w:t>Backend</w:t>
      </w:r>
      <w:bookmarkEnd w:id="1699888342"/>
    </w:p>
    <w:p w:rsidR="09842DF0" w:rsidP="769D9CF9" w:rsidRDefault="09842DF0" w14:paraId="35B1D651" w14:textId="7E496197">
      <w:pPr>
        <w:pStyle w:val="ListParagraph"/>
        <w:numPr>
          <w:ilvl w:val="0"/>
          <w:numId w:val="3"/>
        </w:numPr>
        <w:spacing w:before="240" w:beforeAutospacing="off" w:after="240" w:afterAutospacing="off"/>
        <w:rPr>
          <w:noProof w:val="0"/>
          <w:lang w:val="es-ES"/>
        </w:rPr>
      </w:pPr>
      <w:r w:rsidRPr="769D9CF9" w:rsidR="09842DF0">
        <w:rPr>
          <w:b w:val="1"/>
          <w:bCs w:val="1"/>
          <w:noProof w:val="0"/>
          <w:lang w:val="es-ES"/>
        </w:rPr>
        <w:t>Configuración de variables de entorno:</w:t>
      </w:r>
      <w:r w:rsidRPr="769D9CF9" w:rsidR="09842DF0">
        <w:rPr>
          <w:noProof w:val="0"/>
          <w:lang w:val="es-ES"/>
        </w:rPr>
        <w:t xml:space="preserve"> Por motivos de seguridad, el sistema no almacena credenciales en el código fuente. Es necesario configurar las variables de entorno </w:t>
      </w:r>
      <w:r w:rsidRPr="769D9CF9" w:rsidR="09842DF0">
        <w:rPr>
          <w:rFonts w:ascii="Consolas" w:hAnsi="Consolas" w:eastAsia="Consolas" w:cs="Consolas"/>
          <w:noProof w:val="0"/>
          <w:lang w:val="es-ES"/>
        </w:rPr>
        <w:t>DB_USER</w:t>
      </w:r>
      <w:r w:rsidRPr="769D9CF9" w:rsidR="09842DF0">
        <w:rPr>
          <w:noProof w:val="0"/>
          <w:lang w:val="es-ES"/>
        </w:rPr>
        <w:t xml:space="preserve"> y </w:t>
      </w:r>
      <w:r w:rsidRPr="769D9CF9" w:rsidR="09842DF0">
        <w:rPr>
          <w:rFonts w:ascii="Consolas" w:hAnsi="Consolas" w:eastAsia="Consolas" w:cs="Consolas"/>
          <w:noProof w:val="0"/>
          <w:lang w:val="es-ES"/>
        </w:rPr>
        <w:t>DB_PASSWORD</w:t>
      </w:r>
      <w:r w:rsidRPr="769D9CF9" w:rsidR="09842DF0">
        <w:rPr>
          <w:noProof w:val="0"/>
          <w:lang w:val="es-ES"/>
        </w:rPr>
        <w:t xml:space="preserve"> en el sistema o en las configuraciones de ejecución del IDE (IntelliJ).</w:t>
      </w:r>
    </w:p>
    <w:p w:rsidR="09842DF0" w:rsidP="769D9CF9" w:rsidRDefault="09842DF0" w14:paraId="37B928F5" w14:textId="075E843D">
      <w:pPr>
        <w:pStyle w:val="ListParagraph"/>
        <w:numPr>
          <w:ilvl w:val="0"/>
          <w:numId w:val="3"/>
        </w:numPr>
        <w:spacing w:before="240" w:beforeAutospacing="off" w:after="240" w:afterAutospacing="off"/>
        <w:rPr>
          <w:noProof w:val="0"/>
          <w:lang w:val="es-ES"/>
        </w:rPr>
      </w:pPr>
      <w:r w:rsidRPr="769D9CF9" w:rsidR="09842DF0">
        <w:rPr>
          <w:noProof w:val="0"/>
          <w:lang w:val="es-ES"/>
        </w:rPr>
        <w:t xml:space="preserve">Revisar el archivo </w:t>
      </w:r>
      <w:r w:rsidRPr="769D9CF9" w:rsidR="09842DF0">
        <w:rPr>
          <w:rFonts w:ascii="Consolas" w:hAnsi="Consolas" w:eastAsia="Consolas" w:cs="Consolas"/>
          <w:noProof w:val="0"/>
          <w:lang w:val="es-ES"/>
        </w:rPr>
        <w:t>src/main/resources/application.properties.example</w:t>
      </w:r>
      <w:r w:rsidRPr="769D9CF9" w:rsidR="09842DF0">
        <w:rPr>
          <w:noProof w:val="0"/>
          <w:lang w:val="es-ES"/>
        </w:rPr>
        <w:t xml:space="preserve"> incluido en el repositorio para conocer la estructura de configuración requerida.</w:t>
      </w:r>
    </w:p>
    <w:p w:rsidR="09842DF0" w:rsidP="769D9CF9" w:rsidRDefault="09842DF0" w14:paraId="6717A93F" w14:textId="300A1F34">
      <w:pPr>
        <w:pStyle w:val="ListParagraph"/>
        <w:numPr>
          <w:ilvl w:val="0"/>
          <w:numId w:val="3"/>
        </w:numPr>
        <w:spacing w:before="240" w:beforeAutospacing="off" w:after="240" w:afterAutospacing="off"/>
        <w:rPr>
          <w:noProof w:val="0"/>
          <w:lang w:val="es-ES"/>
        </w:rPr>
      </w:pPr>
      <w:r w:rsidRPr="769D9CF9" w:rsidR="09842DF0">
        <w:rPr>
          <w:noProof w:val="0"/>
          <w:lang w:val="es-ES"/>
        </w:rPr>
        <w:t>Ejecutar el proyecto mediante IntelliJ IDEA.</w:t>
      </w:r>
    </w:p>
    <w:p w:rsidR="09842DF0" w:rsidP="769D9CF9" w:rsidRDefault="09842DF0" w14:paraId="3FCC933C" w14:textId="5D12FCEE">
      <w:pPr>
        <w:pStyle w:val="ListParagraph"/>
        <w:numPr>
          <w:ilvl w:val="0"/>
          <w:numId w:val="3"/>
        </w:numPr>
        <w:spacing w:before="240" w:beforeAutospacing="off" w:after="240" w:afterAutospacing="off"/>
        <w:rPr>
          <w:noProof w:val="0"/>
          <w:lang w:val="es-ES"/>
        </w:rPr>
      </w:pPr>
      <w:r w:rsidRPr="769D9CF9" w:rsidR="09842DF0">
        <w:rPr>
          <w:noProof w:val="0"/>
          <w:lang w:val="es-ES"/>
        </w:rPr>
        <w:t xml:space="preserve">El servidor se levantará por defecto en el puerto </w:t>
      </w:r>
      <w:r w:rsidRPr="769D9CF9" w:rsidR="09842DF0">
        <w:rPr>
          <w:rFonts w:ascii="Consolas" w:hAnsi="Consolas" w:eastAsia="Consolas" w:cs="Consolas"/>
          <w:noProof w:val="0"/>
          <w:lang w:val="es-ES"/>
        </w:rPr>
        <w:t>8080</w:t>
      </w:r>
      <w:r w:rsidRPr="769D9CF9" w:rsidR="09842DF0">
        <w:rPr>
          <w:noProof w:val="0"/>
          <w:lang w:val="es-ES"/>
        </w:rPr>
        <w:t>.</w:t>
      </w:r>
    </w:p>
    <w:p w:rsidR="769D9CF9" w:rsidP="769D9CF9" w:rsidRDefault="769D9CF9" w14:paraId="1D0C27AC" w14:textId="6D47DB2A">
      <w:pPr>
        <w:pStyle w:val="ListParagraph"/>
        <w:spacing w:before="240" w:beforeAutospacing="off" w:after="240" w:afterAutospacing="off"/>
        <w:ind w:left="720"/>
        <w:rPr>
          <w:rFonts w:ascii="Aptos" w:hAnsi="Aptos" w:eastAsia="Aptos" w:cs="Aptos"/>
          <w:noProof w:val="0"/>
          <w:sz w:val="24"/>
          <w:szCs w:val="24"/>
          <w:lang w:val="es-ES"/>
        </w:rPr>
      </w:pPr>
    </w:p>
    <w:p xmlns:wp14="http://schemas.microsoft.com/office/word/2010/wordml" w:rsidP="50AE2D80" wp14:paraId="50475304" wp14:textId="49296F78">
      <w:pPr>
        <w:pStyle w:val="Heading3"/>
        <w:spacing w:before="281" w:beforeAutospacing="off" w:after="281" w:afterAutospacing="off"/>
        <w:rPr>
          <w:rFonts w:ascii="Aptos" w:hAnsi="Aptos" w:eastAsia="Aptos" w:cs="Aptos"/>
          <w:b w:val="1"/>
          <w:bCs w:val="1"/>
          <w:noProof w:val="0"/>
          <w:sz w:val="28"/>
          <w:szCs w:val="28"/>
          <w:lang w:val="es-ES"/>
        </w:rPr>
      </w:pPr>
      <w:bookmarkStart w:name="_Toc1553153482" w:id="1097420300"/>
      <w:r w:rsidRPr="230DF982" w:rsidR="0A68B5F5">
        <w:rPr>
          <w:rFonts w:ascii="Aptos" w:hAnsi="Aptos" w:eastAsia="Aptos" w:cs="Aptos"/>
          <w:b w:val="1"/>
          <w:bCs w:val="1"/>
          <w:noProof w:val="0"/>
          <w:sz w:val="28"/>
          <w:szCs w:val="28"/>
          <w:lang w:val="es-ES"/>
        </w:rPr>
        <w:t xml:space="preserve">4.2. Preparación del </w:t>
      </w:r>
      <w:r w:rsidRPr="230DF982" w:rsidR="0A68B5F5">
        <w:rPr>
          <w:rFonts w:ascii="Aptos" w:hAnsi="Aptos" w:eastAsia="Aptos" w:cs="Aptos"/>
          <w:b w:val="1"/>
          <w:bCs w:val="1"/>
          <w:noProof w:val="0"/>
          <w:sz w:val="28"/>
          <w:szCs w:val="28"/>
          <w:lang w:val="es-ES"/>
        </w:rPr>
        <w:t>Frontend</w:t>
      </w:r>
      <w:bookmarkEnd w:id="1097420300"/>
    </w:p>
    <w:p xmlns:wp14="http://schemas.microsoft.com/office/word/2010/wordml" w:rsidP="50AE2D80" wp14:paraId="6A974EA1" wp14:textId="6DB23D92">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50AE2D80" w:rsidR="0A68B5F5">
        <w:rPr>
          <w:rFonts w:ascii="Aptos" w:hAnsi="Aptos" w:eastAsia="Aptos" w:cs="Aptos"/>
          <w:noProof w:val="0"/>
          <w:sz w:val="24"/>
          <w:szCs w:val="24"/>
          <w:lang w:val="es-ES"/>
        </w:rPr>
        <w:t>Navegar a la carpeta del frontend.</w:t>
      </w:r>
    </w:p>
    <w:p xmlns:wp14="http://schemas.microsoft.com/office/word/2010/wordml" w:rsidP="50AE2D80" wp14:paraId="7218B65D" wp14:textId="1AD26BD7">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50AE2D80" w:rsidR="0A68B5F5">
        <w:rPr>
          <w:rFonts w:ascii="Aptos" w:hAnsi="Aptos" w:eastAsia="Aptos" w:cs="Aptos"/>
          <w:noProof w:val="0"/>
          <w:sz w:val="24"/>
          <w:szCs w:val="24"/>
          <w:lang w:val="es-ES"/>
        </w:rPr>
        <w:t xml:space="preserve">Instalar dependencias: </w:t>
      </w:r>
      <w:r w:rsidRPr="50AE2D80" w:rsidR="0A68B5F5">
        <w:rPr>
          <w:rFonts w:ascii="Consolas" w:hAnsi="Consolas" w:eastAsia="Consolas" w:cs="Consolas"/>
          <w:noProof w:val="0"/>
          <w:sz w:val="24"/>
          <w:szCs w:val="24"/>
          <w:lang w:val="es-ES"/>
        </w:rPr>
        <w:t>npm install</w:t>
      </w:r>
      <w:r w:rsidRPr="50AE2D80" w:rsidR="0A68B5F5">
        <w:rPr>
          <w:rFonts w:ascii="Aptos" w:hAnsi="Aptos" w:eastAsia="Aptos" w:cs="Aptos"/>
          <w:noProof w:val="0"/>
          <w:sz w:val="24"/>
          <w:szCs w:val="24"/>
          <w:lang w:val="es-ES"/>
        </w:rPr>
        <w:t>.</w:t>
      </w:r>
    </w:p>
    <w:p xmlns:wp14="http://schemas.microsoft.com/office/word/2010/wordml" w:rsidP="50AE2D80" wp14:paraId="238A8BF9" wp14:textId="3F8409B7">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50AE2D80" w:rsidR="0A68B5F5">
        <w:rPr>
          <w:rFonts w:ascii="Aptos" w:hAnsi="Aptos" w:eastAsia="Aptos" w:cs="Aptos"/>
          <w:noProof w:val="0"/>
          <w:sz w:val="24"/>
          <w:szCs w:val="24"/>
          <w:lang w:val="es-ES"/>
        </w:rPr>
        <w:t xml:space="preserve">Lanzar en modo desarrollo: </w:t>
      </w:r>
      <w:r w:rsidRPr="50AE2D80" w:rsidR="0A68B5F5">
        <w:rPr>
          <w:rFonts w:ascii="Consolas" w:hAnsi="Consolas" w:eastAsia="Consolas" w:cs="Consolas"/>
          <w:noProof w:val="0"/>
          <w:sz w:val="24"/>
          <w:szCs w:val="24"/>
          <w:lang w:val="es-ES"/>
        </w:rPr>
        <w:t>npm run dev</w:t>
      </w:r>
      <w:r w:rsidRPr="50AE2D80" w:rsidR="0A68B5F5">
        <w:rPr>
          <w:rFonts w:ascii="Aptos" w:hAnsi="Aptos" w:eastAsia="Aptos" w:cs="Aptos"/>
          <w:noProof w:val="0"/>
          <w:sz w:val="24"/>
          <w:szCs w:val="24"/>
          <w:lang w:val="es-ES"/>
        </w:rPr>
        <w:t>.</w:t>
      </w:r>
    </w:p>
    <w:p xmlns:wp14="http://schemas.microsoft.com/office/word/2010/wordml" w:rsidP="50AE2D80" wp14:paraId="65A6E9AA" wp14:textId="1748D908">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50AE2D80" w:rsidR="0A68B5F5">
        <w:rPr>
          <w:rFonts w:ascii="Aptos" w:hAnsi="Aptos" w:eastAsia="Aptos" w:cs="Aptos"/>
          <w:noProof w:val="0"/>
          <w:sz w:val="24"/>
          <w:szCs w:val="24"/>
          <w:lang w:val="es-ES"/>
        </w:rPr>
        <w:t xml:space="preserve">Acceder mediante </w:t>
      </w:r>
      <w:hyperlink r:id="R13f6d311025a4e0c">
        <w:r w:rsidRPr="50AE2D80" w:rsidR="0A68B5F5">
          <w:rPr>
            <w:rStyle w:val="Hyperlink"/>
            <w:rFonts w:ascii="Consolas" w:hAnsi="Consolas" w:eastAsia="Consolas" w:cs="Consolas"/>
            <w:noProof w:val="0"/>
            <w:sz w:val="24"/>
            <w:szCs w:val="24"/>
            <w:lang w:val="es-ES"/>
          </w:rPr>
          <w:t>http://localhost:5173</w:t>
        </w:r>
      </w:hyperlink>
      <w:r w:rsidRPr="50AE2D80" w:rsidR="0A68B5F5">
        <w:rPr>
          <w:rFonts w:ascii="Aptos" w:hAnsi="Aptos" w:eastAsia="Aptos" w:cs="Aptos"/>
          <w:noProof w:val="0"/>
          <w:sz w:val="24"/>
          <w:szCs w:val="24"/>
          <w:lang w:val="es-ES"/>
        </w:rPr>
        <w:t>.</w:t>
      </w:r>
    </w:p>
    <w:p xmlns:wp14="http://schemas.microsoft.com/office/word/2010/wordml" w:rsidP="50AE2D80" wp14:paraId="16C2B35B" wp14:textId="63F37507">
      <w:pPr>
        <w:pStyle w:val="Heading2"/>
        <w:spacing w:before="299" w:beforeAutospacing="off" w:after="299" w:afterAutospacing="off"/>
        <w:rPr>
          <w:rFonts w:ascii="Aptos" w:hAnsi="Aptos" w:eastAsia="Aptos" w:cs="Aptos"/>
          <w:b w:val="1"/>
          <w:bCs w:val="1"/>
          <w:noProof w:val="0"/>
          <w:sz w:val="36"/>
          <w:szCs w:val="36"/>
          <w:lang w:val="es-ES"/>
        </w:rPr>
      </w:pPr>
      <w:bookmarkStart w:name="_Toc1119131972" w:id="816296860"/>
      <w:r w:rsidRPr="230DF982" w:rsidR="0A68B5F5">
        <w:rPr>
          <w:rFonts w:ascii="Aptos" w:hAnsi="Aptos" w:eastAsia="Aptos" w:cs="Aptos"/>
          <w:b w:val="1"/>
          <w:bCs w:val="1"/>
          <w:noProof w:val="0"/>
          <w:sz w:val="36"/>
          <w:szCs w:val="36"/>
          <w:lang w:val="es-ES"/>
        </w:rPr>
        <w:t>5. Gestión de Roles y Seguridad</w:t>
      </w:r>
      <w:bookmarkEnd w:id="816296860"/>
    </w:p>
    <w:p w:rsidR="763A39E9" w:rsidP="769D9CF9" w:rsidRDefault="763A39E9" w14:paraId="006A2F21" w14:textId="1EC390D8">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769D9CF9" w:rsidR="763A39E9">
        <w:rPr>
          <w:noProof w:val="0"/>
          <w:lang w:val="es-ES"/>
        </w:rPr>
        <w:t>El sistema ha migrado a un modelo de seguridad robusto (</w:t>
      </w:r>
      <w:r w:rsidRPr="769D9CF9" w:rsidR="763A39E9">
        <w:rPr>
          <w:i w:val="1"/>
          <w:iCs w:val="1"/>
          <w:noProof w:val="0"/>
          <w:lang w:val="es-ES"/>
        </w:rPr>
        <w:t>Zero Trust</w:t>
      </w:r>
      <w:r w:rsidRPr="769D9CF9" w:rsidR="763A39E9">
        <w:rPr>
          <w:noProof w:val="0"/>
          <w:lang w:val="es-ES"/>
        </w:rPr>
        <w:t xml:space="preserve"> en el backend), superando la validación exclusiva en el lado del cliente:</w:t>
      </w:r>
    </w:p>
    <w:p w:rsidR="763A39E9" w:rsidP="769D9CF9" w:rsidRDefault="763A39E9" w14:paraId="193389F9" w14:textId="61B89770">
      <w:pPr>
        <w:pStyle w:val="ListParagraph"/>
        <w:numPr>
          <w:ilvl w:val="0"/>
          <w:numId w:val="5"/>
        </w:numPr>
        <w:spacing w:before="240" w:beforeAutospacing="off" w:after="240" w:afterAutospacing="off"/>
        <w:rPr>
          <w:noProof w:val="0"/>
          <w:lang w:val="es-ES"/>
        </w:rPr>
      </w:pPr>
      <w:r w:rsidRPr="769D9CF9" w:rsidR="763A39E9">
        <w:rPr>
          <w:b w:val="1"/>
          <w:bCs w:val="1"/>
          <w:noProof w:val="0"/>
          <w:lang w:val="es-ES"/>
        </w:rPr>
        <w:t>Autenticación JWT:</w:t>
      </w:r>
      <w:r w:rsidRPr="769D9CF9" w:rsidR="763A39E9">
        <w:rPr>
          <w:noProof w:val="0"/>
          <w:lang w:val="es-ES"/>
        </w:rPr>
        <w:t xml:space="preserve"> Al iniciar sesión, el servidor genera un token encriptado que el Frontend almacena y debe enviar en la cabecera </w:t>
      </w:r>
      <w:r w:rsidRPr="769D9CF9" w:rsidR="763A39E9">
        <w:rPr>
          <w:rFonts w:ascii="Consolas" w:hAnsi="Consolas" w:eastAsia="Consolas" w:cs="Consolas"/>
          <w:noProof w:val="0"/>
          <w:lang w:val="es-ES"/>
        </w:rPr>
        <w:t>Authorization: Bearer &lt;token&gt;</w:t>
      </w:r>
      <w:r w:rsidRPr="769D9CF9" w:rsidR="763A39E9">
        <w:rPr>
          <w:noProof w:val="0"/>
          <w:lang w:val="es-ES"/>
        </w:rPr>
        <w:t xml:space="preserve"> en cada petición HTTP posterior.</w:t>
      </w:r>
    </w:p>
    <w:p w:rsidR="763A39E9" w:rsidP="769D9CF9" w:rsidRDefault="763A39E9" w14:paraId="7705DB36" w14:textId="56030452">
      <w:pPr>
        <w:pStyle w:val="ListParagraph"/>
        <w:numPr>
          <w:ilvl w:val="0"/>
          <w:numId w:val="5"/>
        </w:numPr>
        <w:spacing w:before="240" w:beforeAutospacing="off" w:after="240" w:afterAutospacing="off"/>
        <w:rPr>
          <w:b w:val="1"/>
          <w:bCs w:val="1"/>
          <w:noProof w:val="0"/>
          <w:lang w:val="es-ES"/>
        </w:rPr>
      </w:pPr>
      <w:r w:rsidRPr="769D9CF9" w:rsidR="763A39E9">
        <w:rPr>
          <w:b w:val="1"/>
          <w:bCs w:val="1"/>
          <w:noProof w:val="0"/>
          <w:lang w:val="es-ES"/>
        </w:rPr>
        <w:t>Control de Acceso Basado en Roles (RBAC):</w:t>
      </w:r>
    </w:p>
    <w:p w:rsidR="763A39E9" w:rsidP="769D9CF9" w:rsidRDefault="763A39E9" w14:paraId="76A4D55C" w14:textId="3169885D">
      <w:pPr>
        <w:pStyle w:val="ListParagraph"/>
        <w:numPr>
          <w:ilvl w:val="1"/>
          <w:numId w:val="5"/>
        </w:numPr>
        <w:spacing w:before="240" w:beforeAutospacing="off" w:after="240" w:afterAutospacing="off"/>
        <w:rPr>
          <w:noProof w:val="0"/>
          <w:lang w:val="es-ES"/>
        </w:rPr>
      </w:pPr>
      <w:r w:rsidRPr="769D9CF9" w:rsidR="763A39E9">
        <w:rPr>
          <w:rFonts w:ascii="Consolas" w:hAnsi="Consolas" w:eastAsia="Consolas" w:cs="Consolas"/>
          <w:b w:val="1"/>
          <w:bCs w:val="1"/>
          <w:noProof w:val="0"/>
          <w:lang w:val="es-ES"/>
        </w:rPr>
        <w:t>user</w:t>
      </w:r>
      <w:r w:rsidRPr="769D9CF9" w:rsidR="763A39E9">
        <w:rPr>
          <w:b w:val="1"/>
          <w:bCs w:val="1"/>
          <w:noProof w:val="0"/>
          <w:lang w:val="es-ES"/>
        </w:rPr>
        <w:t>:</w:t>
      </w:r>
      <w:r w:rsidRPr="769D9CF9" w:rsidR="763A39E9">
        <w:rPr>
          <w:noProof w:val="0"/>
          <w:lang w:val="es-ES"/>
        </w:rPr>
        <w:t xml:space="preserve"> Las peticiones de lectura y escritura (POST, PUT, DELETE) sobre categorías y artículos exigen un token válido y autenticado.</w:t>
      </w:r>
    </w:p>
    <w:p w:rsidR="763A39E9" w:rsidP="769D9CF9" w:rsidRDefault="763A39E9" w14:paraId="573AD3BF" w14:textId="0B626757">
      <w:pPr>
        <w:pStyle w:val="ListParagraph"/>
        <w:numPr>
          <w:ilvl w:val="1"/>
          <w:numId w:val="5"/>
        </w:numPr>
        <w:spacing w:before="240" w:beforeAutospacing="off" w:after="240" w:afterAutospacing="off"/>
        <w:rPr>
          <w:noProof w:val="0"/>
          <w:lang w:val="es-ES"/>
        </w:rPr>
      </w:pPr>
      <w:r w:rsidRPr="769D9CF9" w:rsidR="763A39E9">
        <w:rPr>
          <w:rFonts w:ascii="Consolas" w:hAnsi="Consolas" w:eastAsia="Consolas" w:cs="Consolas"/>
          <w:b w:val="1"/>
          <w:bCs w:val="1"/>
          <w:noProof w:val="0"/>
          <w:lang w:val="es-ES"/>
        </w:rPr>
        <w:t>admin</w:t>
      </w:r>
      <w:r w:rsidRPr="769D9CF9" w:rsidR="763A39E9">
        <w:rPr>
          <w:b w:val="1"/>
          <w:bCs w:val="1"/>
          <w:noProof w:val="0"/>
          <w:lang w:val="es-ES"/>
        </w:rPr>
        <w:t>:</w:t>
      </w:r>
      <w:r w:rsidRPr="769D9CF9" w:rsidR="763A39E9">
        <w:rPr>
          <w:noProof w:val="0"/>
          <w:lang w:val="es-ES"/>
        </w:rPr>
        <w:t xml:space="preserve"> Se ha establecido un bloqueo estricto a nivel de servidor. Las rutas </w:t>
      </w:r>
      <w:r w:rsidRPr="769D9CF9" w:rsidR="763A39E9">
        <w:rPr>
          <w:rFonts w:ascii="Consolas" w:hAnsi="Consolas" w:eastAsia="Consolas" w:cs="Consolas"/>
          <w:noProof w:val="0"/>
          <w:lang w:val="es-ES"/>
        </w:rPr>
        <w:t>/api/admin/**</w:t>
      </w:r>
      <w:r w:rsidRPr="769D9CF9" w:rsidR="763A39E9">
        <w:rPr>
          <w:noProof w:val="0"/>
          <w:lang w:val="es-ES"/>
        </w:rPr>
        <w:t xml:space="preserve"> (como el panel de estadísticas y la gestión de plantillas oficiales) solo responden a peticiones cuyo token JWT contenga explícitamente el rol de administrador. Cualquier otro intento recibe una respuesta HTTP 403 (Forbidden).</w:t>
      </w:r>
    </w:p>
    <w:p w:rsidR="763A39E9" w:rsidP="769D9CF9" w:rsidRDefault="763A39E9" w14:paraId="4BD07A27" w14:textId="5C32A606">
      <w:pPr>
        <w:pStyle w:val="ListParagraph"/>
        <w:numPr>
          <w:ilvl w:val="0"/>
          <w:numId w:val="5"/>
        </w:numPr>
        <w:spacing w:before="240" w:beforeAutospacing="off" w:after="240" w:afterAutospacing="off"/>
        <w:rPr>
          <w:noProof w:val="0"/>
          <w:lang w:val="es-ES"/>
        </w:rPr>
      </w:pPr>
      <w:r w:rsidRPr="769D9CF9" w:rsidR="763A39E9">
        <w:rPr>
          <w:b w:val="1"/>
          <w:bCs w:val="1"/>
          <w:noProof w:val="0"/>
          <w:lang w:val="es-ES"/>
        </w:rPr>
        <w:t>Filtros de Seguridad:</w:t>
      </w:r>
      <w:r w:rsidRPr="769D9CF9" w:rsidR="763A39E9">
        <w:rPr>
          <w:noProof w:val="0"/>
          <w:lang w:val="es-ES"/>
        </w:rPr>
        <w:t xml:space="preserve"> Solo los </w:t>
      </w:r>
      <w:r w:rsidRPr="769D9CF9" w:rsidR="763A39E9">
        <w:rPr>
          <w:i w:val="1"/>
          <w:iCs w:val="1"/>
          <w:noProof w:val="0"/>
          <w:lang w:val="es-ES"/>
        </w:rPr>
        <w:t>endpoints</w:t>
      </w:r>
      <w:r w:rsidRPr="769D9CF9" w:rsidR="763A39E9">
        <w:rPr>
          <w:noProof w:val="0"/>
          <w:lang w:val="es-ES"/>
        </w:rPr>
        <w:t xml:space="preserve"> de registro (</w:t>
      </w:r>
      <w:r w:rsidRPr="769D9CF9" w:rsidR="763A39E9">
        <w:rPr>
          <w:rFonts w:ascii="Consolas" w:hAnsi="Consolas" w:eastAsia="Consolas" w:cs="Consolas"/>
          <w:noProof w:val="0"/>
          <w:lang w:val="es-ES"/>
        </w:rPr>
        <w:t>/api/register</w:t>
      </w:r>
      <w:r w:rsidRPr="769D9CF9" w:rsidR="763A39E9">
        <w:rPr>
          <w:noProof w:val="0"/>
          <w:lang w:val="es-ES"/>
        </w:rPr>
        <w:t>) y acceso (</w:t>
      </w:r>
      <w:r w:rsidRPr="769D9CF9" w:rsidR="763A39E9">
        <w:rPr>
          <w:rFonts w:ascii="Consolas" w:hAnsi="Consolas" w:eastAsia="Consolas" w:cs="Consolas"/>
          <w:noProof w:val="0"/>
          <w:lang w:val="es-ES"/>
        </w:rPr>
        <w:t>/api/login</w:t>
      </w:r>
      <w:r w:rsidRPr="769D9CF9" w:rsidR="763A39E9">
        <w:rPr>
          <w:noProof w:val="0"/>
          <w:lang w:val="es-ES"/>
        </w:rPr>
        <w:t>) permanecen públicos.</w:t>
      </w:r>
    </w:p>
    <w:p w:rsidR="769D9CF9" w:rsidP="769D9CF9" w:rsidRDefault="769D9CF9" w14:paraId="1820E42F" w14:textId="3E5C7F20">
      <w:pPr>
        <w:pStyle w:val="Normal"/>
        <w:spacing w:before="240" w:beforeAutospacing="off" w:after="240" w:afterAutospacing="off"/>
        <w:ind w:left="708"/>
        <w:rPr>
          <w:rFonts w:ascii="Aptos" w:hAnsi="Aptos" w:eastAsia="Aptos" w:cs="Aptos"/>
          <w:noProof w:val="0"/>
          <w:sz w:val="24"/>
          <w:szCs w:val="24"/>
          <w:lang w:val="es-ES"/>
        </w:rPr>
      </w:pPr>
    </w:p>
    <w:p xmlns:wp14="http://schemas.microsoft.com/office/word/2010/wordml" w:rsidP="50AE2D80" wp14:paraId="11CFFBC8" wp14:textId="261DEB99">
      <w:pPr>
        <w:pStyle w:val="Heading2"/>
        <w:spacing w:before="299" w:beforeAutospacing="off" w:after="299" w:afterAutospacing="off"/>
        <w:rPr>
          <w:rFonts w:ascii="Aptos" w:hAnsi="Aptos" w:eastAsia="Aptos" w:cs="Aptos"/>
          <w:b w:val="1"/>
          <w:bCs w:val="1"/>
          <w:noProof w:val="0"/>
          <w:sz w:val="36"/>
          <w:szCs w:val="36"/>
          <w:lang w:val="es-ES"/>
        </w:rPr>
      </w:pPr>
      <w:bookmarkStart w:name="_Toc408168814" w:id="998534236"/>
      <w:r w:rsidRPr="230DF982" w:rsidR="0A68B5F5">
        <w:rPr>
          <w:rFonts w:ascii="Aptos" w:hAnsi="Aptos" w:eastAsia="Aptos" w:cs="Aptos"/>
          <w:b w:val="1"/>
          <w:bCs w:val="1"/>
          <w:noProof w:val="0"/>
          <w:sz w:val="36"/>
          <w:szCs w:val="36"/>
          <w:lang w:val="es-ES"/>
        </w:rPr>
        <w:t>6. Manejo de Datos Especiales</w:t>
      </w:r>
      <w:bookmarkEnd w:id="998534236"/>
    </w:p>
    <w:p w:rsidR="1E19C930" w:rsidP="769D9CF9" w:rsidRDefault="1E19C930" w14:paraId="2FCA241C" w14:textId="6264F498">
      <w:pPr>
        <w:pStyle w:val="ListParagraph"/>
        <w:numPr>
          <w:ilvl w:val="0"/>
          <w:numId w:val="6"/>
        </w:numPr>
        <w:spacing w:before="240" w:beforeAutospacing="off" w:after="240" w:afterAutospacing="off"/>
        <w:rPr>
          <w:noProof w:val="0"/>
          <w:lang w:val="es-ES"/>
        </w:rPr>
      </w:pPr>
      <w:r w:rsidRPr="769D9CF9" w:rsidR="1E19C930">
        <w:rPr>
          <w:b w:val="1"/>
          <w:bCs w:val="1"/>
          <w:noProof w:val="0"/>
          <w:lang w:val="es-ES"/>
        </w:rPr>
        <w:t>Esquemas Dinámicos:</w:t>
      </w:r>
      <w:r w:rsidRPr="769D9CF9" w:rsidR="1E19C930">
        <w:rPr>
          <w:noProof w:val="0"/>
          <w:lang w:val="es-ES"/>
        </w:rPr>
        <w:t xml:space="preserve"> Se utiliza el tipo de dato </w:t>
      </w:r>
      <w:r w:rsidRPr="769D9CF9" w:rsidR="1E19C930">
        <w:rPr>
          <w:rFonts w:ascii="Consolas" w:hAnsi="Consolas" w:eastAsia="Consolas" w:cs="Consolas"/>
          <w:noProof w:val="0"/>
          <w:lang w:val="es-ES"/>
        </w:rPr>
        <w:t>JSON</w:t>
      </w:r>
      <w:r w:rsidRPr="769D9CF9" w:rsidR="1E19C930">
        <w:rPr>
          <w:noProof w:val="0"/>
          <w:lang w:val="es-ES"/>
        </w:rPr>
        <w:t xml:space="preserve"> en MySQL para almacenar la estructura personalizada de cada categoría, permitiendo flexibilidad total sin alterar el esquema de la base de datos.</w:t>
      </w:r>
    </w:p>
    <w:p w:rsidR="1E19C930" w:rsidP="769D9CF9" w:rsidRDefault="1E19C930" w14:paraId="0A590506" w14:textId="395110C3">
      <w:pPr>
        <w:pStyle w:val="ListParagraph"/>
        <w:numPr>
          <w:ilvl w:val="0"/>
          <w:numId w:val="6"/>
        </w:numPr>
        <w:spacing w:before="240" w:beforeAutospacing="off" w:after="240" w:afterAutospacing="off"/>
        <w:rPr>
          <w:noProof w:val="0"/>
          <w:lang w:val="es-ES"/>
        </w:rPr>
      </w:pPr>
      <w:r w:rsidRPr="230DF982" w:rsidR="1E19C930">
        <w:rPr>
          <w:b w:val="1"/>
          <w:bCs w:val="1"/>
          <w:noProof w:val="0"/>
          <w:lang w:val="es-ES"/>
        </w:rPr>
        <w:t>Multimedia:</w:t>
      </w:r>
      <w:r w:rsidRPr="230DF982" w:rsidR="1E19C930">
        <w:rPr>
          <w:noProof w:val="0"/>
          <w:lang w:val="es-ES"/>
        </w:rPr>
        <w:t xml:space="preserve"> Los artículos soportan hasta dos imágenes. Estas se procesan en el </w:t>
      </w:r>
      <w:r w:rsidRPr="230DF982" w:rsidR="1E19C930">
        <w:rPr>
          <w:noProof w:val="0"/>
          <w:lang w:val="es-ES"/>
        </w:rPr>
        <w:t>Frontend</w:t>
      </w:r>
      <w:r w:rsidRPr="230DF982" w:rsidR="1E19C930">
        <w:rPr>
          <w:noProof w:val="0"/>
          <w:lang w:val="es-ES"/>
        </w:rPr>
        <w:t xml:space="preserve">, se convierten a </w:t>
      </w:r>
      <w:r w:rsidRPr="230DF982" w:rsidR="1E19C930">
        <w:rPr>
          <w:rFonts w:ascii="Consolas" w:hAnsi="Consolas" w:eastAsia="Consolas" w:cs="Consolas"/>
          <w:noProof w:val="0"/>
          <w:lang w:val="es-ES"/>
        </w:rPr>
        <w:t>Base64</w:t>
      </w:r>
      <w:r w:rsidRPr="230DF982" w:rsidR="1E19C930">
        <w:rPr>
          <w:noProof w:val="0"/>
          <w:lang w:val="es-ES"/>
        </w:rPr>
        <w:t xml:space="preserve"> y se almacenan como </w:t>
      </w:r>
      <w:r w:rsidRPr="230DF982" w:rsidR="1E19C930">
        <w:rPr>
          <w:rFonts w:ascii="Consolas" w:hAnsi="Consolas" w:eastAsia="Consolas" w:cs="Consolas"/>
          <w:noProof w:val="0"/>
          <w:lang w:val="es-ES"/>
        </w:rPr>
        <w:t>LONGTEXT</w:t>
      </w:r>
      <w:r w:rsidRPr="230DF982" w:rsidR="1E19C930">
        <w:rPr>
          <w:noProof w:val="0"/>
          <w:lang w:val="es-ES"/>
        </w:rPr>
        <w:t xml:space="preserve"> para garantizar la persistencia de forma autónoma sin depender de servidores de archivos externos.</w:t>
      </w:r>
    </w:p>
    <w:p w:rsidR="55A218C3" w:rsidP="230DF982" w:rsidRDefault="55A218C3" w14:paraId="1FC11541" w14:textId="414157C7">
      <w:pPr>
        <w:pStyle w:val="Heading2"/>
        <w:rPr>
          <w:noProof w:val="0"/>
          <w:lang w:val="es-ES"/>
        </w:rPr>
      </w:pPr>
      <w:bookmarkStart w:name="_Toc2095023164" w:id="1602998219"/>
      <w:r w:rsidRPr="230DF982" w:rsidR="55A218C3">
        <w:rPr>
          <w:noProof w:val="0"/>
          <w:lang w:val="es-ES"/>
        </w:rPr>
        <w:t>7. Estrategia de Contingencia y Recuperación</w:t>
      </w:r>
      <w:bookmarkEnd w:id="1602998219"/>
      <w:r w:rsidRPr="230DF982" w:rsidR="55A218C3">
        <w:rPr>
          <w:noProof w:val="0"/>
          <w:lang w:val="es-ES"/>
        </w:rPr>
        <w:t xml:space="preserve"> </w:t>
      </w:r>
    </w:p>
    <w:p w:rsidR="55A218C3" w:rsidP="230DF982" w:rsidRDefault="55A218C3" w14:paraId="623A2100" w14:textId="1D090665">
      <w:pPr>
        <w:pStyle w:val="Heading3"/>
      </w:pPr>
      <w:bookmarkStart w:name="_Toc1474041878" w:id="543358640"/>
      <w:r w:rsidRPr="230DF982" w:rsidR="55A218C3">
        <w:rPr>
          <w:noProof w:val="0"/>
          <w:lang w:val="es-ES"/>
        </w:rPr>
        <w:t>7.1. Política de Respaldo (Backup)</w:t>
      </w:r>
      <w:bookmarkEnd w:id="543358640"/>
      <w:r w:rsidRPr="230DF982" w:rsidR="55A218C3">
        <w:rPr>
          <w:noProof w:val="0"/>
          <w:lang w:val="es-ES"/>
        </w:rPr>
        <w:t xml:space="preserve"> </w:t>
      </w:r>
    </w:p>
    <w:p w:rsidR="55A218C3" w:rsidP="230DF982" w:rsidRDefault="55A218C3" w14:paraId="04FAD70A" w14:textId="3CB12134">
      <w:pPr>
        <w:spacing w:before="240" w:beforeAutospacing="off" w:after="240" w:afterAutospacing="off"/>
      </w:pPr>
      <w:r w:rsidRPr="230DF982" w:rsidR="55A218C3">
        <w:rPr>
          <w:rFonts w:ascii="Aptos" w:hAnsi="Aptos" w:eastAsia="Aptos" w:cs="Aptos"/>
          <w:noProof w:val="0"/>
          <w:sz w:val="24"/>
          <w:szCs w:val="24"/>
          <w:lang w:val="es-ES"/>
        </w:rPr>
        <w:t xml:space="preserve">La arquitectura del proyecto centraliza tanto los datos relacionales como el contenido multimedia (almacenado en formato Base64) en un único contenedor de MySQL. Por ello, la estrategia de respaldo adoptada consiste en realizar volcados lógicos periódicos de la base de datos completa. La ejecución se plantea mediante la herramienta nativa del motor de datos sin necesidad de detener el servicio: </w:t>
      </w:r>
    </w:p>
    <w:p w:rsidR="55A218C3" w:rsidP="230DF982" w:rsidRDefault="55A218C3" w14:paraId="4C5CC6D7" w14:textId="3238B271">
      <w:pPr>
        <w:pStyle w:val="Normal"/>
        <w:rPr>
          <w:b w:val="1"/>
          <w:bCs w:val="1"/>
          <w:noProof w:val="0"/>
          <w:lang w:val="en-US"/>
        </w:rPr>
      </w:pPr>
      <w:r w:rsidRPr="230DF982" w:rsidR="55A218C3">
        <w:rPr>
          <w:b w:val="1"/>
          <w:bCs w:val="1"/>
          <w:noProof w:val="0"/>
          <w:lang w:val="en-US"/>
        </w:rPr>
        <w:t>docker exec [id_contenedor_mysql] mysqldump -u root -p[password] collectorhub &gt; backup_diario.sql</w:t>
      </w:r>
    </w:p>
    <w:p w:rsidR="55A218C3" w:rsidP="230DF982" w:rsidRDefault="55A218C3" w14:paraId="37FFF185" w14:textId="60E1931E">
      <w:pPr>
        <w:pStyle w:val="Heading3"/>
      </w:pPr>
      <w:bookmarkStart w:name="_Toc194965896" w:id="1622042901"/>
      <w:r w:rsidRPr="230DF982" w:rsidR="55A218C3">
        <w:rPr>
          <w:noProof w:val="0"/>
          <w:lang w:val="es-ES"/>
        </w:rPr>
        <w:t>7.2. Procedimiento de Restauración</w:t>
      </w:r>
      <w:bookmarkEnd w:id="1622042901"/>
      <w:r w:rsidRPr="230DF982" w:rsidR="55A218C3">
        <w:rPr>
          <w:noProof w:val="0"/>
          <w:lang w:val="es-ES"/>
        </w:rPr>
        <w:t xml:space="preserve"> </w:t>
      </w:r>
    </w:p>
    <w:p w:rsidR="55A218C3" w:rsidP="230DF982" w:rsidRDefault="55A218C3" w14:paraId="68F95648" w14:textId="68018793">
      <w:pPr>
        <w:spacing w:before="240" w:beforeAutospacing="off" w:after="240" w:afterAutospacing="off"/>
      </w:pPr>
      <w:r w:rsidRPr="230DF982" w:rsidR="55A218C3">
        <w:rPr>
          <w:rFonts w:ascii="Aptos" w:hAnsi="Aptos" w:eastAsia="Aptos" w:cs="Aptos"/>
          <w:noProof w:val="0"/>
          <w:sz w:val="24"/>
          <w:szCs w:val="24"/>
          <w:lang w:val="es-ES"/>
        </w:rPr>
        <w:t xml:space="preserve">Frente a una posible pérdida de integridad, el sistema cuenta con un </w:t>
      </w:r>
      <w:r w:rsidRPr="230DF982" w:rsidR="55A218C3">
        <w:rPr>
          <w:rFonts w:ascii="Aptos" w:hAnsi="Aptos" w:eastAsia="Aptos" w:cs="Aptos"/>
          <w:noProof w:val="0"/>
          <w:sz w:val="24"/>
          <w:szCs w:val="24"/>
          <w:lang w:val="es-ES"/>
        </w:rPr>
        <w:t>Recovery</w:t>
      </w:r>
      <w:r w:rsidRPr="230DF982" w:rsidR="55A218C3">
        <w:rPr>
          <w:rFonts w:ascii="Aptos" w:hAnsi="Aptos" w:eastAsia="Aptos" w:cs="Aptos"/>
          <w:noProof w:val="0"/>
          <w:sz w:val="24"/>
          <w:szCs w:val="24"/>
          <w:lang w:val="es-ES"/>
        </w:rPr>
        <w:t xml:space="preserve"> Time </w:t>
      </w:r>
      <w:r w:rsidRPr="230DF982" w:rsidR="55A218C3">
        <w:rPr>
          <w:rFonts w:ascii="Aptos" w:hAnsi="Aptos" w:eastAsia="Aptos" w:cs="Aptos"/>
          <w:noProof w:val="0"/>
          <w:sz w:val="24"/>
          <w:szCs w:val="24"/>
          <w:lang w:val="es-ES"/>
        </w:rPr>
        <w:t>Objective</w:t>
      </w:r>
      <w:r w:rsidRPr="230DF982" w:rsidR="55A218C3">
        <w:rPr>
          <w:rFonts w:ascii="Aptos" w:hAnsi="Aptos" w:eastAsia="Aptos" w:cs="Aptos"/>
          <w:noProof w:val="0"/>
          <w:sz w:val="24"/>
          <w:szCs w:val="24"/>
          <w:lang w:val="es-ES"/>
        </w:rPr>
        <w:t xml:space="preserve"> reducido. La recuperación implica levantar una instancia limpia a través de </w:t>
      </w:r>
      <w:r w:rsidRPr="230DF982" w:rsidR="55A218C3">
        <w:rPr>
          <w:rFonts w:ascii="Consolas" w:hAnsi="Consolas" w:eastAsia="Consolas" w:cs="Consolas"/>
          <w:noProof w:val="0"/>
          <w:sz w:val="24"/>
          <w:szCs w:val="24"/>
          <w:lang w:val="es-ES"/>
        </w:rPr>
        <w:t>docker-compose</w:t>
      </w:r>
      <w:r w:rsidRPr="230DF982" w:rsidR="55A218C3">
        <w:rPr>
          <w:rFonts w:ascii="Aptos" w:hAnsi="Aptos" w:eastAsia="Aptos" w:cs="Aptos"/>
          <w:noProof w:val="0"/>
          <w:sz w:val="24"/>
          <w:szCs w:val="24"/>
          <w:lang w:val="es-ES"/>
        </w:rPr>
        <w:t xml:space="preserve"> y ejecutar la importación del volcado SQL previamente generado: </w:t>
      </w:r>
    </w:p>
    <w:p w:rsidR="55A218C3" w:rsidP="230DF982" w:rsidRDefault="55A218C3" w14:paraId="76F8A3A3" w14:textId="0C79BD49">
      <w:pPr>
        <w:pStyle w:val="Normal"/>
        <w:rPr>
          <w:b w:val="1"/>
          <w:bCs w:val="1"/>
          <w:noProof w:val="0"/>
          <w:lang w:val="es-ES"/>
        </w:rPr>
      </w:pPr>
      <w:r w:rsidRPr="230DF982" w:rsidR="55A218C3">
        <w:rPr>
          <w:b w:val="1"/>
          <w:bCs w:val="1"/>
          <w:noProof w:val="0"/>
          <w:lang w:val="es-ES"/>
        </w:rPr>
        <w:t>docker exec -i [id_contenedor_mysql] mysql -u root -p[password] collectorhub &lt; backup_diario.sql</w:t>
      </w:r>
      <w:r w:rsidRPr="230DF982" w:rsidR="55A218C3">
        <w:rPr>
          <w:b w:val="1"/>
          <w:bCs w:val="1"/>
          <w:noProof w:val="0"/>
          <w:lang w:val="es-ES"/>
        </w:rPr>
        <w:t xml:space="preserve"> </w:t>
      </w:r>
    </w:p>
    <w:p w:rsidR="55A218C3" w:rsidP="230DF982" w:rsidRDefault="55A218C3" w14:paraId="36C32C4B" w14:textId="468E5F0E">
      <w:pPr>
        <w:spacing w:before="240" w:beforeAutospacing="off" w:after="240" w:afterAutospacing="off"/>
      </w:pPr>
      <w:r w:rsidRPr="230DF982" w:rsidR="55A218C3">
        <w:rPr>
          <w:rFonts w:ascii="Aptos" w:hAnsi="Aptos" w:eastAsia="Aptos" w:cs="Aptos"/>
          <w:noProof w:val="0"/>
          <w:sz w:val="24"/>
          <w:szCs w:val="24"/>
          <w:lang w:val="es-ES"/>
        </w:rPr>
        <w:t>Este enfoque asegura que los esquemas dinámicos JSON y las imágenes asociadas mantengan su consistencia estructural.</w:t>
      </w:r>
    </w:p>
    <w:p w:rsidR="230DF982" w:rsidRDefault="230DF982" w14:paraId="48E7694F" w14:textId="287A11D8">
      <w:r>
        <w:br w:type="page"/>
      </w:r>
    </w:p>
    <w:p w:rsidR="230DF982" w:rsidP="230DF982" w:rsidRDefault="230DF982" w14:paraId="34005A29" w14:textId="259287D1">
      <w:pPr>
        <w:pStyle w:val="Normal"/>
        <w:spacing w:before="240" w:beforeAutospacing="off" w:after="240" w:afterAutospacing="off"/>
        <w:rPr>
          <w:rFonts w:ascii="Aptos" w:hAnsi="Aptos" w:eastAsia="Aptos" w:cs="Aptos"/>
          <w:noProof w:val="0"/>
          <w:sz w:val="24"/>
          <w:szCs w:val="24"/>
          <w:lang w:val="es-ES"/>
        </w:rPr>
      </w:pPr>
    </w:p>
    <w:p w:rsidR="55A218C3" w:rsidP="230DF982" w:rsidRDefault="55A218C3" w14:paraId="34FF6D59" w14:textId="3350E19D">
      <w:pPr>
        <w:pStyle w:val="Heading2"/>
        <w:rPr>
          <w:noProof w:val="0"/>
          <w:lang w:val="es-ES"/>
        </w:rPr>
      </w:pPr>
      <w:bookmarkStart w:name="_Toc625190875" w:id="1213638679"/>
      <w:r w:rsidRPr="230DF982" w:rsidR="55A218C3">
        <w:rPr>
          <w:noProof w:val="0"/>
          <w:lang w:val="es-ES"/>
        </w:rPr>
        <w:t>8. Plan de Pruebas y Aseguramiento de Calidad</w:t>
      </w:r>
      <w:bookmarkEnd w:id="1213638679"/>
    </w:p>
    <w:p w:rsidR="55A218C3" w:rsidP="230DF982" w:rsidRDefault="55A218C3" w14:paraId="53EC0DE8" w14:textId="4788C99A">
      <w:pPr>
        <w:spacing w:before="240" w:beforeAutospacing="off" w:after="240" w:afterAutospacing="off"/>
      </w:pPr>
      <w:r w:rsidRPr="230DF982" w:rsidR="55A218C3">
        <w:rPr>
          <w:rFonts w:ascii="Aptos" w:hAnsi="Aptos" w:eastAsia="Aptos" w:cs="Aptos"/>
          <w:noProof w:val="0"/>
          <w:sz w:val="24"/>
          <w:szCs w:val="24"/>
          <w:lang w:val="es-ES"/>
        </w:rPr>
        <w:t>Para validar la estabilidad de Collector Hub, se ha combinado la evaluación unitaria en el lado del servidor con pruebas de integración manuales sobre el cliente.</w:t>
      </w:r>
    </w:p>
    <w:p w:rsidR="55A218C3" w:rsidP="230DF982" w:rsidRDefault="55A218C3" w14:paraId="7C3583FA" w14:textId="19FD0779">
      <w:pPr>
        <w:pStyle w:val="Heading3"/>
      </w:pPr>
      <w:bookmarkStart w:name="_Toc1359102940" w:id="814849744"/>
      <w:r w:rsidRPr="230DF982" w:rsidR="55A218C3">
        <w:rPr>
          <w:noProof w:val="0"/>
          <w:lang w:val="es-ES"/>
        </w:rPr>
        <w:t>8.1. Pruebas Unitarias (Backend)</w:t>
      </w:r>
      <w:bookmarkEnd w:id="814849744"/>
      <w:r w:rsidRPr="230DF982" w:rsidR="55A218C3">
        <w:rPr>
          <w:noProof w:val="0"/>
          <w:lang w:val="es-ES"/>
        </w:rPr>
        <w:t xml:space="preserve"> </w:t>
      </w:r>
    </w:p>
    <w:p w:rsidR="55A218C3" w:rsidP="230DF982" w:rsidRDefault="55A218C3" w14:paraId="0951BF5C" w14:textId="1E94B5F0">
      <w:pPr>
        <w:spacing w:before="240" w:beforeAutospacing="off" w:after="240" w:afterAutospacing="off"/>
      </w:pPr>
      <w:r w:rsidRPr="230DF982" w:rsidR="55A218C3">
        <w:rPr>
          <w:rFonts w:ascii="Aptos" w:hAnsi="Aptos" w:eastAsia="Aptos" w:cs="Aptos"/>
          <w:noProof w:val="0"/>
          <w:sz w:val="24"/>
          <w:szCs w:val="24"/>
          <w:lang w:val="es-ES"/>
        </w:rPr>
        <w:t xml:space="preserve">Se ha introducido la suite de pruebas mediante JUnit 5 para verificar el comportamiento aislado de las entidades del dominio. Como prueba de concepto para este hito, se implementó </w:t>
      </w:r>
      <w:r w:rsidRPr="230DF982" w:rsidR="55A218C3">
        <w:rPr>
          <w:rFonts w:ascii="Consolas" w:hAnsi="Consolas" w:eastAsia="Consolas" w:cs="Consolas"/>
          <w:noProof w:val="0"/>
          <w:sz w:val="24"/>
          <w:szCs w:val="24"/>
          <w:lang w:val="es-ES"/>
        </w:rPr>
        <w:t>UsuarioTest.java</w:t>
      </w:r>
      <w:r w:rsidRPr="230DF982" w:rsidR="55A218C3">
        <w:rPr>
          <w:rFonts w:ascii="Aptos" w:hAnsi="Aptos" w:eastAsia="Aptos" w:cs="Aptos"/>
          <w:noProof w:val="0"/>
          <w:sz w:val="24"/>
          <w:szCs w:val="24"/>
          <w:lang w:val="es-ES"/>
        </w:rPr>
        <w:t>. Esta clase comprueba la correcta asignación de propiedades y roles mediante aserciones (</w:t>
      </w:r>
      <w:r w:rsidRPr="230DF982" w:rsidR="55A218C3">
        <w:rPr>
          <w:rFonts w:ascii="Consolas" w:hAnsi="Consolas" w:eastAsia="Consolas" w:cs="Consolas"/>
          <w:noProof w:val="0"/>
          <w:sz w:val="24"/>
          <w:szCs w:val="24"/>
          <w:lang w:val="es-ES"/>
        </w:rPr>
        <w:t>assertEquals</w:t>
      </w:r>
      <w:r w:rsidRPr="230DF982" w:rsidR="55A218C3">
        <w:rPr>
          <w:rFonts w:ascii="Aptos" w:hAnsi="Aptos" w:eastAsia="Aptos" w:cs="Aptos"/>
          <w:noProof w:val="0"/>
          <w:sz w:val="24"/>
          <w:szCs w:val="24"/>
          <w:lang w:val="es-ES"/>
        </w:rPr>
        <w:t xml:space="preserve">, </w:t>
      </w:r>
      <w:r w:rsidRPr="230DF982" w:rsidR="55A218C3">
        <w:rPr>
          <w:rFonts w:ascii="Consolas" w:hAnsi="Consolas" w:eastAsia="Consolas" w:cs="Consolas"/>
          <w:noProof w:val="0"/>
          <w:sz w:val="24"/>
          <w:szCs w:val="24"/>
          <w:lang w:val="es-ES"/>
        </w:rPr>
        <w:t>assertTrue</w:t>
      </w:r>
      <w:r w:rsidRPr="230DF982" w:rsidR="55A218C3">
        <w:rPr>
          <w:rFonts w:ascii="Aptos" w:hAnsi="Aptos" w:eastAsia="Aptos" w:cs="Aptos"/>
          <w:noProof w:val="0"/>
          <w:sz w:val="24"/>
          <w:szCs w:val="24"/>
          <w:lang w:val="es-ES"/>
        </w:rPr>
        <w:t>), garantizando además casos de frontera, como evitar que la inicialización por defecto de un usuario otorgue permisos administrativos de forma accidental.</w:t>
      </w:r>
    </w:p>
    <w:p w:rsidR="5EC7BECE" w:rsidP="230DF982" w:rsidRDefault="5EC7BECE" w14:paraId="5DC1D104" w14:textId="75E005B3">
      <w:pPr>
        <w:pStyle w:val="Heading3"/>
        <w:rPr>
          <w:noProof w:val="0"/>
          <w:lang w:val="es-ES"/>
        </w:rPr>
      </w:pPr>
      <w:bookmarkStart w:name="_Toc242423650" w:id="170336472"/>
      <w:r w:rsidRPr="230DF982" w:rsidR="5EC7BECE">
        <w:rPr>
          <w:noProof w:val="0"/>
          <w:lang w:val="es-ES"/>
        </w:rPr>
        <w:t>8.2. Pruebas de Integración</w:t>
      </w:r>
      <w:bookmarkEnd w:id="170336472"/>
      <w:r w:rsidRPr="230DF982" w:rsidR="5EC7BECE">
        <w:rPr>
          <w:noProof w:val="0"/>
          <w:lang w:val="es-ES"/>
        </w:rPr>
        <w:t xml:space="preserve"> </w:t>
      </w:r>
    </w:p>
    <w:p w:rsidR="5EC7BECE" w:rsidP="230DF982" w:rsidRDefault="5EC7BECE" w14:paraId="3C912A75" w14:textId="53492E58">
      <w:pPr>
        <w:pStyle w:val="Normal"/>
        <w:spacing w:before="240" w:beforeAutospacing="off" w:after="240" w:afterAutospacing="off"/>
        <w:ind w:left="0"/>
      </w:pPr>
      <w:r w:rsidRPr="230DF982" w:rsidR="5EC7BECE">
        <w:rPr>
          <w:rFonts w:ascii="Aptos" w:hAnsi="Aptos" w:eastAsia="Aptos" w:cs="Aptos"/>
          <w:noProof w:val="0"/>
          <w:sz w:val="24"/>
          <w:szCs w:val="24"/>
          <w:lang w:val="es-ES"/>
        </w:rPr>
        <w:t>El flujo de la aplicación se ha sometido a los siguientes casos de uso críticos para asegurar el correcto acoplamiento entre la vista y la API:</w:t>
      </w:r>
    </w:p>
    <w:tbl>
      <w:tblPr>
        <w:tblStyle w:val="TableGrid"/>
        <w:tblW w:w="0" w:type="auto"/>
        <w:tblLook w:val="06A0" w:firstRow="1" w:lastRow="0" w:firstColumn="1" w:lastColumn="0" w:noHBand="1" w:noVBand="1"/>
      </w:tblPr>
      <w:tblGrid>
        <w:gridCol w:w="2430"/>
        <w:gridCol w:w="2325"/>
        <w:gridCol w:w="2318"/>
        <w:gridCol w:w="1942"/>
      </w:tblGrid>
      <w:tr w:rsidR="230DF982" w:rsidTr="230DF982" w14:paraId="79CA55D8">
        <w:trPr>
          <w:trHeight w:val="300"/>
        </w:trPr>
        <w:tc>
          <w:tcPr>
            <w:tcW w:w="2430" w:type="dxa"/>
            <w:tcMar/>
          </w:tcPr>
          <w:p w:rsidR="092F3078" w:rsidP="230DF982" w:rsidRDefault="092F3078" w14:paraId="76C16948" w14:textId="7340D4DA">
            <w:pPr>
              <w:pStyle w:val="Normal"/>
              <w:jc w:val="center"/>
              <w:rPr>
                <w:b w:val="1"/>
                <w:bCs w:val="1"/>
                <w:noProof w:val="0"/>
                <w:sz w:val="32"/>
                <w:szCs w:val="32"/>
                <w:lang w:val="es-ES"/>
              </w:rPr>
            </w:pPr>
            <w:r w:rsidRPr="230DF982" w:rsidR="092F3078">
              <w:rPr>
                <w:b w:val="1"/>
                <w:bCs w:val="1"/>
                <w:noProof w:val="0"/>
                <w:sz w:val="32"/>
                <w:szCs w:val="32"/>
                <w:lang w:val="es-ES"/>
              </w:rPr>
              <w:t>Escenario de Prueba</w:t>
            </w:r>
          </w:p>
        </w:tc>
        <w:tc>
          <w:tcPr>
            <w:tcW w:w="2325" w:type="dxa"/>
            <w:tcMar/>
          </w:tcPr>
          <w:p w:rsidR="092F3078" w:rsidP="230DF982" w:rsidRDefault="092F3078" w14:paraId="79AFA9B3" w14:textId="35279447">
            <w:pPr>
              <w:pStyle w:val="Normal"/>
              <w:jc w:val="center"/>
              <w:rPr>
                <w:b w:val="1"/>
                <w:bCs w:val="1"/>
                <w:noProof w:val="0"/>
                <w:sz w:val="32"/>
                <w:szCs w:val="32"/>
                <w:lang w:val="es-ES"/>
              </w:rPr>
            </w:pPr>
            <w:r w:rsidRPr="230DF982" w:rsidR="092F3078">
              <w:rPr>
                <w:b w:val="1"/>
                <w:bCs w:val="1"/>
                <w:noProof w:val="0"/>
                <w:sz w:val="32"/>
                <w:szCs w:val="32"/>
                <w:lang w:val="es-ES"/>
              </w:rPr>
              <w:t>Accion</w:t>
            </w:r>
            <w:r w:rsidRPr="230DF982" w:rsidR="092F3078">
              <w:rPr>
                <w:b w:val="1"/>
                <w:bCs w:val="1"/>
                <w:noProof w:val="0"/>
                <w:sz w:val="32"/>
                <w:szCs w:val="32"/>
                <w:lang w:val="es-ES"/>
              </w:rPr>
              <w:t xml:space="preserve"> ejecutada</w:t>
            </w:r>
          </w:p>
        </w:tc>
        <w:tc>
          <w:tcPr>
            <w:tcW w:w="2318" w:type="dxa"/>
            <w:tcMar/>
          </w:tcPr>
          <w:p w:rsidR="092F3078" w:rsidP="230DF982" w:rsidRDefault="092F3078" w14:paraId="5AA50EE5" w14:textId="0A203DE8">
            <w:pPr>
              <w:pStyle w:val="Normal"/>
              <w:jc w:val="center"/>
              <w:rPr>
                <w:b w:val="1"/>
                <w:bCs w:val="1"/>
                <w:noProof w:val="0"/>
                <w:sz w:val="32"/>
                <w:szCs w:val="32"/>
                <w:lang w:val="es-ES"/>
              </w:rPr>
            </w:pPr>
            <w:r w:rsidRPr="230DF982" w:rsidR="092F3078">
              <w:rPr>
                <w:b w:val="1"/>
                <w:bCs w:val="1"/>
                <w:noProof w:val="0"/>
                <w:sz w:val="32"/>
                <w:szCs w:val="32"/>
                <w:lang w:val="es-ES"/>
              </w:rPr>
              <w:t>Resultado Valido</w:t>
            </w:r>
          </w:p>
        </w:tc>
        <w:tc>
          <w:tcPr>
            <w:tcW w:w="1942" w:type="dxa"/>
            <w:tcMar/>
          </w:tcPr>
          <w:p w:rsidR="092F3078" w:rsidP="230DF982" w:rsidRDefault="092F3078" w14:paraId="612E2A3F" w14:textId="7806B764">
            <w:pPr>
              <w:pStyle w:val="Normal"/>
              <w:jc w:val="center"/>
              <w:rPr>
                <w:b w:val="1"/>
                <w:bCs w:val="1"/>
                <w:noProof w:val="0"/>
                <w:sz w:val="32"/>
                <w:szCs w:val="32"/>
                <w:lang w:val="es-ES"/>
              </w:rPr>
            </w:pPr>
            <w:r w:rsidRPr="230DF982" w:rsidR="092F3078">
              <w:rPr>
                <w:b w:val="1"/>
                <w:bCs w:val="1"/>
                <w:noProof w:val="0"/>
                <w:sz w:val="32"/>
                <w:szCs w:val="32"/>
                <w:lang w:val="es-ES"/>
              </w:rPr>
              <w:t>Estado</w:t>
            </w:r>
          </w:p>
        </w:tc>
      </w:tr>
      <w:tr w:rsidR="230DF982" w:rsidTr="230DF982" w14:paraId="2E3FD950">
        <w:trPr>
          <w:trHeight w:val="300"/>
        </w:trPr>
        <w:tc>
          <w:tcPr>
            <w:tcW w:w="2430" w:type="dxa"/>
            <w:tcMar/>
          </w:tcPr>
          <w:p w:rsidR="092F3078" w:rsidP="230DF982" w:rsidRDefault="092F3078" w14:paraId="32798FA7" w14:textId="528D287B">
            <w:pPr>
              <w:pStyle w:val="Normal"/>
              <w:jc w:val="center"/>
              <w:rPr>
                <w:rFonts w:ascii="Aptos" w:hAnsi="Aptos" w:eastAsia="Aptos" w:cs="Aptos"/>
                <w:noProof w:val="0"/>
                <w:sz w:val="20"/>
                <w:szCs w:val="20"/>
                <w:lang w:val="es-ES"/>
              </w:rPr>
            </w:pPr>
            <w:r w:rsidRPr="230DF982" w:rsidR="092F3078">
              <w:rPr>
                <w:rFonts w:ascii="Aptos" w:hAnsi="Aptos" w:eastAsia="Aptos" w:cs="Aptos"/>
                <w:noProof w:val="0"/>
                <w:sz w:val="22"/>
                <w:szCs w:val="22"/>
                <w:lang w:val="es-ES"/>
              </w:rPr>
              <w:t>Control de Autenticación</w:t>
            </w:r>
          </w:p>
        </w:tc>
        <w:tc>
          <w:tcPr>
            <w:tcW w:w="2325" w:type="dxa"/>
            <w:tcMar/>
          </w:tcPr>
          <w:p w:rsidR="092F3078" w:rsidP="230DF982" w:rsidRDefault="092F3078" w14:paraId="56157F34" w14:textId="556D7E54">
            <w:pPr>
              <w:pStyle w:val="Normal"/>
              <w:rPr>
                <w:rFonts w:ascii="Aptos" w:hAnsi="Aptos" w:eastAsia="Aptos" w:cs="Aptos"/>
                <w:noProof w:val="0"/>
                <w:sz w:val="20"/>
                <w:szCs w:val="20"/>
                <w:lang w:val="es-ES"/>
              </w:rPr>
            </w:pPr>
            <w:r w:rsidRPr="230DF982" w:rsidR="092F3078">
              <w:rPr>
                <w:rFonts w:ascii="Aptos" w:hAnsi="Aptos" w:eastAsia="Aptos" w:cs="Aptos"/>
                <w:noProof w:val="0"/>
                <w:sz w:val="22"/>
                <w:szCs w:val="22"/>
                <w:lang w:val="es-ES"/>
              </w:rPr>
              <w:t>Intento</w:t>
            </w:r>
            <w:r w:rsidRPr="230DF982" w:rsidR="092F3078">
              <w:rPr>
                <w:rFonts w:ascii="Aptos" w:hAnsi="Aptos" w:eastAsia="Aptos" w:cs="Aptos"/>
                <w:noProof w:val="0"/>
                <w:sz w:val="22"/>
                <w:szCs w:val="22"/>
                <w:lang w:val="es-ES"/>
              </w:rPr>
              <w:t xml:space="preserve"> de acceso con credenciales no registradas o PIN erróneo.</w:t>
            </w:r>
          </w:p>
        </w:tc>
        <w:tc>
          <w:tcPr>
            <w:tcW w:w="2318" w:type="dxa"/>
            <w:tcMar/>
          </w:tcPr>
          <w:p w:rsidR="092F3078" w:rsidP="230DF982" w:rsidRDefault="092F3078" w14:paraId="3BA9B86F" w14:textId="71981B12">
            <w:pPr>
              <w:pStyle w:val="Normal"/>
              <w:rPr>
                <w:rFonts w:ascii="Aptos" w:hAnsi="Aptos" w:eastAsia="Aptos" w:cs="Aptos"/>
                <w:noProof w:val="0"/>
                <w:sz w:val="20"/>
                <w:szCs w:val="20"/>
                <w:lang w:val="es-ES"/>
              </w:rPr>
            </w:pPr>
            <w:r w:rsidRPr="230DF982" w:rsidR="092F3078">
              <w:rPr>
                <w:rFonts w:ascii="Aptos" w:hAnsi="Aptos" w:eastAsia="Aptos" w:cs="Aptos"/>
                <w:noProof w:val="0"/>
                <w:sz w:val="22"/>
                <w:szCs w:val="22"/>
                <w:lang w:val="es-ES"/>
              </w:rPr>
              <w:t>Bloqueo efectivo del acceso; el frontend renderiza el aviso de error correspondiente.</w:t>
            </w:r>
          </w:p>
        </w:tc>
        <w:tc>
          <w:tcPr>
            <w:tcW w:w="1942" w:type="dxa"/>
            <w:tcMar/>
          </w:tcPr>
          <w:p w:rsidR="092F3078" w:rsidP="230DF982" w:rsidRDefault="092F3078" w14:paraId="437EDE33" w14:textId="217FBF4A">
            <w:pPr>
              <w:pStyle w:val="Normal"/>
              <w:jc w:val="center"/>
              <w:rPr>
                <w:noProof w:val="0"/>
                <w:sz w:val="20"/>
                <w:szCs w:val="20"/>
                <w:lang w:val="es-ES"/>
              </w:rPr>
            </w:pPr>
            <w:r w:rsidRPr="230DF982" w:rsidR="092F3078">
              <w:rPr>
                <w:noProof w:val="0"/>
                <w:sz w:val="22"/>
                <w:szCs w:val="22"/>
                <w:lang w:val="es-ES"/>
              </w:rPr>
              <w:t>Éxito</w:t>
            </w:r>
          </w:p>
        </w:tc>
      </w:tr>
      <w:tr w:rsidR="230DF982" w:rsidTr="230DF982" w14:paraId="047409A0">
        <w:trPr>
          <w:trHeight w:val="300"/>
        </w:trPr>
        <w:tc>
          <w:tcPr>
            <w:tcW w:w="2430" w:type="dxa"/>
            <w:tcMar/>
          </w:tcPr>
          <w:p w:rsidR="092F3078" w:rsidP="230DF982" w:rsidRDefault="092F3078" w14:paraId="4E9A4540" w14:textId="608C52CE">
            <w:pPr>
              <w:pStyle w:val="Normal"/>
              <w:jc w:val="center"/>
              <w:rPr>
                <w:rFonts w:ascii="Aptos" w:hAnsi="Aptos" w:eastAsia="Aptos" w:cs="Aptos"/>
                <w:noProof w:val="0"/>
                <w:sz w:val="20"/>
                <w:szCs w:val="20"/>
                <w:lang w:val="es-ES"/>
              </w:rPr>
            </w:pPr>
            <w:r w:rsidRPr="230DF982" w:rsidR="092F3078">
              <w:rPr>
                <w:rFonts w:ascii="Aptos" w:hAnsi="Aptos" w:eastAsia="Aptos" w:cs="Aptos"/>
                <w:noProof w:val="0"/>
                <w:sz w:val="22"/>
                <w:szCs w:val="22"/>
                <w:lang w:val="es-ES"/>
              </w:rPr>
              <w:t>Creación de Entidades</w:t>
            </w:r>
          </w:p>
        </w:tc>
        <w:tc>
          <w:tcPr>
            <w:tcW w:w="2325" w:type="dxa"/>
            <w:tcMar/>
          </w:tcPr>
          <w:p w:rsidR="092F3078" w:rsidP="230DF982" w:rsidRDefault="092F3078" w14:paraId="49AD8E7C" w14:textId="6289AB63">
            <w:pPr>
              <w:pStyle w:val="Normal"/>
              <w:rPr>
                <w:rFonts w:ascii="Aptos" w:hAnsi="Aptos" w:eastAsia="Aptos" w:cs="Aptos"/>
                <w:noProof w:val="0"/>
                <w:sz w:val="20"/>
                <w:szCs w:val="20"/>
                <w:lang w:val="es-ES"/>
              </w:rPr>
            </w:pPr>
            <w:r w:rsidRPr="230DF982" w:rsidR="092F3078">
              <w:rPr>
                <w:rFonts w:ascii="Aptos" w:hAnsi="Aptos" w:eastAsia="Aptos" w:cs="Aptos"/>
                <w:noProof w:val="0"/>
                <w:sz w:val="22"/>
                <w:szCs w:val="22"/>
                <w:lang w:val="es-ES"/>
              </w:rPr>
              <w:t>Registro de un nuevo artículo adjuntando contenido multimedia.</w:t>
            </w:r>
          </w:p>
        </w:tc>
        <w:tc>
          <w:tcPr>
            <w:tcW w:w="2318" w:type="dxa"/>
            <w:tcMar/>
          </w:tcPr>
          <w:p w:rsidR="092F3078" w:rsidP="230DF982" w:rsidRDefault="092F3078" w14:paraId="4F4FBAB4" w14:textId="3C21E348">
            <w:pPr>
              <w:pStyle w:val="Normal"/>
              <w:rPr>
                <w:rFonts w:ascii="Aptos" w:hAnsi="Aptos" w:eastAsia="Aptos" w:cs="Aptos"/>
                <w:noProof w:val="0"/>
                <w:sz w:val="20"/>
                <w:szCs w:val="20"/>
                <w:lang w:val="es-ES"/>
              </w:rPr>
            </w:pPr>
            <w:r w:rsidRPr="230DF982" w:rsidR="092F3078">
              <w:rPr>
                <w:rFonts w:ascii="Aptos" w:hAnsi="Aptos" w:eastAsia="Aptos" w:cs="Aptos"/>
                <w:noProof w:val="0"/>
                <w:sz w:val="22"/>
                <w:szCs w:val="22"/>
                <w:lang w:val="es-ES"/>
              </w:rPr>
              <w:t>Inserción correcta en BD; el inventario de React se actualiza al resolver la promesa.</w:t>
            </w:r>
          </w:p>
        </w:tc>
        <w:tc>
          <w:tcPr>
            <w:tcW w:w="1942" w:type="dxa"/>
            <w:tcMar/>
          </w:tcPr>
          <w:p w:rsidR="092F3078" w:rsidP="230DF982" w:rsidRDefault="092F3078" w14:paraId="590EAD57" w14:textId="5BAFD041">
            <w:pPr>
              <w:pStyle w:val="Normal"/>
              <w:jc w:val="center"/>
              <w:rPr>
                <w:rFonts w:ascii="Aptos" w:hAnsi="Aptos" w:eastAsia="Aptos" w:cs="Aptos"/>
                <w:noProof w:val="0"/>
                <w:sz w:val="20"/>
                <w:szCs w:val="20"/>
                <w:lang w:val="es-ES"/>
              </w:rPr>
            </w:pPr>
            <w:r w:rsidRPr="230DF982" w:rsidR="092F3078">
              <w:rPr>
                <w:rFonts w:ascii="Aptos" w:hAnsi="Aptos" w:eastAsia="Aptos" w:cs="Aptos"/>
                <w:noProof w:val="0"/>
                <w:sz w:val="22"/>
                <w:szCs w:val="22"/>
                <w:lang w:val="es-ES"/>
              </w:rPr>
              <w:t>Éxito</w:t>
            </w:r>
          </w:p>
        </w:tc>
      </w:tr>
      <w:tr w:rsidR="230DF982" w:rsidTr="230DF982" w14:paraId="575AC300">
        <w:trPr>
          <w:trHeight w:val="300"/>
        </w:trPr>
        <w:tc>
          <w:tcPr>
            <w:tcW w:w="2430" w:type="dxa"/>
            <w:tcMar/>
          </w:tcPr>
          <w:p w:rsidR="092F3078" w:rsidP="230DF982" w:rsidRDefault="092F3078" w14:paraId="6F615CCB" w14:textId="0CD9F592">
            <w:pPr>
              <w:pStyle w:val="Normal"/>
              <w:jc w:val="center"/>
              <w:rPr>
                <w:rFonts w:ascii="Aptos" w:hAnsi="Aptos" w:eastAsia="Aptos" w:cs="Aptos"/>
                <w:noProof w:val="0"/>
                <w:sz w:val="20"/>
                <w:szCs w:val="20"/>
                <w:lang w:val="es-ES"/>
              </w:rPr>
            </w:pPr>
            <w:r w:rsidRPr="230DF982" w:rsidR="092F3078">
              <w:rPr>
                <w:rFonts w:ascii="Aptos" w:hAnsi="Aptos" w:eastAsia="Aptos" w:cs="Aptos"/>
                <w:noProof w:val="0"/>
                <w:sz w:val="22"/>
                <w:szCs w:val="22"/>
                <w:lang w:val="es-ES"/>
              </w:rPr>
              <w:t>Consistencia en Edición</w:t>
            </w:r>
          </w:p>
        </w:tc>
        <w:tc>
          <w:tcPr>
            <w:tcW w:w="2325" w:type="dxa"/>
            <w:tcMar/>
          </w:tcPr>
          <w:p w:rsidR="092F3078" w:rsidP="230DF982" w:rsidRDefault="092F3078" w14:paraId="71B5FA47" w14:textId="2AD17BDA">
            <w:pPr>
              <w:pStyle w:val="Normal"/>
              <w:rPr>
                <w:rFonts w:ascii="Aptos" w:hAnsi="Aptos" w:eastAsia="Aptos" w:cs="Aptos"/>
                <w:noProof w:val="0"/>
                <w:sz w:val="20"/>
                <w:szCs w:val="20"/>
                <w:lang w:val="es-ES"/>
              </w:rPr>
            </w:pPr>
            <w:r w:rsidRPr="230DF982" w:rsidR="092F3078">
              <w:rPr>
                <w:rFonts w:ascii="Aptos" w:hAnsi="Aptos" w:eastAsia="Aptos" w:cs="Aptos"/>
                <w:noProof w:val="0"/>
                <w:sz w:val="22"/>
                <w:szCs w:val="22"/>
                <w:lang w:val="es-ES"/>
              </w:rPr>
              <w:t>Modificación de un artículo existente a través del método HTTP PUT.</w:t>
            </w:r>
          </w:p>
        </w:tc>
        <w:tc>
          <w:tcPr>
            <w:tcW w:w="2318" w:type="dxa"/>
            <w:tcMar/>
          </w:tcPr>
          <w:p w:rsidR="092F3078" w:rsidP="230DF982" w:rsidRDefault="092F3078" w14:paraId="4BDB6F23" w14:textId="00233A94">
            <w:pPr>
              <w:pStyle w:val="Normal"/>
              <w:rPr>
                <w:rFonts w:ascii="Aptos" w:hAnsi="Aptos" w:eastAsia="Aptos" w:cs="Aptos"/>
                <w:noProof w:val="0"/>
                <w:sz w:val="20"/>
                <w:szCs w:val="20"/>
                <w:lang w:val="es-ES"/>
              </w:rPr>
            </w:pPr>
            <w:r w:rsidRPr="230DF982" w:rsidR="092F3078">
              <w:rPr>
                <w:rFonts w:ascii="Aptos" w:hAnsi="Aptos" w:eastAsia="Aptos" w:cs="Aptos"/>
                <w:noProof w:val="0"/>
                <w:sz w:val="22"/>
                <w:szCs w:val="22"/>
                <w:lang w:val="es-ES"/>
              </w:rPr>
              <w:t>Actualización del registro sin generar duplicidades (Merge vs Persist).</w:t>
            </w:r>
          </w:p>
        </w:tc>
        <w:tc>
          <w:tcPr>
            <w:tcW w:w="1942" w:type="dxa"/>
            <w:tcMar/>
          </w:tcPr>
          <w:p w:rsidR="092F3078" w:rsidP="230DF982" w:rsidRDefault="092F3078" w14:paraId="1F3A4C34" w14:textId="5E8E305A">
            <w:pPr>
              <w:pStyle w:val="Normal"/>
              <w:jc w:val="center"/>
              <w:rPr>
                <w:rFonts w:ascii="Aptos" w:hAnsi="Aptos" w:eastAsia="Aptos" w:cs="Aptos"/>
                <w:noProof w:val="0"/>
                <w:sz w:val="20"/>
                <w:szCs w:val="20"/>
                <w:lang w:val="es-ES"/>
              </w:rPr>
            </w:pPr>
            <w:r w:rsidRPr="230DF982" w:rsidR="092F3078">
              <w:rPr>
                <w:rFonts w:ascii="Aptos" w:hAnsi="Aptos" w:eastAsia="Aptos" w:cs="Aptos"/>
                <w:noProof w:val="0"/>
                <w:sz w:val="22"/>
                <w:szCs w:val="22"/>
                <w:lang w:val="es-ES"/>
              </w:rPr>
              <w:t>Éxito</w:t>
            </w:r>
          </w:p>
          <w:p w:rsidR="230DF982" w:rsidP="230DF982" w:rsidRDefault="230DF982" w14:paraId="6F896622" w14:textId="1C18A06A">
            <w:pPr>
              <w:pStyle w:val="Normal"/>
              <w:jc w:val="center"/>
              <w:rPr>
                <w:noProof w:val="0"/>
                <w:sz w:val="22"/>
                <w:szCs w:val="22"/>
                <w:lang w:val="es-ES"/>
              </w:rPr>
            </w:pPr>
          </w:p>
        </w:tc>
      </w:tr>
      <w:tr w:rsidR="230DF982" w:rsidTr="230DF982" w14:paraId="307CBCAC">
        <w:trPr>
          <w:trHeight w:val="300"/>
        </w:trPr>
        <w:tc>
          <w:tcPr>
            <w:tcW w:w="2430" w:type="dxa"/>
            <w:tcMar/>
          </w:tcPr>
          <w:p w:rsidR="092F3078" w:rsidP="230DF982" w:rsidRDefault="092F3078" w14:paraId="1FF050B9" w14:textId="3E3FE556">
            <w:pPr>
              <w:pStyle w:val="Normal"/>
              <w:jc w:val="center"/>
              <w:rPr>
                <w:rFonts w:ascii="Aptos" w:hAnsi="Aptos" w:eastAsia="Aptos" w:cs="Aptos"/>
                <w:noProof w:val="0"/>
                <w:sz w:val="20"/>
                <w:szCs w:val="20"/>
                <w:lang w:val="es-ES"/>
              </w:rPr>
            </w:pPr>
            <w:r w:rsidRPr="230DF982" w:rsidR="092F3078">
              <w:rPr>
                <w:rFonts w:ascii="Aptos" w:hAnsi="Aptos" w:eastAsia="Aptos" w:cs="Aptos"/>
                <w:noProof w:val="0"/>
                <w:sz w:val="22"/>
                <w:szCs w:val="22"/>
                <w:lang w:val="es-ES"/>
              </w:rPr>
              <w:t>Protección de Rutas</w:t>
            </w:r>
          </w:p>
        </w:tc>
        <w:tc>
          <w:tcPr>
            <w:tcW w:w="2325" w:type="dxa"/>
            <w:tcMar/>
          </w:tcPr>
          <w:p w:rsidR="092F3078" w:rsidP="230DF982" w:rsidRDefault="092F3078" w14:paraId="1D7C608C" w14:textId="2B0A1EDA">
            <w:pPr>
              <w:pStyle w:val="Normal"/>
              <w:rPr>
                <w:rFonts w:ascii="Aptos" w:hAnsi="Aptos" w:eastAsia="Aptos" w:cs="Aptos"/>
                <w:noProof w:val="0"/>
                <w:sz w:val="20"/>
                <w:szCs w:val="20"/>
                <w:lang w:val="es-ES"/>
              </w:rPr>
            </w:pPr>
            <w:r w:rsidRPr="230DF982" w:rsidR="092F3078">
              <w:rPr>
                <w:rFonts w:ascii="Aptos" w:hAnsi="Aptos" w:eastAsia="Aptos" w:cs="Aptos"/>
                <w:noProof w:val="0"/>
                <w:sz w:val="22"/>
                <w:szCs w:val="22"/>
                <w:lang w:val="es-ES"/>
              </w:rPr>
              <w:t xml:space="preserve">Petición a </w:t>
            </w:r>
            <w:r w:rsidRPr="230DF982" w:rsidR="092F3078">
              <w:rPr>
                <w:rFonts w:ascii="Consolas" w:hAnsi="Consolas" w:eastAsia="Consolas" w:cs="Consolas"/>
                <w:noProof w:val="0"/>
                <w:sz w:val="22"/>
                <w:szCs w:val="22"/>
                <w:lang w:val="es-ES"/>
              </w:rPr>
              <w:t>/api/</w:t>
            </w:r>
            <w:r w:rsidRPr="230DF982" w:rsidR="092F3078">
              <w:rPr>
                <w:rFonts w:ascii="Consolas" w:hAnsi="Consolas" w:eastAsia="Consolas" w:cs="Consolas"/>
                <w:noProof w:val="0"/>
                <w:sz w:val="22"/>
                <w:szCs w:val="22"/>
                <w:lang w:val="es-ES"/>
              </w:rPr>
              <w:t>admin</w:t>
            </w:r>
            <w:r w:rsidRPr="230DF982" w:rsidR="092F3078">
              <w:rPr>
                <w:rFonts w:ascii="Consolas" w:hAnsi="Consolas" w:eastAsia="Consolas" w:cs="Consolas"/>
                <w:noProof w:val="0"/>
                <w:sz w:val="22"/>
                <w:szCs w:val="22"/>
                <w:lang w:val="es-ES"/>
              </w:rPr>
              <w:t>/</w:t>
            </w:r>
            <w:r w:rsidRPr="230DF982" w:rsidR="092F3078">
              <w:rPr>
                <w:rFonts w:ascii="Consolas" w:hAnsi="Consolas" w:eastAsia="Consolas" w:cs="Consolas"/>
                <w:noProof w:val="0"/>
                <w:sz w:val="22"/>
                <w:szCs w:val="22"/>
                <w:lang w:val="es-ES"/>
              </w:rPr>
              <w:t>estadisticas</w:t>
            </w:r>
            <w:r w:rsidRPr="230DF982" w:rsidR="092F3078">
              <w:rPr>
                <w:rFonts w:ascii="Aptos" w:hAnsi="Aptos" w:eastAsia="Aptos" w:cs="Aptos"/>
                <w:noProof w:val="0"/>
                <w:sz w:val="22"/>
                <w:szCs w:val="22"/>
                <w:lang w:val="es-ES"/>
              </w:rPr>
              <w:t xml:space="preserve"> portando un token de usuario normal.</w:t>
            </w:r>
          </w:p>
        </w:tc>
        <w:tc>
          <w:tcPr>
            <w:tcW w:w="2318" w:type="dxa"/>
            <w:tcMar/>
          </w:tcPr>
          <w:p w:rsidR="092F3078" w:rsidP="230DF982" w:rsidRDefault="092F3078" w14:paraId="56F48517" w14:textId="60E274E8">
            <w:pPr>
              <w:pStyle w:val="Normal"/>
              <w:rPr>
                <w:rFonts w:ascii="Aptos" w:hAnsi="Aptos" w:eastAsia="Aptos" w:cs="Aptos"/>
                <w:noProof w:val="0"/>
                <w:sz w:val="20"/>
                <w:szCs w:val="20"/>
                <w:lang w:val="es-ES"/>
              </w:rPr>
            </w:pPr>
            <w:r w:rsidRPr="230DF982" w:rsidR="092F3078">
              <w:rPr>
                <w:rFonts w:ascii="Aptos" w:hAnsi="Aptos" w:eastAsia="Aptos" w:cs="Aptos"/>
                <w:noProof w:val="0"/>
                <w:sz w:val="22"/>
                <w:szCs w:val="22"/>
                <w:lang w:val="es-ES"/>
              </w:rPr>
              <w:t>Respuesta 403 Forbidden interceptada; el cliente deniega el renderizado de la vista.</w:t>
            </w:r>
          </w:p>
        </w:tc>
        <w:tc>
          <w:tcPr>
            <w:tcW w:w="1942" w:type="dxa"/>
            <w:tcMar/>
          </w:tcPr>
          <w:p w:rsidR="092F3078" w:rsidP="230DF982" w:rsidRDefault="092F3078" w14:paraId="2FBB2D01" w14:textId="21F90DB0">
            <w:pPr>
              <w:pStyle w:val="Normal"/>
              <w:jc w:val="center"/>
              <w:rPr>
                <w:rFonts w:ascii="Aptos" w:hAnsi="Aptos" w:eastAsia="Aptos" w:cs="Aptos"/>
                <w:noProof w:val="0"/>
                <w:sz w:val="20"/>
                <w:szCs w:val="20"/>
                <w:lang w:val="es-ES"/>
              </w:rPr>
            </w:pPr>
            <w:r w:rsidRPr="230DF982" w:rsidR="092F3078">
              <w:rPr>
                <w:rFonts w:ascii="Aptos" w:hAnsi="Aptos" w:eastAsia="Aptos" w:cs="Aptos"/>
                <w:noProof w:val="0"/>
                <w:sz w:val="22"/>
                <w:szCs w:val="22"/>
                <w:lang w:val="es-ES"/>
              </w:rPr>
              <w:t>Éxito</w:t>
            </w:r>
          </w:p>
          <w:p w:rsidR="230DF982" w:rsidP="230DF982" w:rsidRDefault="230DF982" w14:paraId="2E39AE63" w14:textId="165DCA24">
            <w:pPr>
              <w:pStyle w:val="Normal"/>
              <w:jc w:val="center"/>
              <w:rPr>
                <w:noProof w:val="0"/>
                <w:sz w:val="22"/>
                <w:szCs w:val="22"/>
                <w:lang w:val="es-ES"/>
              </w:rPr>
            </w:pPr>
          </w:p>
        </w:tc>
      </w:tr>
    </w:tbl>
    <w:p w:rsidR="230DF982" w:rsidP="230DF982" w:rsidRDefault="230DF982" w14:paraId="4C3FC257" w14:textId="62D7FB3D">
      <w:pPr>
        <w:pStyle w:val="Normal"/>
        <w:spacing w:before="240" w:beforeAutospacing="off" w:after="240" w:afterAutospacing="off"/>
        <w:ind w:left="0"/>
        <w:rPr>
          <w:noProof w:val="0"/>
          <w:lang w:val="es-ES"/>
        </w:rPr>
      </w:pPr>
    </w:p>
    <w:p w:rsidR="230DF982" w:rsidP="230DF982" w:rsidRDefault="230DF982" w14:paraId="47F6678F" w14:textId="419C4E4C">
      <w:pPr>
        <w:pStyle w:val="Normal"/>
        <w:spacing w:before="240" w:beforeAutospacing="off" w:after="240" w:afterAutospacing="off"/>
        <w:ind w:left="0"/>
        <w:rPr>
          <w:noProof w:val="0"/>
          <w:lang w:val="es-ES"/>
        </w:rPr>
      </w:pPr>
    </w:p>
    <w:p xmlns:wp14="http://schemas.microsoft.com/office/word/2010/wordml" w:rsidP="50AE2D80" wp14:paraId="3EA3D67D" wp14:textId="4F86DC86">
      <w:pPr>
        <w:pStyle w:val="Heading2"/>
        <w:spacing w:before="299" w:beforeAutospacing="off" w:after="299" w:afterAutospacing="off"/>
        <w:rPr>
          <w:rFonts w:ascii="Aptos" w:hAnsi="Aptos" w:eastAsia="Aptos" w:cs="Aptos"/>
          <w:b w:val="1"/>
          <w:bCs w:val="1"/>
          <w:noProof w:val="0"/>
          <w:sz w:val="36"/>
          <w:szCs w:val="36"/>
          <w:lang w:val="es-ES"/>
        </w:rPr>
      </w:pPr>
      <w:bookmarkStart w:name="_Toc1331242965" w:id="1169117994"/>
      <w:bookmarkStart w:name="_Toc1295309213" w:id="1409547290"/>
      <w:r w:rsidRPr="230DF982" w:rsidR="24BB621F">
        <w:rPr>
          <w:rFonts w:ascii="Aptos" w:hAnsi="Aptos" w:eastAsia="Aptos" w:cs="Aptos"/>
          <w:b w:val="1"/>
          <w:bCs w:val="1"/>
          <w:noProof w:val="0"/>
          <w:sz w:val="36"/>
          <w:szCs w:val="36"/>
          <w:lang w:val="es-ES"/>
        </w:rPr>
        <w:t>9</w:t>
      </w:r>
      <w:r w:rsidRPr="230DF982" w:rsidR="0A68B5F5">
        <w:rPr>
          <w:rFonts w:ascii="Aptos" w:hAnsi="Aptos" w:eastAsia="Aptos" w:cs="Aptos"/>
          <w:b w:val="1"/>
          <w:bCs w:val="1"/>
          <w:noProof w:val="0"/>
          <w:sz w:val="36"/>
          <w:szCs w:val="36"/>
          <w:lang w:val="es-ES"/>
        </w:rPr>
        <w:t>. Próximos Pasos (Fase Final)</w:t>
      </w:r>
      <w:bookmarkEnd w:id="1169117994"/>
      <w:bookmarkEnd w:id="1409547290"/>
    </w:p>
    <w:p w:rsidR="4721DA87" w:rsidP="769D9CF9" w:rsidRDefault="4721DA87" w14:paraId="1EFED18C" w14:textId="6F83665D">
      <w:pPr>
        <w:pStyle w:val="Normal"/>
        <w:spacing w:before="240" w:beforeAutospacing="off" w:after="240" w:afterAutospacing="off"/>
        <w:ind w:left="0"/>
        <w:rPr>
          <w:rFonts w:ascii="Aptos" w:hAnsi="Aptos" w:eastAsia="Aptos" w:cs="Aptos"/>
          <w:noProof w:val="0"/>
          <w:sz w:val="24"/>
          <w:szCs w:val="24"/>
          <w:lang w:val="es-ES"/>
        </w:rPr>
      </w:pPr>
      <w:r w:rsidRPr="230DF982" w:rsidR="4721DA87">
        <w:rPr>
          <w:noProof w:val="0"/>
          <w:lang w:val="es-ES"/>
        </w:rPr>
        <w:t>Tras consolidar la arquitectura de seguridad, esta documentación se ampliará en la entrega final incluyendo:</w:t>
      </w:r>
    </w:p>
    <w:p w:rsidR="4721DA87" w:rsidP="769D9CF9" w:rsidRDefault="4721DA87" w14:paraId="06750186" w14:textId="0B36871E">
      <w:pPr>
        <w:pStyle w:val="ListParagraph"/>
        <w:numPr>
          <w:ilvl w:val="0"/>
          <w:numId w:val="7"/>
        </w:numPr>
        <w:spacing w:before="240" w:beforeAutospacing="off" w:after="240" w:afterAutospacing="off"/>
        <w:rPr>
          <w:noProof w:val="0"/>
          <w:lang w:val="es-ES"/>
        </w:rPr>
      </w:pPr>
      <w:r w:rsidRPr="769D9CF9" w:rsidR="4721DA87">
        <w:rPr>
          <w:noProof w:val="0"/>
          <w:lang w:val="es-ES"/>
        </w:rPr>
        <w:t>Refinamiento en la gestión de errores del sistema y validaciones avanzadas en los formularios.</w:t>
      </w:r>
    </w:p>
    <w:p w:rsidR="4721DA87" w:rsidP="769D9CF9" w:rsidRDefault="4721DA87" w14:paraId="0E0B57E7" w14:textId="58C22EBE">
      <w:pPr>
        <w:pStyle w:val="ListParagraph"/>
        <w:numPr>
          <w:ilvl w:val="0"/>
          <w:numId w:val="7"/>
        </w:numPr>
        <w:spacing w:before="240" w:beforeAutospacing="off" w:after="240" w:afterAutospacing="off"/>
        <w:rPr>
          <w:noProof w:val="0"/>
          <w:lang w:val="es-ES"/>
        </w:rPr>
      </w:pPr>
      <w:r w:rsidRPr="230DF982" w:rsidR="4721DA87">
        <w:rPr>
          <w:noProof w:val="0"/>
          <w:lang w:val="es-ES"/>
        </w:rPr>
        <w:t>Manual detallado para el usuario final.</w:t>
      </w:r>
    </w:p>
    <w:p w:rsidR="4AA6A1DF" w:rsidP="230DF982" w:rsidRDefault="4AA6A1DF" w14:paraId="6E1678A3" w14:textId="2E23ED28">
      <w:pPr>
        <w:pStyle w:val="ListParagraph"/>
        <w:numPr>
          <w:ilvl w:val="0"/>
          <w:numId w:val="7"/>
        </w:numPr>
        <w:spacing w:before="240" w:beforeAutospacing="off" w:after="240" w:afterAutospacing="off"/>
        <w:rPr>
          <w:noProof w:val="0"/>
          <w:lang w:val="es-ES"/>
        </w:rPr>
      </w:pPr>
      <w:r w:rsidRPr="230DF982" w:rsidR="4AA6A1DF">
        <w:rPr>
          <w:noProof w:val="0"/>
          <w:lang w:val="es-ES"/>
        </w:rPr>
        <w:t>Explicación detallada de cada clase.</w:t>
      </w:r>
    </w:p>
    <w:p w:rsidR="769D9CF9" w:rsidP="769D9CF9" w:rsidRDefault="769D9CF9" w14:paraId="5A9C3D23" w14:textId="7D0F169F">
      <w:pPr>
        <w:pStyle w:val="Normal"/>
        <w:spacing w:before="240" w:beforeAutospacing="off" w:after="240" w:afterAutospacing="off"/>
        <w:ind w:left="708"/>
        <w:rPr>
          <w:rFonts w:ascii="Aptos" w:hAnsi="Aptos" w:eastAsia="Aptos" w:cs="Aptos"/>
          <w:noProof w:val="0"/>
          <w:sz w:val="24"/>
          <w:szCs w:val="24"/>
          <w:lang w:val="es-ES"/>
        </w:rPr>
      </w:pPr>
    </w:p>
    <w:p xmlns:wp14="http://schemas.microsoft.com/office/word/2010/wordml" wp14:paraId="5C1A07E2" wp14:textId="7EDBC483"/>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0">
    <w:nsid w:val="5b88a7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5c65cd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36a734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763797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63539f2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417e332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492eca6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76c481f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39027c4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1ec6cd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9DECD88"/>
    <w:rsid w:val="039CB463"/>
    <w:rsid w:val="047F9ECB"/>
    <w:rsid w:val="092F3078"/>
    <w:rsid w:val="09842DF0"/>
    <w:rsid w:val="09DECD88"/>
    <w:rsid w:val="0A68B5F5"/>
    <w:rsid w:val="0B6033FF"/>
    <w:rsid w:val="1033C07A"/>
    <w:rsid w:val="16ED7511"/>
    <w:rsid w:val="17A2BD2D"/>
    <w:rsid w:val="188ACF41"/>
    <w:rsid w:val="1E19C930"/>
    <w:rsid w:val="230DF982"/>
    <w:rsid w:val="24BB621F"/>
    <w:rsid w:val="261C8131"/>
    <w:rsid w:val="289D79DC"/>
    <w:rsid w:val="28DDE17A"/>
    <w:rsid w:val="28DDE17A"/>
    <w:rsid w:val="2AFF0327"/>
    <w:rsid w:val="34C29584"/>
    <w:rsid w:val="3532731D"/>
    <w:rsid w:val="39D1F50A"/>
    <w:rsid w:val="461C518E"/>
    <w:rsid w:val="461C518E"/>
    <w:rsid w:val="4721DA87"/>
    <w:rsid w:val="4875F250"/>
    <w:rsid w:val="4A611377"/>
    <w:rsid w:val="4AA6A1DF"/>
    <w:rsid w:val="509AE258"/>
    <w:rsid w:val="509AE258"/>
    <w:rsid w:val="50AE2D80"/>
    <w:rsid w:val="511AF56D"/>
    <w:rsid w:val="55A218C3"/>
    <w:rsid w:val="5EC7BECE"/>
    <w:rsid w:val="62AD620B"/>
    <w:rsid w:val="64E00A18"/>
    <w:rsid w:val="692DC83F"/>
    <w:rsid w:val="6A836416"/>
    <w:rsid w:val="763A39E9"/>
    <w:rsid w:val="764B1287"/>
    <w:rsid w:val="769D9CF9"/>
    <w:rsid w:val="7E00D77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D1CB5"/>
  <w15:chartTrackingRefBased/>
  <w15:docId w15:val="{646B6994-056D-4453-BD9C-11B83A9AB3F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50AE2D80"/>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50AE2D80"/>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50AE2D80"/>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50AE2D80"/>
    <w:pPr>
      <w:spacing/>
      <w:ind w:left="720"/>
      <w:contextualSpacing/>
    </w:pPr>
  </w:style>
  <w:style w:type="character" w:styleId="Hyperlink">
    <w:uiPriority w:val="99"/>
    <w:name w:val="Hyperlink"/>
    <w:basedOn w:val="DefaultParagraphFont"/>
    <w:unhideWhenUsed/>
    <w:rsid w:val="50AE2D80"/>
    <w:rPr>
      <w:color w:val="467886"/>
      <w:u w:val="single"/>
    </w:rPr>
  </w:style>
  <w:style w:type="paragraph" w:styleId="TOC1">
    <w:uiPriority w:val="39"/>
    <w:name w:val="toc 1"/>
    <w:basedOn w:val="Normal"/>
    <w:next w:val="Normal"/>
    <w:unhideWhenUsed/>
    <w:rsid w:val="50AE2D80"/>
    <w:pPr>
      <w:spacing w:after="100"/>
    </w:pPr>
  </w:style>
  <w:style w:type="paragraph" w:styleId="TOC2">
    <w:uiPriority w:val="39"/>
    <w:name w:val="toc 2"/>
    <w:basedOn w:val="Normal"/>
    <w:next w:val="Normal"/>
    <w:unhideWhenUsed/>
    <w:rsid w:val="50AE2D80"/>
    <w:pPr>
      <w:spacing w:after="100"/>
      <w:ind w:left="220"/>
    </w:pPr>
  </w:style>
  <w:style w:type="paragraph" w:styleId="TOC3">
    <w:uiPriority w:val="39"/>
    <w:name w:val="toc 3"/>
    <w:basedOn w:val="Normal"/>
    <w:next w:val="Normal"/>
    <w:unhideWhenUsed/>
    <w:rsid w:val="50AE2D80"/>
    <w:pPr>
      <w:spacing w:after="100"/>
      <w:ind w:left="440"/>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localhost:5173" TargetMode="External" Id="R13f6d311025a4e0c" /><Relationship Type="http://schemas.openxmlformats.org/officeDocument/2006/relationships/numbering" Target="numbering.xml" Id="Rf64b52057ec84fcc"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2026-04-10T11:59:24.3294813Z</dcterms:created>
  <dcterms:modified xsi:type="dcterms:W3CDTF">2026-05-02T13:06:14.6093821Z</dcterms:modified>
  <dc:creator>Joaquin Bizcocho Cano</dc:creator>
  <lastModifiedBy>Joaquin Bizcocho cano</lastModifiedBy>
</coreProperties>
</file>