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c.id Nro, c.company Empresa,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SUM(CASE WHEN p.category IN('Condiments', 'Sauces', 'Beverages') THEN (od.quantity * OD.unit_price) ELSE '0' END) MontoCondiments,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SUM(CASE WHEN p.category = 'Condiments' THEN (od.quantity * OD.unit_price) ELSE '0' END) MontoCondiments,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SUM(CASE WHEN p.category = 'Sauces' THEN (od.quantity * OD.unit_price) ELSE '0' END) MontoSauces,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SUM(CASE WHEN p.category = 'Beverages' THEN (od.quantity * OD.unit_price) ELSE '0' END) MontoBeverages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orders o ON c.id = o.customer_id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order_details od ON o.id = od.order_id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products p ON od.product_id = p.id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p.category = 'Condiments' OR p.category = 'Sauces' OR p.category = 'Beverages'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c.id , c.company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SUM(od.quantity * OD.unit_price)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