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c.id Nro, c.company Empresa, od.unit_price Monto,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CASE WHEN p.category = 'Condiments' THEN od.unit_price ELSE 0 END MontoCondiments,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CASE WHEN p.category = 'Sauces' THEN od.unit_price ELSE 0 END MontoSauces,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CASE WHEN p.category = 'Beverages' THEN od.unit_price ELSE 0 END MontoBeverages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INNER JOIN orders o ON c.id = o.customer_id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INNER JOIN order_details od ON o.id = order_id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INNER JOIN products p ON od.id = p.id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p.category = 'Condiments' OR p.category = 'Sauces' OR p.category = 'Beverages'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order by od.quantity desc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490207" cy="26551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207" cy="2655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Freire Joaquín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