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425BC" w14:textId="6D373E50" w:rsidR="00857C0B" w:rsidRDefault="006226B4">
      <w:r>
        <w:t>A lo largo de este trabajo práctico, aprendí que el análisis de sistemas no se limita a documentar lo que el cliente dice que quiere, sino a investigar cómo opera verdaderamente en la práctica. Diseñar los instrumentos de relevamiento me permitió entender la diferencia técnica entre usar entrevistas para descubrir motivaciones ocultas (como las tarifas informales) y usar cuestionarios para medir el impacto en los usuarios finales. Además, comprendí el desafío lógico de traducir quejas cotidianas en requerimientos funcionales y reglas de negocio estructuradas para el software. Para los próximos prácticos, me gustaría mejorar la precisión del vocabulario técnico al momento de redactar y clasificar los requerimientos, además de optimizar la coordinación de tiempos en el trabajo asincrónico con el grupo para evitar cuellos de botella al momento de consolidar el informe final.</w:t>
      </w:r>
    </w:p>
    <w:sectPr w:rsidR="00857C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6B4"/>
    <w:rsid w:val="006226B4"/>
    <w:rsid w:val="0085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B7D3C"/>
  <w15:chartTrackingRefBased/>
  <w15:docId w15:val="{7CE667B7-5C75-4629-B387-BEE87B808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749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hartwig</dc:creator>
  <cp:keywords/>
  <dc:description/>
  <cp:lastModifiedBy>joaquin hartwig</cp:lastModifiedBy>
  <cp:revision>1</cp:revision>
  <dcterms:created xsi:type="dcterms:W3CDTF">2026-09-24T22:39:00Z</dcterms:created>
  <dcterms:modified xsi:type="dcterms:W3CDTF">2026-09-24T22:39:00Z</dcterms:modified>
</cp:coreProperties>
</file>