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Que son los modelos lógicos basados en objetos?  Cual se vio en la teoría ? Nombre los componentes.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Explicar la division en la Algebra Relacional. Que condiciones deben darse. Ejemplificar una operación A / B = C y explicar como el proceso.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En general, que son las formas normales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Que implica que un atributo sea primo y en que forma normal se utiliza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Normalizacion, verificar en que formas normales esta el siguiente esquema, explicar el proceso y realizar la verificación de si esta en 4FN, si no lo esta realizar el proceso.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VIAJES(idVendedor, idCliente, idDestino, dueño)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Los dueños representan los dueños de las sucursales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Los vendedores venden viajes a los clientes a un destino.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Cuando se usa la agregación ? Que condiciones deben darse ? Dar un ejemplo en esquema ER y realizar la transformación 1 a 1 al modelo relacional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