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spacing w:after="0" w:before="0" w:line="312" w:lineRule="auto"/>
        <w:ind w:right="-6.259842519683616"/>
        <w:rPr>
          <w:rFonts w:ascii="Open Sans" w:cs="Open Sans" w:eastAsia="Open Sans" w:hAnsi="Open Sans"/>
          <w:sz w:val="24"/>
          <w:szCs w:val="24"/>
        </w:rPr>
      </w:pPr>
      <w:bookmarkStart w:colFirst="0" w:colLast="0" w:name="_9cff5kr0m2us" w:id="0"/>
      <w:bookmarkEnd w:id="0"/>
      <w:r w:rsidDel="00000000" w:rsidR="00000000" w:rsidRPr="00000000">
        <w:rPr>
          <w:rtl w:val="0"/>
        </w:rPr>
      </w:r>
    </w:p>
    <w:p w:rsidR="00000000" w:rsidDel="00000000" w:rsidP="00000000" w:rsidRDefault="00000000" w:rsidRPr="00000000" w14:paraId="00000002">
      <w:pPr>
        <w:pStyle w:val="Subtitle"/>
        <w:pageBreakBefore w:val="0"/>
        <w:spacing w:after="0" w:before="0" w:line="312" w:lineRule="auto"/>
        <w:ind w:left="0" w:firstLine="0"/>
        <w:rPr>
          <w:rFonts w:ascii="Open Sans" w:cs="Open Sans" w:eastAsia="Open Sans" w:hAnsi="Open Sans"/>
          <w:sz w:val="24"/>
          <w:szCs w:val="24"/>
        </w:rPr>
      </w:pPr>
      <w:bookmarkStart w:colFirst="0" w:colLast="0" w:name="_47afxkt7rz0x" w:id="1"/>
      <w:bookmarkEnd w:id="1"/>
      <w:r w:rsidDel="00000000" w:rsidR="00000000" w:rsidRPr="00000000">
        <w:rPr>
          <w:rFonts w:ascii="Open Sans" w:cs="Open Sans" w:eastAsia="Open Sans" w:hAnsi="Open Sans"/>
          <w:sz w:val="24"/>
          <w:szCs w:val="24"/>
        </w:rPr>
        <w:drawing>
          <wp:inline distB="114300" distT="114300" distL="114300" distR="114300">
            <wp:extent cx="3552825" cy="1085850"/>
            <wp:effectExtent b="0" l="0" r="0" t="0"/>
            <wp:docPr id="2"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spacing w:after="0" w:before="0" w:line="312" w:lineRule="auto"/>
        <w:ind w:right="-6.259842519683616"/>
        <w:rPr>
          <w:rFonts w:ascii="Rubik" w:cs="Rubik" w:eastAsia="Rubik" w:hAnsi="Rubik"/>
          <w:color w:val="666666"/>
          <w:sz w:val="24"/>
          <w:szCs w:val="24"/>
        </w:rPr>
      </w:pPr>
      <w:bookmarkStart w:colFirst="0" w:colLast="0" w:name="_x36oy5demzwb" w:id="2"/>
      <w:bookmarkEnd w:id="2"/>
      <w:r w:rsidDel="00000000" w:rsidR="00000000" w:rsidRPr="00000000">
        <w:rPr>
          <w:rtl w:val="0"/>
        </w:rPr>
      </w:r>
    </w:p>
    <w:p w:rsidR="00000000" w:rsidDel="00000000" w:rsidP="00000000" w:rsidRDefault="00000000" w:rsidRPr="00000000" w14:paraId="00000004">
      <w:pPr>
        <w:pStyle w:val="Subtitle"/>
        <w:spacing w:after="0" w:before="0" w:line="312" w:lineRule="auto"/>
        <w:ind w:right="-6.259842519683616"/>
        <w:rPr>
          <w:rFonts w:ascii="Rubik" w:cs="Rubik" w:eastAsia="Rubik" w:hAnsi="Rubik"/>
          <w:color w:val="666666"/>
        </w:rPr>
      </w:pPr>
      <w:bookmarkStart w:colFirst="0" w:colLast="0" w:name="_qs8eyquywt8d" w:id="3"/>
      <w:bookmarkEnd w:id="3"/>
      <w:r w:rsidDel="00000000" w:rsidR="00000000" w:rsidRPr="00000000">
        <w:rPr>
          <w:rFonts w:ascii="Rubik" w:cs="Rubik" w:eastAsia="Rubik" w:hAnsi="Rubik"/>
          <w:color w:val="666666"/>
          <w:rtl w:val="0"/>
        </w:rPr>
        <w:t xml:space="preserve">Infraestructura I</w:t>
      </w:r>
    </w:p>
    <w:p w:rsidR="00000000" w:rsidDel="00000000" w:rsidP="00000000" w:rsidRDefault="00000000" w:rsidRPr="00000000" w14:paraId="00000005">
      <w:pPr>
        <w:pStyle w:val="Heading1"/>
        <w:spacing w:after="0" w:before="0" w:line="312" w:lineRule="auto"/>
        <w:rPr>
          <w:rFonts w:ascii="Rajdhani" w:cs="Rajdhani" w:eastAsia="Rajdhani" w:hAnsi="Rajdhani"/>
          <w:b w:val="1"/>
          <w:sz w:val="50"/>
          <w:szCs w:val="50"/>
        </w:rPr>
      </w:pPr>
      <w:bookmarkStart w:colFirst="0" w:colLast="0" w:name="_erqtn5vl69f3" w:id="4"/>
      <w:bookmarkEnd w:id="4"/>
      <w:r w:rsidDel="00000000" w:rsidR="00000000" w:rsidRPr="00000000">
        <w:rPr>
          <w:rFonts w:ascii="Rubik" w:cs="Rubik" w:eastAsia="Rubik" w:hAnsi="Rubik"/>
          <w:sz w:val="50"/>
          <w:szCs w:val="50"/>
          <w:rtl w:val="0"/>
        </w:rPr>
        <w:t xml:space="preserve">Estructuras de control</w:t>
      </w:r>
      <w:r w:rsidDel="00000000" w:rsidR="00000000" w:rsidRPr="00000000">
        <w:rPr>
          <w:rtl w:val="0"/>
        </w:rPr>
      </w:r>
    </w:p>
    <w:p w:rsidR="00000000" w:rsidDel="00000000" w:rsidP="00000000" w:rsidRDefault="00000000" w:rsidRPr="00000000" w14:paraId="00000006">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07">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Como hemos observado anteriormente, los algoritmos requieren dos estructuras de control importantes: iteración y selección. Ambas están disponibles en Python en varias formas. El programador puede elegir la instrucción que sea más útil para la circunstancia dada.</w:t>
      </w:r>
    </w:p>
    <w:p w:rsidR="00000000" w:rsidDel="00000000" w:rsidP="00000000" w:rsidRDefault="00000000" w:rsidRPr="00000000" w14:paraId="00000008">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Para la iteración, Python proporciona una instrucción</w:t>
      </w:r>
      <w:r w:rsidDel="00000000" w:rsidR="00000000" w:rsidRPr="00000000">
        <w:rPr>
          <w:rFonts w:ascii="Open Sans" w:cs="Open Sans" w:eastAsia="Open Sans" w:hAnsi="Open Sans"/>
          <w:color w:val="333333"/>
          <w:sz w:val="24"/>
          <w:szCs w:val="24"/>
          <w:rtl w:val="0"/>
        </w:rPr>
        <w:t xml:space="preserve"> </w:t>
      </w:r>
      <w:r w:rsidDel="00000000" w:rsidR="00000000" w:rsidRPr="00000000">
        <w:rPr>
          <w:rFonts w:ascii="Rubik Medium" w:cs="Rubik Medium" w:eastAsia="Rubik Medium" w:hAnsi="Rubik Medium"/>
          <w:color w:val="333333"/>
          <w:sz w:val="24"/>
          <w:szCs w:val="24"/>
          <w:rtl w:val="0"/>
        </w:rPr>
        <w:t xml:space="preserve">while</w:t>
      </w:r>
      <w:r w:rsidDel="00000000" w:rsidR="00000000" w:rsidRPr="00000000">
        <w:rPr>
          <w:rFonts w:ascii="Rubik Medium" w:cs="Rubik Medium" w:eastAsia="Rubik Medium" w:hAnsi="Rubik Medium"/>
          <w:color w:val="333333"/>
          <w:sz w:val="24"/>
          <w:szCs w:val="24"/>
          <w:rtl w:val="0"/>
        </w:rPr>
        <w:t xml:space="preserve"> </w:t>
      </w:r>
      <w:r w:rsidDel="00000000" w:rsidR="00000000" w:rsidRPr="00000000">
        <w:rPr>
          <w:rFonts w:ascii="Rubik Light" w:cs="Rubik Light" w:eastAsia="Rubik Light" w:hAnsi="Rubik Light"/>
          <w:color w:val="333333"/>
          <w:sz w:val="24"/>
          <w:szCs w:val="24"/>
          <w:rtl w:val="0"/>
        </w:rPr>
        <w:t xml:space="preserve">estándar y una instrucción</w:t>
      </w:r>
      <w:r w:rsidDel="00000000" w:rsidR="00000000" w:rsidRPr="00000000">
        <w:rPr>
          <w:rFonts w:ascii="Open Sans" w:cs="Open Sans" w:eastAsia="Open Sans" w:hAnsi="Open Sans"/>
          <w:color w:val="333333"/>
          <w:sz w:val="24"/>
          <w:szCs w:val="24"/>
          <w:rtl w:val="0"/>
        </w:rPr>
        <w:t xml:space="preserve"> </w:t>
      </w:r>
      <w:r w:rsidDel="00000000" w:rsidR="00000000" w:rsidRPr="00000000">
        <w:rPr>
          <w:rFonts w:ascii="Rubik Medium" w:cs="Rubik Medium" w:eastAsia="Rubik Medium" w:hAnsi="Rubik Medium"/>
          <w:color w:val="333333"/>
          <w:sz w:val="24"/>
          <w:szCs w:val="24"/>
          <w:rtl w:val="0"/>
        </w:rPr>
        <w:t xml:space="preserve">for</w:t>
      </w:r>
      <w:r w:rsidDel="00000000" w:rsidR="00000000" w:rsidRPr="00000000">
        <w:rPr>
          <w:rFonts w:ascii="Rubik Medium" w:cs="Rubik Medium" w:eastAsia="Rubik Medium" w:hAnsi="Rubik Medium"/>
          <w:color w:val="333333"/>
          <w:sz w:val="24"/>
          <w:szCs w:val="24"/>
          <w:rtl w:val="0"/>
        </w:rPr>
        <w:t xml:space="preserve"> </w:t>
      </w:r>
      <w:r w:rsidDel="00000000" w:rsidR="00000000" w:rsidRPr="00000000">
        <w:rPr>
          <w:rFonts w:ascii="Rubik Light" w:cs="Rubik Light" w:eastAsia="Rubik Light" w:hAnsi="Rubik Light"/>
          <w:color w:val="333333"/>
          <w:sz w:val="24"/>
          <w:szCs w:val="24"/>
          <w:rtl w:val="0"/>
        </w:rPr>
        <w:t xml:space="preserve">muy potente. La instrucción</w:t>
      </w:r>
      <w:r w:rsidDel="00000000" w:rsidR="00000000" w:rsidRPr="00000000">
        <w:rPr>
          <w:rFonts w:ascii="Open Sans" w:cs="Open Sans" w:eastAsia="Open Sans" w:hAnsi="Open Sans"/>
          <w:color w:val="333333"/>
          <w:sz w:val="24"/>
          <w:szCs w:val="24"/>
          <w:rtl w:val="0"/>
        </w:rPr>
        <w:t xml:space="preserve"> </w:t>
      </w:r>
      <w:r w:rsidDel="00000000" w:rsidR="00000000" w:rsidRPr="00000000">
        <w:rPr>
          <w:rFonts w:ascii="Rubik Medium" w:cs="Rubik Medium" w:eastAsia="Rubik Medium" w:hAnsi="Rubik Medium"/>
          <w:color w:val="333333"/>
          <w:sz w:val="24"/>
          <w:szCs w:val="24"/>
          <w:rtl w:val="0"/>
        </w:rPr>
        <w:t xml:space="preserve">while</w:t>
      </w:r>
      <w:r w:rsidDel="00000000" w:rsidR="00000000" w:rsidRPr="00000000">
        <w:rPr>
          <w:rFonts w:ascii="Rubik Light" w:cs="Rubik Light" w:eastAsia="Rubik Light" w:hAnsi="Rubik Light"/>
          <w:color w:val="333333"/>
          <w:sz w:val="24"/>
          <w:szCs w:val="24"/>
          <w:rtl w:val="0"/>
        </w:rPr>
        <w:t xml:space="preserve"> repite un cuerpo de código mientras una condición sea verdadera. Por ejemplo:</w:t>
      </w:r>
    </w:p>
    <w:p w:rsidR="00000000" w:rsidDel="00000000" w:rsidP="00000000" w:rsidRDefault="00000000" w:rsidRPr="00000000" w14:paraId="00000009">
      <w:pPr>
        <w:spacing w:after="0" w:before="0" w:line="312" w:lineRule="auto"/>
        <w:rPr>
          <w:rFonts w:ascii="Rubik Light" w:cs="Rubik Light" w:eastAsia="Rubik Light" w:hAnsi="Rubik Light"/>
          <w:color w:val="208050"/>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contador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1</w:t>
      </w:r>
    </w:p>
    <w:p w:rsidR="00000000" w:rsidDel="00000000" w:rsidP="00000000" w:rsidRDefault="00000000" w:rsidRPr="00000000" w14:paraId="0000000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while</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contador </w:t>
      </w:r>
      <w:r w:rsidDel="00000000" w:rsidR="00000000" w:rsidRPr="00000000">
        <w:rPr>
          <w:rFonts w:ascii="Rubik Light" w:cs="Rubik Light" w:eastAsia="Rubik Light" w:hAnsi="Rubik Light"/>
          <w:color w:val="666666"/>
          <w:sz w:val="24"/>
          <w:szCs w:val="24"/>
          <w:shd w:fill="f5f5f5" w:val="clear"/>
          <w:rtl w:val="0"/>
        </w:rPr>
        <w:t xml:space="preserve">&lt;=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5</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0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"Hola, mundo"</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0C">
      <w:pPr>
        <w:spacing w:after="0" w:before="0" w:line="312" w:lineRule="auto"/>
        <w:rPr>
          <w:rFonts w:ascii="Rubik Light" w:cs="Rubik Light" w:eastAsia="Rubik Light" w:hAnsi="Rubik Light"/>
          <w:color w:val="208050"/>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contador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contador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1</w:t>
      </w:r>
    </w:p>
    <w:p w:rsidR="00000000" w:rsidDel="00000000" w:rsidP="00000000" w:rsidRDefault="00000000" w:rsidRPr="00000000" w14:paraId="0000000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p>
    <w:p w:rsidR="00000000" w:rsidDel="00000000" w:rsidP="00000000" w:rsidRDefault="00000000" w:rsidRPr="00000000" w14:paraId="0000000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p>
    <w:p w:rsidR="00000000" w:rsidDel="00000000" w:rsidP="00000000" w:rsidRDefault="00000000" w:rsidRPr="00000000" w14:paraId="0000000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Hola, mundo</w:t>
      </w:r>
    </w:p>
    <w:p w:rsidR="00000000" w:rsidDel="00000000" w:rsidP="00000000" w:rsidRDefault="00000000" w:rsidRPr="00000000" w14:paraId="0000001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Hola, mundo</w:t>
      </w:r>
    </w:p>
    <w:p w:rsidR="00000000" w:rsidDel="00000000" w:rsidP="00000000" w:rsidRDefault="00000000" w:rsidRPr="00000000" w14:paraId="0000001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Hola, mundo</w:t>
      </w:r>
    </w:p>
    <w:p w:rsidR="00000000" w:rsidDel="00000000" w:rsidP="00000000" w:rsidRDefault="00000000" w:rsidRPr="00000000" w14:paraId="00000012">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Hola, mundo</w:t>
      </w:r>
    </w:p>
    <w:p w:rsidR="00000000" w:rsidDel="00000000" w:rsidP="00000000" w:rsidRDefault="00000000" w:rsidRPr="00000000" w14:paraId="00000013">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Hola, mundo</w:t>
      </w:r>
    </w:p>
    <w:p w:rsidR="00000000" w:rsidDel="00000000" w:rsidP="00000000" w:rsidRDefault="00000000" w:rsidRPr="00000000" w14:paraId="00000014">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Este código i</w:t>
      </w:r>
      <w:r w:rsidDel="00000000" w:rsidR="00000000" w:rsidRPr="00000000">
        <w:rPr>
          <w:rFonts w:ascii="Rubik Light" w:cs="Rubik Light" w:eastAsia="Rubik Light" w:hAnsi="Rubik Light"/>
          <w:color w:val="333333"/>
          <w:sz w:val="24"/>
          <w:szCs w:val="24"/>
          <w:rtl w:val="0"/>
        </w:rPr>
        <w:t xml:space="preserve">mprime la frase “Hola, mundo” cinco veces. La condición en la instrucción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se evalúa al inicio de cada repetición. Si la condición es </w:t>
      </w:r>
      <w:r w:rsidDel="00000000" w:rsidR="00000000" w:rsidRPr="00000000">
        <w:rPr>
          <w:rFonts w:ascii="Rubik" w:cs="Rubik" w:eastAsia="Rubik" w:hAnsi="Rubik"/>
          <w:b w:val="1"/>
          <w:color w:val="333333"/>
          <w:sz w:val="24"/>
          <w:szCs w:val="24"/>
          <w:rtl w:val="0"/>
        </w:rPr>
        <w:t xml:space="preserve">True</w:t>
      </w:r>
      <w:r w:rsidDel="00000000" w:rsidR="00000000" w:rsidRPr="00000000">
        <w:rPr>
          <w:rFonts w:ascii="Rubik Light" w:cs="Rubik Light" w:eastAsia="Rubik Light" w:hAnsi="Rubik Light"/>
          <w:color w:val="333333"/>
          <w:sz w:val="24"/>
          <w:szCs w:val="24"/>
          <w:rtl w:val="0"/>
        </w:rPr>
        <w:t xml:space="preserve">, el cuerpo de la instrucción se ejecutará. Es fácil ver la estructura de una instrucción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de Python debido al patrón de sangrado obligatorio que el lenguaje impone.</w:t>
      </w:r>
    </w:p>
    <w:p w:rsidR="00000000" w:rsidDel="00000000" w:rsidP="00000000" w:rsidRDefault="00000000" w:rsidRPr="00000000" w14:paraId="00000015">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La instrucción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es una estructura iterativa de propósito general que usaremos en una serie de algoritmos diferentes. En muchos casos, una condición compuesta controlará la iteración. Un fragmento como el siguiente:</w:t>
      </w:r>
    </w:p>
    <w:p w:rsidR="00000000" w:rsidDel="00000000" w:rsidP="00000000" w:rsidRDefault="00000000" w:rsidRPr="00000000" w14:paraId="0000001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while</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contador </w:t>
      </w:r>
      <w:r w:rsidDel="00000000" w:rsidR="00000000" w:rsidRPr="00000000">
        <w:rPr>
          <w:rFonts w:ascii="Rubik Light" w:cs="Rubik Light" w:eastAsia="Rubik Light" w:hAnsi="Rubik Light"/>
          <w:color w:val="666666"/>
          <w:sz w:val="24"/>
          <w:szCs w:val="24"/>
          <w:shd w:fill="f5f5f5" w:val="clear"/>
          <w:rtl w:val="0"/>
        </w:rPr>
        <w:t xml:space="preserve">&lt;=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10</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and</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not</w:t>
      </w:r>
      <w:r w:rsidDel="00000000" w:rsidR="00000000" w:rsidRPr="00000000">
        <w:rPr>
          <w:rFonts w:ascii="Rubik Light" w:cs="Rubik Light" w:eastAsia="Rubik Light" w:hAnsi="Rubik Light"/>
          <w:color w:val="333333"/>
          <w:sz w:val="24"/>
          <w:szCs w:val="24"/>
          <w:shd w:fill="f5f5f5" w:val="clear"/>
          <w:rtl w:val="0"/>
        </w:rPr>
        <w:t xml:space="preserve"> hecho:</w:t>
      </w:r>
    </w:p>
    <w:p w:rsidR="00000000" w:rsidDel="00000000" w:rsidP="00000000" w:rsidRDefault="00000000" w:rsidRPr="00000000" w14:paraId="00000017">
      <w:pPr>
        <w:spacing w:after="0" w:before="0" w:line="312" w:lineRule="auto"/>
        <w:rPr>
          <w:rFonts w:ascii="Rubik Light" w:cs="Rubik Light" w:eastAsia="Rubik Light" w:hAnsi="Rubik Light"/>
          <w:color w:val="666666"/>
          <w:sz w:val="24"/>
          <w:szCs w:val="24"/>
          <w:shd w:fill="f5f5f5" w:val="clear"/>
        </w:rPr>
      </w:pPr>
      <w:r w:rsidDel="00000000" w:rsidR="00000000" w:rsidRPr="00000000">
        <w:rPr>
          <w:rFonts w:ascii="Rubik Light" w:cs="Rubik Light" w:eastAsia="Rubik Light" w:hAnsi="Rubik Light"/>
          <w:color w:val="666666"/>
          <w:sz w:val="24"/>
          <w:szCs w:val="24"/>
          <w:shd w:fill="f5f5f5" w:val="clear"/>
          <w:rtl w:val="0"/>
        </w:rPr>
        <w:t xml:space="preserve">...</w:t>
      </w:r>
    </w:p>
    <w:p w:rsidR="00000000" w:rsidDel="00000000" w:rsidP="00000000" w:rsidRDefault="00000000" w:rsidRPr="00000000" w14:paraId="00000018">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H</w:t>
      </w:r>
      <w:r w:rsidDel="00000000" w:rsidR="00000000" w:rsidRPr="00000000">
        <w:rPr>
          <w:rFonts w:ascii="Rubik Light" w:cs="Rubik Light" w:eastAsia="Rubik Light" w:hAnsi="Rubik Light"/>
          <w:color w:val="333333"/>
          <w:sz w:val="24"/>
          <w:szCs w:val="24"/>
          <w:rtl w:val="0"/>
        </w:rPr>
        <w:t xml:space="preserve">aría que el cuerpo de la instrucción fuera ejecutado solo en el caso en que se cumplan ambas partes de la condición. El valor de la variable </w:t>
      </w:r>
      <w:r w:rsidDel="00000000" w:rsidR="00000000" w:rsidRPr="00000000">
        <w:rPr>
          <w:rFonts w:ascii="Rubik" w:cs="Rubik" w:eastAsia="Rubik" w:hAnsi="Rubik"/>
          <w:b w:val="1"/>
          <w:color w:val="333333"/>
          <w:sz w:val="24"/>
          <w:szCs w:val="24"/>
          <w:rtl w:val="0"/>
        </w:rPr>
        <w:t xml:space="preserve">contador </w:t>
      </w:r>
      <w:r w:rsidDel="00000000" w:rsidR="00000000" w:rsidRPr="00000000">
        <w:rPr>
          <w:rFonts w:ascii="Rubik Light" w:cs="Rubik Light" w:eastAsia="Rubik Light" w:hAnsi="Rubik Light"/>
          <w:color w:val="333333"/>
          <w:sz w:val="24"/>
          <w:szCs w:val="24"/>
          <w:rtl w:val="0"/>
        </w:rPr>
        <w:t xml:space="preserve">tendría que ser menor o igual a 10 y el valor de la variable </w:t>
      </w:r>
      <w:r w:rsidDel="00000000" w:rsidR="00000000" w:rsidRPr="00000000">
        <w:rPr>
          <w:rFonts w:ascii="Rubik" w:cs="Rubik" w:eastAsia="Rubik" w:hAnsi="Rubik"/>
          <w:b w:val="1"/>
          <w:color w:val="333333"/>
          <w:sz w:val="24"/>
          <w:szCs w:val="24"/>
          <w:rtl w:val="0"/>
        </w:rPr>
        <w:t xml:space="preserve">hecho </w:t>
      </w:r>
      <w:r w:rsidDel="00000000" w:rsidR="00000000" w:rsidRPr="00000000">
        <w:rPr>
          <w:rFonts w:ascii="Rubik Light" w:cs="Rubik Light" w:eastAsia="Rubik Light" w:hAnsi="Rubik Light"/>
          <w:color w:val="333333"/>
          <w:sz w:val="24"/>
          <w:szCs w:val="24"/>
          <w:rtl w:val="0"/>
        </w:rPr>
        <w:t xml:space="preserve">tendría que ser </w:t>
      </w:r>
      <w:r w:rsidDel="00000000" w:rsidR="00000000" w:rsidRPr="00000000">
        <w:rPr>
          <w:rFonts w:ascii="Rubik" w:cs="Rubik" w:eastAsia="Rubik" w:hAnsi="Rubik"/>
          <w:b w:val="1"/>
          <w:color w:val="333333"/>
          <w:sz w:val="24"/>
          <w:szCs w:val="24"/>
          <w:rtl w:val="0"/>
        </w:rPr>
        <w:t xml:space="preserve">False </w:t>
      </w:r>
      <w:r w:rsidDel="00000000" w:rsidR="00000000" w:rsidRPr="00000000">
        <w:rPr>
          <w:rFonts w:ascii="Rubik Light" w:cs="Rubik Light" w:eastAsia="Rubik Light" w:hAnsi="Rubik Light"/>
          <w:color w:val="333333"/>
          <w:sz w:val="24"/>
          <w:szCs w:val="24"/>
          <w:rtl w:val="0"/>
        </w:rPr>
        <w:t xml:space="preserve">(</w:t>
      </w:r>
      <w:r w:rsidDel="00000000" w:rsidR="00000000" w:rsidRPr="00000000">
        <w:rPr>
          <w:rFonts w:ascii="Rubik" w:cs="Rubik" w:eastAsia="Rubik" w:hAnsi="Rubik"/>
          <w:b w:val="1"/>
          <w:color w:val="333333"/>
          <w:sz w:val="24"/>
          <w:szCs w:val="24"/>
          <w:rtl w:val="0"/>
        </w:rPr>
        <w:t xml:space="preserve">not False</w:t>
      </w:r>
      <w:r w:rsidDel="00000000" w:rsidR="00000000" w:rsidRPr="00000000">
        <w:rPr>
          <w:rFonts w:ascii="Rubik Light" w:cs="Rubik Light" w:eastAsia="Rubik Light" w:hAnsi="Rubik Light"/>
          <w:color w:val="333333"/>
          <w:sz w:val="24"/>
          <w:szCs w:val="24"/>
          <w:rtl w:val="0"/>
        </w:rPr>
        <w:t xml:space="preserve"> es </w:t>
      </w:r>
      <w:r w:rsidDel="00000000" w:rsidR="00000000" w:rsidRPr="00000000">
        <w:rPr>
          <w:rFonts w:ascii="Rubik" w:cs="Rubik" w:eastAsia="Rubik" w:hAnsi="Rubik"/>
          <w:b w:val="1"/>
          <w:color w:val="333333"/>
          <w:sz w:val="24"/>
          <w:szCs w:val="24"/>
          <w:rtl w:val="0"/>
        </w:rPr>
        <w:t xml:space="preserve">True</w:t>
      </w:r>
      <w:r w:rsidDel="00000000" w:rsidR="00000000" w:rsidRPr="00000000">
        <w:rPr>
          <w:rFonts w:ascii="Rubik Light" w:cs="Rubik Light" w:eastAsia="Rubik Light" w:hAnsi="Rubik Light"/>
          <w:color w:val="333333"/>
          <w:sz w:val="24"/>
          <w:szCs w:val="24"/>
          <w:rtl w:val="0"/>
        </w:rPr>
        <w:t xml:space="preserve">) de modo que </w:t>
      </w:r>
      <w:r w:rsidDel="00000000" w:rsidR="00000000" w:rsidRPr="00000000">
        <w:rPr>
          <w:rFonts w:ascii="Rubik" w:cs="Rubik" w:eastAsia="Rubik" w:hAnsi="Rubik"/>
          <w:b w:val="1"/>
          <w:color w:val="333333"/>
          <w:sz w:val="24"/>
          <w:szCs w:val="24"/>
          <w:rtl w:val="0"/>
        </w:rPr>
        <w:t xml:space="preserve">True and True</w:t>
      </w:r>
      <w:r w:rsidDel="00000000" w:rsidR="00000000" w:rsidRPr="00000000">
        <w:rPr>
          <w:rFonts w:ascii="Rubik Light" w:cs="Rubik Light" w:eastAsia="Rubik Light" w:hAnsi="Rubik Light"/>
          <w:color w:val="333333"/>
          <w:sz w:val="24"/>
          <w:szCs w:val="24"/>
          <w:rtl w:val="0"/>
        </w:rPr>
        <w:t xml:space="preserve"> da como resultado </w:t>
      </w:r>
      <w:r w:rsidDel="00000000" w:rsidR="00000000" w:rsidRPr="00000000">
        <w:rPr>
          <w:rFonts w:ascii="Rubik" w:cs="Rubik" w:eastAsia="Rubik" w:hAnsi="Rubik"/>
          <w:b w:val="1"/>
          <w:color w:val="333333"/>
          <w:sz w:val="24"/>
          <w:szCs w:val="24"/>
          <w:rtl w:val="0"/>
        </w:rPr>
        <w:t xml:space="preserve">True</w:t>
      </w:r>
      <w:r w:rsidDel="00000000" w:rsidR="00000000" w:rsidRPr="00000000">
        <w:rPr>
          <w:rFonts w:ascii="Rubik Light" w:cs="Rubik Light" w:eastAsia="Rubik Light" w:hAnsi="Rubik Light"/>
          <w:color w:val="333333"/>
          <w:sz w:val="24"/>
          <w:szCs w:val="24"/>
          <w:rtl w:val="0"/>
        </w:rPr>
        <w:t xml:space="preserve">.</w:t>
      </w:r>
    </w:p>
    <w:p w:rsidR="00000000" w:rsidDel="00000000" w:rsidP="00000000" w:rsidRDefault="00000000" w:rsidRPr="00000000" w14:paraId="00000019">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Aunque este tipo de estructura es muy útil en una amplia variedad de situaciones, otra estructura iterativa, la instrucción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Light" w:cs="Rubik Light" w:eastAsia="Rubik Light" w:hAnsi="Rubik Light"/>
          <w:color w:val="333333"/>
          <w:sz w:val="24"/>
          <w:szCs w:val="24"/>
          <w:rtl w:val="0"/>
        </w:rPr>
        <w:t xml:space="preserve">, se puede usar junto con muchas de las colecciones de Python. La instrucción </w:t>
      </w:r>
      <w:r w:rsidDel="00000000" w:rsidR="00000000" w:rsidRPr="00000000">
        <w:rPr>
          <w:rFonts w:ascii="Rubik" w:cs="Rubik" w:eastAsia="Rubik" w:hAnsi="Rubik"/>
          <w:b w:val="1"/>
          <w:color w:val="333333"/>
          <w:sz w:val="24"/>
          <w:szCs w:val="24"/>
          <w:rtl w:val="0"/>
        </w:rPr>
        <w:t xml:space="preserve">for </w:t>
      </w:r>
      <w:r w:rsidDel="00000000" w:rsidR="00000000" w:rsidRPr="00000000">
        <w:rPr>
          <w:rFonts w:ascii="Rubik Light" w:cs="Rubik Light" w:eastAsia="Rubik Light" w:hAnsi="Rubik Light"/>
          <w:color w:val="333333"/>
          <w:sz w:val="24"/>
          <w:szCs w:val="24"/>
          <w:rtl w:val="0"/>
        </w:rPr>
        <w:t xml:space="preserve">puede usarse para iterar sobre los miembros de una colección, siempre y cuando la colección sea una secuencia. Por ejemplo:</w:t>
      </w:r>
    </w:p>
    <w:p w:rsidR="00000000" w:rsidDel="00000000" w:rsidP="00000000" w:rsidRDefault="00000000" w:rsidRPr="00000000" w14:paraId="0000001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item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3</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6</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2</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5</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1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(item)</w:t>
      </w:r>
    </w:p>
    <w:p w:rsidR="00000000" w:rsidDel="00000000" w:rsidP="00000000" w:rsidRDefault="00000000" w:rsidRPr="00000000" w14:paraId="0000001C">
      <w:pPr>
        <w:spacing w:after="0" w:before="0" w:line="312" w:lineRule="auto"/>
        <w:rPr>
          <w:rFonts w:ascii="Rubik Light" w:cs="Rubik Light" w:eastAsia="Rubik Light" w:hAnsi="Rubik Light"/>
          <w:color w:val="a14c08"/>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w:t>
      </w:r>
    </w:p>
    <w:p w:rsidR="00000000" w:rsidDel="00000000" w:rsidP="00000000" w:rsidRDefault="00000000" w:rsidRPr="00000000" w14:paraId="0000001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w:t>
      </w:r>
    </w:p>
    <w:p w:rsidR="00000000" w:rsidDel="00000000" w:rsidP="00000000" w:rsidRDefault="00000000" w:rsidRPr="00000000" w14:paraId="0000001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3</w:t>
      </w:r>
    </w:p>
    <w:p w:rsidR="00000000" w:rsidDel="00000000" w:rsidP="00000000" w:rsidRDefault="00000000" w:rsidRPr="00000000" w14:paraId="0000001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6</w:t>
      </w:r>
    </w:p>
    <w:p w:rsidR="00000000" w:rsidDel="00000000" w:rsidP="00000000" w:rsidRDefault="00000000" w:rsidRPr="00000000" w14:paraId="0000002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2</w:t>
      </w:r>
    </w:p>
    <w:p w:rsidR="00000000" w:rsidDel="00000000" w:rsidP="00000000" w:rsidRDefault="00000000" w:rsidRPr="00000000" w14:paraId="0000002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5</w:t>
      </w:r>
    </w:p>
    <w:p w:rsidR="00000000" w:rsidDel="00000000" w:rsidP="00000000" w:rsidRDefault="00000000" w:rsidRPr="00000000" w14:paraId="00000022">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w:t>
      </w:r>
      <w:r w:rsidDel="00000000" w:rsidR="00000000" w:rsidRPr="00000000">
        <w:rPr>
          <w:rFonts w:ascii="Rubik Light" w:cs="Rubik Light" w:eastAsia="Rubik Light" w:hAnsi="Rubik Light"/>
          <w:color w:val="333333"/>
          <w:sz w:val="24"/>
          <w:szCs w:val="24"/>
          <w:rtl w:val="0"/>
        </w:rPr>
        <w:t xml:space="preserve">signa a la variable </w:t>
      </w:r>
      <w:r w:rsidDel="00000000" w:rsidR="00000000" w:rsidRPr="00000000">
        <w:rPr>
          <w:rFonts w:ascii="Rubik" w:cs="Rubik" w:eastAsia="Rubik" w:hAnsi="Rubik"/>
          <w:b w:val="1"/>
          <w:color w:val="333333"/>
          <w:sz w:val="24"/>
          <w:szCs w:val="24"/>
          <w:rtl w:val="0"/>
        </w:rPr>
        <w:t xml:space="preserve">item </w:t>
      </w:r>
      <w:r w:rsidDel="00000000" w:rsidR="00000000" w:rsidRPr="00000000">
        <w:rPr>
          <w:rFonts w:ascii="Rubik Light" w:cs="Rubik Light" w:eastAsia="Rubik Light" w:hAnsi="Rubik Light"/>
          <w:color w:val="333333"/>
          <w:sz w:val="24"/>
          <w:szCs w:val="24"/>
          <w:rtl w:val="0"/>
        </w:rPr>
        <w:t xml:space="preserve">cada valor sucesivo de la lista [1,3,6,2,5]. Entonces se ejecuta el cuerpo de la iteración. Esto funciona para cualquier colección que sea una secuencia (listas, tuplas y cadenas).</w:t>
      </w:r>
    </w:p>
    <w:p w:rsidR="00000000" w:rsidDel="00000000" w:rsidP="00000000" w:rsidRDefault="00000000" w:rsidRPr="00000000" w14:paraId="00000023">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Un uso común de la instrucción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w:cs="Rubik" w:eastAsia="Rubik" w:hAnsi="Rubik"/>
          <w:b w:val="1"/>
          <w:color w:val="333333"/>
          <w:sz w:val="24"/>
          <w:szCs w:val="24"/>
          <w:rtl w:val="0"/>
        </w:rPr>
        <w:t xml:space="preserve"> </w:t>
      </w:r>
      <w:r w:rsidDel="00000000" w:rsidR="00000000" w:rsidRPr="00000000">
        <w:rPr>
          <w:rFonts w:ascii="Rubik Light" w:cs="Rubik Light" w:eastAsia="Rubik Light" w:hAnsi="Rubik Light"/>
          <w:color w:val="333333"/>
          <w:sz w:val="24"/>
          <w:szCs w:val="24"/>
          <w:rtl w:val="0"/>
        </w:rPr>
        <w:t xml:space="preserve">es implementar una iteración definida sobre un rango de valores. La siguiente instrucción:</w:t>
      </w:r>
    </w:p>
    <w:p w:rsidR="00000000" w:rsidDel="00000000" w:rsidP="00000000" w:rsidRDefault="00000000" w:rsidRPr="00000000" w14:paraId="0000002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item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5</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2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(item</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2</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26">
      <w:pPr>
        <w:spacing w:after="0" w:before="0" w:line="312" w:lineRule="auto"/>
        <w:rPr>
          <w:rFonts w:ascii="Rubik Light" w:cs="Rubik Light" w:eastAsia="Rubik Light" w:hAnsi="Rubik Light"/>
          <w:color w:val="a14c08"/>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w:t>
      </w:r>
    </w:p>
    <w:p w:rsidR="00000000" w:rsidDel="00000000" w:rsidP="00000000" w:rsidRDefault="00000000" w:rsidRPr="00000000" w14:paraId="0000002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0</w:t>
      </w:r>
    </w:p>
    <w:p w:rsidR="00000000" w:rsidDel="00000000" w:rsidP="00000000" w:rsidRDefault="00000000" w:rsidRPr="00000000" w14:paraId="00000028">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w:t>
      </w:r>
    </w:p>
    <w:p w:rsidR="00000000" w:rsidDel="00000000" w:rsidP="00000000" w:rsidRDefault="00000000" w:rsidRPr="00000000" w14:paraId="0000002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4</w:t>
      </w:r>
    </w:p>
    <w:p w:rsidR="00000000" w:rsidDel="00000000" w:rsidP="00000000" w:rsidRDefault="00000000" w:rsidRPr="00000000" w14:paraId="0000002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9</w:t>
      </w:r>
    </w:p>
    <w:p w:rsidR="00000000" w:rsidDel="00000000" w:rsidP="00000000" w:rsidRDefault="00000000" w:rsidRPr="00000000" w14:paraId="0000002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16</w:t>
      </w:r>
    </w:p>
    <w:p w:rsidR="00000000" w:rsidDel="00000000" w:rsidP="00000000" w:rsidRDefault="00000000" w:rsidRPr="00000000" w14:paraId="0000002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2D">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w:t>
      </w:r>
      <w:r w:rsidDel="00000000" w:rsidR="00000000" w:rsidRPr="00000000">
        <w:rPr>
          <w:rFonts w:ascii="Rubik Light" w:cs="Rubik Light" w:eastAsia="Rubik Light" w:hAnsi="Rubik Light"/>
          <w:color w:val="333333"/>
          <w:sz w:val="24"/>
          <w:szCs w:val="24"/>
          <w:rtl w:val="0"/>
        </w:rPr>
        <w:t xml:space="preserve">jecutará la función </w:t>
      </w:r>
      <w:r w:rsidDel="00000000" w:rsidR="00000000" w:rsidRPr="00000000">
        <w:rPr>
          <w:rFonts w:ascii="Rubik" w:cs="Rubik" w:eastAsia="Rubik" w:hAnsi="Rubik"/>
          <w:b w:val="1"/>
          <w:color w:val="333333"/>
          <w:sz w:val="24"/>
          <w:szCs w:val="24"/>
          <w:rtl w:val="0"/>
        </w:rPr>
        <w:t xml:space="preserve">print </w:t>
      </w:r>
      <w:r w:rsidDel="00000000" w:rsidR="00000000" w:rsidRPr="00000000">
        <w:rPr>
          <w:rFonts w:ascii="Rubik Light" w:cs="Rubik Light" w:eastAsia="Rubik Light" w:hAnsi="Rubik Light"/>
          <w:color w:val="333333"/>
          <w:sz w:val="24"/>
          <w:szCs w:val="24"/>
          <w:rtl w:val="0"/>
        </w:rPr>
        <w:t xml:space="preserve">cinco veces. La función </w:t>
      </w:r>
      <w:r w:rsidDel="00000000" w:rsidR="00000000" w:rsidRPr="00000000">
        <w:rPr>
          <w:rFonts w:ascii="Rubik" w:cs="Rubik" w:eastAsia="Rubik" w:hAnsi="Rubik"/>
          <w:b w:val="1"/>
          <w:color w:val="333333"/>
          <w:sz w:val="24"/>
          <w:szCs w:val="24"/>
          <w:rtl w:val="0"/>
        </w:rPr>
        <w:t xml:space="preserve">range </w:t>
      </w:r>
      <w:r w:rsidDel="00000000" w:rsidR="00000000" w:rsidRPr="00000000">
        <w:rPr>
          <w:rFonts w:ascii="Rubik Light" w:cs="Rubik Light" w:eastAsia="Rubik Light" w:hAnsi="Rubik Light"/>
          <w:color w:val="333333"/>
          <w:sz w:val="24"/>
          <w:szCs w:val="24"/>
          <w:rtl w:val="0"/>
        </w:rPr>
        <w:t xml:space="preserve">devolverá un objeto de rango que representa la secuencia “0,1,2,3,4” y cada valor se asignará a la variable </w:t>
      </w:r>
      <w:r w:rsidDel="00000000" w:rsidR="00000000" w:rsidRPr="00000000">
        <w:rPr>
          <w:rFonts w:ascii="Rubik" w:cs="Rubik" w:eastAsia="Rubik" w:hAnsi="Rubik"/>
          <w:b w:val="1"/>
          <w:color w:val="333333"/>
          <w:sz w:val="24"/>
          <w:szCs w:val="24"/>
          <w:rtl w:val="0"/>
        </w:rPr>
        <w:t xml:space="preserve">item</w:t>
      </w:r>
      <w:r w:rsidDel="00000000" w:rsidR="00000000" w:rsidRPr="00000000">
        <w:rPr>
          <w:rFonts w:ascii="Rubik Light" w:cs="Rubik Light" w:eastAsia="Rubik Light" w:hAnsi="Rubik Light"/>
          <w:color w:val="333333"/>
          <w:sz w:val="24"/>
          <w:szCs w:val="24"/>
          <w:rtl w:val="0"/>
        </w:rPr>
        <w:t xml:space="preserve">. Este valor es entonces elevado al cuadrado y se imprime en pantalla.</w:t>
      </w:r>
    </w:p>
    <w:p w:rsidR="00000000" w:rsidDel="00000000" w:rsidP="00000000" w:rsidRDefault="00000000" w:rsidRPr="00000000" w14:paraId="0000002E">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Las instrucciones de selección les permiten a los programadores hacer preguntas y luego, con base en el resultado, realizar diferentes acciones. La mayoría de los lenguajes de programación proporcionan dos versiones de esta útil estructura: </w:t>
      </w:r>
      <w:r w:rsidDel="00000000" w:rsidR="00000000" w:rsidRPr="00000000">
        <w:rPr>
          <w:rFonts w:ascii="Rubik" w:cs="Rubik" w:eastAsia="Rubik" w:hAnsi="Rubik"/>
          <w:b w:val="1"/>
          <w:color w:val="333333"/>
          <w:sz w:val="24"/>
          <w:szCs w:val="24"/>
          <w:rtl w:val="0"/>
        </w:rPr>
        <w:t xml:space="preserve">ifelse </w:t>
      </w:r>
      <w:r w:rsidDel="00000000" w:rsidR="00000000" w:rsidRPr="00000000">
        <w:rPr>
          <w:rFonts w:ascii="Rubik Light" w:cs="Rubik Light" w:eastAsia="Rubik Light" w:hAnsi="Rubik Light"/>
          <w:color w:val="333333"/>
          <w:sz w:val="24"/>
          <w:szCs w:val="24"/>
          <w:rtl w:val="0"/>
        </w:rPr>
        <w:t xml:space="preserve">e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Un ejemplo sencillo de una selección binaria que utiliza la instrucción </w:t>
      </w:r>
      <w:r w:rsidDel="00000000" w:rsidR="00000000" w:rsidRPr="00000000">
        <w:rPr>
          <w:rFonts w:ascii="Rubik" w:cs="Rubik" w:eastAsia="Rubik" w:hAnsi="Rubik"/>
          <w:b w:val="1"/>
          <w:color w:val="333333"/>
          <w:sz w:val="24"/>
          <w:szCs w:val="24"/>
          <w:rtl w:val="0"/>
        </w:rPr>
        <w:t xml:space="preserve">ifelse </w:t>
      </w:r>
      <w:r w:rsidDel="00000000" w:rsidR="00000000" w:rsidRPr="00000000">
        <w:rPr>
          <w:rFonts w:ascii="Rubik Light" w:cs="Rubik Light" w:eastAsia="Rubik Light" w:hAnsi="Rubik Light"/>
          <w:color w:val="333333"/>
          <w:sz w:val="24"/>
          <w:szCs w:val="24"/>
          <w:rtl w:val="0"/>
        </w:rPr>
        <w:t xml:space="preserve">es el siguiente:</w:t>
      </w:r>
    </w:p>
    <w:p w:rsidR="00000000" w:rsidDel="00000000" w:rsidP="00000000" w:rsidRDefault="00000000" w:rsidRPr="00000000" w14:paraId="0000002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n</w:t>
      </w:r>
      <w:r w:rsidDel="00000000" w:rsidR="00000000" w:rsidRPr="00000000">
        <w:rPr>
          <w:rFonts w:ascii="Rubik Light" w:cs="Rubik Light" w:eastAsia="Rubik Light" w:hAnsi="Rubik Light"/>
          <w:color w:val="666666"/>
          <w:sz w:val="24"/>
          <w:szCs w:val="24"/>
          <w:shd w:fill="f5f5f5" w:val="clear"/>
          <w:rtl w:val="0"/>
        </w:rPr>
        <w:t xml:space="preserve">&lt;</w:t>
      </w:r>
      <w:r w:rsidDel="00000000" w:rsidR="00000000" w:rsidRPr="00000000">
        <w:rPr>
          <w:rFonts w:ascii="Rubik Light" w:cs="Rubik Light" w:eastAsia="Rubik Light" w:hAnsi="Rubik Light"/>
          <w:color w:val="208050"/>
          <w:sz w:val="24"/>
          <w:szCs w:val="24"/>
          <w:shd w:fill="f5f5f5" w:val="clear"/>
          <w:rtl w:val="0"/>
        </w:rPr>
        <w:t xml:space="preserve">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"Lo siento, el valor es negativo"</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2">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(math</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sqrt(n))</w:t>
      </w:r>
    </w:p>
    <w:p w:rsidR="00000000" w:rsidDel="00000000" w:rsidP="00000000" w:rsidRDefault="00000000" w:rsidRPr="00000000" w14:paraId="00000033">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En este ejemplo, el objeto referenciado por </w:t>
      </w:r>
      <w:r w:rsidDel="00000000" w:rsidR="00000000" w:rsidRPr="00000000">
        <w:rPr>
          <w:rFonts w:ascii="Rubik" w:cs="Rubik" w:eastAsia="Rubik" w:hAnsi="Rubik"/>
          <w:b w:val="1"/>
          <w:color w:val="333333"/>
          <w:sz w:val="24"/>
          <w:szCs w:val="24"/>
          <w:rtl w:val="0"/>
        </w:rPr>
        <w:t xml:space="preserve">n </w:t>
      </w:r>
      <w:r w:rsidDel="00000000" w:rsidR="00000000" w:rsidRPr="00000000">
        <w:rPr>
          <w:rFonts w:ascii="Rubik Light" w:cs="Rubik Light" w:eastAsia="Rubik Light" w:hAnsi="Rubik Light"/>
          <w:color w:val="333333"/>
          <w:sz w:val="24"/>
          <w:szCs w:val="24"/>
          <w:rtl w:val="0"/>
        </w:rPr>
        <w:t xml:space="preserve">se comprueba para ver si es menor que cero. Si es así, se imprime un mensaje indicando que es negativo. Si no es así, la instrucción ejecuta la cláusula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y calcula la raíz cuadrada.</w:t>
      </w:r>
    </w:p>
    <w:p w:rsidR="00000000" w:rsidDel="00000000" w:rsidP="00000000" w:rsidRDefault="00000000" w:rsidRPr="00000000" w14:paraId="00000034">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Las estructuras de selección, como ocurre con cualquier otra estructura de control, pueden anidarse de modo que el resultado de una pregunta ayude a decidir si se pregunta la siguiente. Por ejemplo, supongamos que </w:t>
      </w:r>
      <w:r w:rsidDel="00000000" w:rsidR="00000000" w:rsidRPr="00000000">
        <w:rPr>
          <w:rFonts w:ascii="Rubik" w:cs="Rubik" w:eastAsia="Rubik" w:hAnsi="Rubik"/>
          <w:b w:val="1"/>
          <w:color w:val="333333"/>
          <w:sz w:val="24"/>
          <w:szCs w:val="24"/>
          <w:rtl w:val="0"/>
        </w:rPr>
        <w:t xml:space="preserve">puntaje </w:t>
      </w:r>
      <w:r w:rsidDel="00000000" w:rsidR="00000000" w:rsidRPr="00000000">
        <w:rPr>
          <w:rFonts w:ascii="Rubik Light" w:cs="Rubik Light" w:eastAsia="Rubik Light" w:hAnsi="Rubik Light"/>
          <w:color w:val="333333"/>
          <w:sz w:val="24"/>
          <w:szCs w:val="24"/>
          <w:rtl w:val="0"/>
        </w:rPr>
        <w:t xml:space="preserve">es una variable que contiene una referencia a un puntaje de un examen de ciencias de la computación.</w:t>
      </w:r>
    </w:p>
    <w:p w:rsidR="00000000" w:rsidDel="00000000" w:rsidP="00000000" w:rsidRDefault="00000000" w:rsidRPr="00000000" w14:paraId="0000003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90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'A'</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8">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80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'B'</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70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'C'</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60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'D'</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'F'</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2">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Este fragmento clasificará un valor llamado </w:t>
      </w:r>
      <w:r w:rsidDel="00000000" w:rsidR="00000000" w:rsidRPr="00000000">
        <w:rPr>
          <w:rFonts w:ascii="Rubik" w:cs="Rubik" w:eastAsia="Rubik" w:hAnsi="Rubik"/>
          <w:b w:val="1"/>
          <w:color w:val="333333"/>
          <w:sz w:val="24"/>
          <w:szCs w:val="24"/>
          <w:rtl w:val="0"/>
        </w:rPr>
        <w:t xml:space="preserve">puntaje </w:t>
      </w:r>
      <w:r w:rsidDel="00000000" w:rsidR="00000000" w:rsidRPr="00000000">
        <w:rPr>
          <w:rFonts w:ascii="Rubik Light" w:cs="Rubik Light" w:eastAsia="Rubik Light" w:hAnsi="Rubik Light"/>
          <w:color w:val="333333"/>
          <w:sz w:val="24"/>
          <w:szCs w:val="24"/>
          <w:rtl w:val="0"/>
        </w:rPr>
        <w:t xml:space="preserve">mediante la impresión de la calificación cualitativa obtenida. Si el puntaje es mayor o igual a 90, la instrucción imprimirá “</w:t>
      </w:r>
      <w:r w:rsidDel="00000000" w:rsidR="00000000" w:rsidRPr="00000000">
        <w:rPr>
          <w:rFonts w:ascii="Rubik" w:cs="Rubik" w:eastAsia="Rubik" w:hAnsi="Rubik"/>
          <w:b w:val="1"/>
          <w:color w:val="333333"/>
          <w:sz w:val="24"/>
          <w:szCs w:val="24"/>
          <w:rtl w:val="0"/>
        </w:rPr>
        <w:t xml:space="preserve">A</w:t>
      </w:r>
      <w:r w:rsidDel="00000000" w:rsidR="00000000" w:rsidRPr="00000000">
        <w:rPr>
          <w:rFonts w:ascii="Rubik Light" w:cs="Rubik Light" w:eastAsia="Rubik Light" w:hAnsi="Rubik Light"/>
          <w:color w:val="333333"/>
          <w:sz w:val="24"/>
          <w:szCs w:val="24"/>
          <w:rtl w:val="0"/>
        </w:rPr>
        <w:t xml:space="preserve">”. Si no lo es (</w:t>
      </w:r>
      <w:r w:rsidDel="00000000" w:rsidR="00000000" w:rsidRPr="00000000">
        <w:rPr>
          <w:rFonts w:ascii="Rubik" w:cs="Rubik" w:eastAsia="Rubik" w:hAnsi="Rubik"/>
          <w:b w:val="1"/>
          <w:color w:val="333333"/>
          <w:sz w:val="24"/>
          <w:szCs w:val="24"/>
          <w:rtl w:val="0"/>
        </w:rPr>
        <w:t xml:space="preserve">else</w:t>
      </w:r>
      <w:r w:rsidDel="00000000" w:rsidR="00000000" w:rsidRPr="00000000">
        <w:rPr>
          <w:rFonts w:ascii="Rubik Light" w:cs="Rubik Light" w:eastAsia="Rubik Light" w:hAnsi="Rubik Light"/>
          <w:color w:val="333333"/>
          <w:sz w:val="24"/>
          <w:szCs w:val="24"/>
          <w:rtl w:val="0"/>
        </w:rPr>
        <w:t xml:space="preserve">), se hace la pregunta siguiente. Si el puntaje es mayor o igual a 80, entonces debe estar entre 80 y 89, ya que la respuesta a la primera pregunta era falsa. En este caso se imprimirá la letra “</w:t>
      </w:r>
      <w:r w:rsidDel="00000000" w:rsidR="00000000" w:rsidRPr="00000000">
        <w:rPr>
          <w:rFonts w:ascii="Rubik" w:cs="Rubik" w:eastAsia="Rubik" w:hAnsi="Rubik"/>
          <w:b w:val="1"/>
          <w:color w:val="333333"/>
          <w:sz w:val="24"/>
          <w:szCs w:val="24"/>
          <w:rtl w:val="0"/>
        </w:rPr>
        <w:t xml:space="preserve">B</w:t>
      </w:r>
      <w:r w:rsidDel="00000000" w:rsidR="00000000" w:rsidRPr="00000000">
        <w:rPr>
          <w:rFonts w:ascii="Rubik Light" w:cs="Rubik Light" w:eastAsia="Rubik Light" w:hAnsi="Rubik Light"/>
          <w:color w:val="333333"/>
          <w:sz w:val="24"/>
          <w:szCs w:val="24"/>
          <w:rtl w:val="0"/>
        </w:rPr>
        <w:t xml:space="preserve">”. Puede verse que el patrón de sangrado de Python ayuda a dar sentido a la asociación entre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y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sin necesidad de elementos sintácticos adicionales.</w:t>
      </w:r>
    </w:p>
    <w:p w:rsidR="00000000" w:rsidDel="00000000" w:rsidP="00000000" w:rsidRDefault="00000000" w:rsidRPr="00000000" w14:paraId="00000043">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Una sintaxis alternativa para este tipo de selección anidada utiliza la palabra clave </w:t>
      </w:r>
      <w:r w:rsidDel="00000000" w:rsidR="00000000" w:rsidRPr="00000000">
        <w:rPr>
          <w:rFonts w:ascii="Rubik" w:cs="Rubik" w:eastAsia="Rubik" w:hAnsi="Rubik"/>
          <w:b w:val="1"/>
          <w:color w:val="333333"/>
          <w:sz w:val="24"/>
          <w:szCs w:val="24"/>
          <w:rtl w:val="0"/>
        </w:rPr>
        <w:t xml:space="preserve">elif</w:t>
      </w:r>
      <w:r w:rsidDel="00000000" w:rsidR="00000000" w:rsidRPr="00000000">
        <w:rPr>
          <w:rFonts w:ascii="Rubik Light" w:cs="Rubik Light" w:eastAsia="Rubik Light" w:hAnsi="Rubik Light"/>
          <w:color w:val="333333"/>
          <w:sz w:val="24"/>
          <w:szCs w:val="24"/>
          <w:rtl w:val="0"/>
        </w:rPr>
        <w:t xml:space="preserve">. El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y el </w:t>
      </w:r>
      <w:r w:rsidDel="00000000" w:rsidR="00000000" w:rsidRPr="00000000">
        <w:rPr>
          <w:rFonts w:ascii="Rubik" w:cs="Rubik" w:eastAsia="Rubik" w:hAnsi="Rubik"/>
          <w:b w:val="1"/>
          <w:color w:val="333333"/>
          <w:sz w:val="24"/>
          <w:szCs w:val="24"/>
          <w:rtl w:val="0"/>
        </w:rPr>
        <w:t xml:space="preserve">if </w:t>
      </w:r>
      <w:r w:rsidDel="00000000" w:rsidR="00000000" w:rsidRPr="00000000">
        <w:rPr>
          <w:rFonts w:ascii="Rubik Light" w:cs="Rubik Light" w:eastAsia="Rubik Light" w:hAnsi="Rubik Light"/>
          <w:color w:val="333333"/>
          <w:sz w:val="24"/>
          <w:szCs w:val="24"/>
          <w:rtl w:val="0"/>
        </w:rPr>
        <w:t xml:space="preserve">siguiente se combinan para eliminar la necesidad de niveles de anidamiento adicionales. Tené en cuenta que el último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sigue siendo necesario para proporcionar el caso por defecto, en caso de que todas las demás condiciones fallen.</w:t>
      </w:r>
    </w:p>
    <w:p w:rsidR="00000000" w:rsidDel="00000000" w:rsidP="00000000" w:rsidRDefault="00000000" w:rsidRPr="00000000" w14:paraId="0000004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90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'A'</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80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'B'</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8">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70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'C'</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puntaje </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60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'D'</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'F'</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E">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Python también tiene una estructura de selección de una sola vía, la instrucción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Con esta instrucción, si la condición es verdadera, se realiza una acción. En caso de que la condición sea falsa, el procesamiento simplemente continúa con la instrucción que siga después del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Por ejemplo, el siguiente fragmento comprobará primero si el valor de una variable </w:t>
      </w:r>
      <w:r w:rsidDel="00000000" w:rsidR="00000000" w:rsidRPr="00000000">
        <w:rPr>
          <w:rFonts w:ascii="Rubik" w:cs="Rubik" w:eastAsia="Rubik" w:hAnsi="Rubik"/>
          <w:b w:val="1"/>
          <w:color w:val="333333"/>
          <w:sz w:val="24"/>
          <w:szCs w:val="24"/>
          <w:rtl w:val="0"/>
        </w:rPr>
        <w:t xml:space="preserve">n</w:t>
      </w:r>
      <w:r w:rsidDel="00000000" w:rsidR="00000000" w:rsidRPr="00000000">
        <w:rPr>
          <w:rFonts w:ascii="Rubik" w:cs="Rubik" w:eastAsia="Rubik" w:hAnsi="Rubik"/>
          <w:b w:val="1"/>
          <w:color w:val="333333"/>
          <w:sz w:val="24"/>
          <w:szCs w:val="24"/>
          <w:rtl w:val="0"/>
        </w:rPr>
        <w:t xml:space="preserve"> </w:t>
      </w:r>
      <w:r w:rsidDel="00000000" w:rsidR="00000000" w:rsidRPr="00000000">
        <w:rPr>
          <w:rFonts w:ascii="Rubik Light" w:cs="Rubik Light" w:eastAsia="Rubik Light" w:hAnsi="Rubik Light"/>
          <w:color w:val="333333"/>
          <w:sz w:val="24"/>
          <w:szCs w:val="24"/>
          <w:rtl w:val="0"/>
        </w:rPr>
        <w:t xml:space="preserve">es negativo. Si lo es, entonces es modificado mediante la función de valor absoluto. Sea cual sea el caso, la siguiente acción es calcular la raíz cuadrada.</w:t>
      </w:r>
    </w:p>
    <w:p w:rsidR="00000000" w:rsidDel="00000000" w:rsidP="00000000" w:rsidRDefault="00000000" w:rsidRPr="00000000" w14:paraId="0000004F">
      <w:pP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if n&lt;0:</w:t>
      </w:r>
    </w:p>
    <w:p w:rsidR="00000000" w:rsidDel="00000000" w:rsidP="00000000" w:rsidRDefault="00000000" w:rsidRPr="00000000" w14:paraId="00000050">
      <w:pP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   n = abs(n)</w:t>
      </w:r>
    </w:p>
    <w:p w:rsidR="00000000" w:rsidDel="00000000" w:rsidP="00000000" w:rsidRDefault="00000000" w:rsidRPr="00000000" w14:paraId="00000051">
      <w:pP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print(math.sqrt(n))</w:t>
      </w:r>
    </w:p>
    <w:p w:rsidR="00000000" w:rsidDel="00000000" w:rsidP="00000000" w:rsidRDefault="00000000" w:rsidRPr="00000000" w14:paraId="00000052">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 </w:t>
      </w:r>
    </w:p>
    <w:p w:rsidR="00000000" w:rsidDel="00000000" w:rsidP="00000000" w:rsidRDefault="00000000" w:rsidRPr="00000000" w14:paraId="00000053">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Regresando a las listas, existe un método alternativo para crear una lista que usa estructuras de iteración y de selección, conocido como</w:t>
      </w:r>
      <w:r w:rsidDel="00000000" w:rsidR="00000000" w:rsidRPr="00000000">
        <w:rPr>
          <w:rFonts w:ascii="Open Sans" w:cs="Open Sans" w:eastAsia="Open Sans" w:hAnsi="Open Sans"/>
          <w:color w:val="333333"/>
          <w:sz w:val="24"/>
          <w:szCs w:val="24"/>
          <w:rtl w:val="0"/>
        </w:rPr>
        <w:t xml:space="preserve"> </w:t>
      </w:r>
      <w:r w:rsidDel="00000000" w:rsidR="00000000" w:rsidRPr="00000000">
        <w:rPr>
          <w:rFonts w:ascii="Rubik" w:cs="Rubik" w:eastAsia="Rubik" w:hAnsi="Rubik"/>
          <w:b w:val="1"/>
          <w:color w:val="333333"/>
          <w:sz w:val="24"/>
          <w:szCs w:val="24"/>
          <w:rtl w:val="0"/>
        </w:rPr>
        <w:t xml:space="preserve">comprensión de listas</w:t>
      </w:r>
      <w:r w:rsidDel="00000000" w:rsidR="00000000" w:rsidRPr="00000000">
        <w:rPr>
          <w:rFonts w:ascii="Rubik Light" w:cs="Rubik Light" w:eastAsia="Rubik Light" w:hAnsi="Rubik Light"/>
          <w:color w:val="333333"/>
          <w:sz w:val="24"/>
          <w:szCs w:val="24"/>
          <w:rtl w:val="0"/>
        </w:rPr>
        <w:t xml:space="preserve">. Una comprensión de lista permite crear fácilmente una lista basada en algunos criterios de procesamiento o de selección. Por ejemplo, si quisiéramos crear una lista de los primeros 10 cuadrados perfectos, podríamos usar una instrucción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Light" w:cs="Rubik Light" w:eastAsia="Rubik Light" w:hAnsi="Rubik Light"/>
          <w:color w:val="333333"/>
          <w:sz w:val="24"/>
          <w:szCs w:val="24"/>
          <w:rtl w:val="0"/>
        </w:rPr>
        <w:t xml:space="preserve">:</w:t>
      </w:r>
    </w:p>
    <w:p w:rsidR="00000000" w:rsidDel="00000000" w:rsidP="00000000" w:rsidRDefault="00000000" w:rsidRPr="00000000" w14:paraId="0000005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listaCuadrados</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11</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t xml:space="preserve">listaCuadrados.append(x*x)</w:t>
      </w:r>
    </w:p>
    <w:p w:rsidR="00000000" w:rsidDel="00000000" w:rsidP="00000000" w:rsidRDefault="00000000" w:rsidRPr="00000000" w14:paraId="0000005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p>
    <w:p w:rsidR="00000000" w:rsidDel="00000000" w:rsidP="00000000" w:rsidRDefault="00000000" w:rsidRPr="00000000" w14:paraId="00000058">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listaCuadrados</w:t>
      </w:r>
    </w:p>
    <w:p w:rsidR="00000000" w:rsidDel="00000000" w:rsidP="00000000" w:rsidRDefault="00000000" w:rsidRPr="00000000" w14:paraId="0000005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 4, 9, 16, 25, 36, 49, 64, 81, 100]</w:t>
      </w:r>
    </w:p>
    <w:p w:rsidR="00000000" w:rsidDel="00000000" w:rsidP="00000000" w:rsidRDefault="00000000" w:rsidRPr="00000000" w14:paraId="0000005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5B">
      <w:pPr>
        <w:shd w:fill="ffffff" w:val="clear"/>
        <w:spacing w:after="0" w:before="0" w:line="312" w:lineRule="auto"/>
        <w:rPr>
          <w:rFonts w:ascii="Open Sans" w:cs="Open Sans" w:eastAsia="Open Sans" w:hAnsi="Open Sans"/>
          <w:color w:val="333333"/>
          <w:sz w:val="24"/>
          <w:szCs w:val="24"/>
          <w:shd w:fill="f5f5f5" w:val="clear"/>
        </w:rPr>
      </w:pPr>
      <w:r w:rsidDel="00000000" w:rsidR="00000000" w:rsidRPr="00000000">
        <w:rPr>
          <w:rFonts w:ascii="Open Sans" w:cs="Open Sans" w:eastAsia="Open Sans" w:hAnsi="Open Sans"/>
          <w:color w:val="333333"/>
          <w:sz w:val="24"/>
          <w:szCs w:val="24"/>
          <w:shd w:fill="f5f5f5" w:val="clear"/>
          <w:rtl w:val="0"/>
        </w:rPr>
        <w:t xml:space="preserve"> </w:t>
      </w:r>
    </w:p>
    <w:p w:rsidR="00000000" w:rsidDel="00000000" w:rsidP="00000000" w:rsidRDefault="00000000" w:rsidRPr="00000000" w14:paraId="0000005C">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Usando comprensión de listas, podemos hacer lo mismo en un único paso como</w:t>
      </w:r>
    </w:p>
    <w:p w:rsidR="00000000" w:rsidDel="00000000" w:rsidP="00000000" w:rsidRDefault="00000000" w:rsidRPr="00000000" w14:paraId="0000005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listaCuadrados</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11</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listaCuadrados</w:t>
      </w:r>
    </w:p>
    <w:p w:rsidR="00000000" w:rsidDel="00000000" w:rsidP="00000000" w:rsidRDefault="00000000" w:rsidRPr="00000000" w14:paraId="0000005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 4, 9, 16, 25, 36, 49, 64, 81, 100]</w:t>
      </w:r>
    </w:p>
    <w:p w:rsidR="00000000" w:rsidDel="00000000" w:rsidP="00000000" w:rsidRDefault="00000000" w:rsidRPr="00000000" w14:paraId="0000006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61">
      <w:pPr>
        <w:shd w:fill="ffffff" w:val="clear"/>
        <w:spacing w:after="0" w:before="0" w:line="312" w:lineRule="auto"/>
        <w:rPr>
          <w:rFonts w:ascii="Open Sans" w:cs="Open Sans" w:eastAsia="Open Sans" w:hAnsi="Open Sans"/>
          <w:color w:val="333333"/>
          <w:sz w:val="24"/>
          <w:szCs w:val="24"/>
          <w:shd w:fill="f5f5f5" w:val="clear"/>
        </w:rPr>
      </w:pPr>
      <w:r w:rsidDel="00000000" w:rsidR="00000000" w:rsidRPr="00000000">
        <w:rPr>
          <w:rFonts w:ascii="Open Sans" w:cs="Open Sans" w:eastAsia="Open Sans" w:hAnsi="Open Sans"/>
          <w:color w:val="333333"/>
          <w:sz w:val="24"/>
          <w:szCs w:val="24"/>
          <w:shd w:fill="f5f5f5" w:val="clear"/>
          <w:rtl w:val="0"/>
        </w:rPr>
        <w:t xml:space="preserve"> </w:t>
      </w:r>
    </w:p>
    <w:p w:rsidR="00000000" w:rsidDel="00000000" w:rsidP="00000000" w:rsidRDefault="00000000" w:rsidRPr="00000000" w14:paraId="00000062">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La variable </w:t>
      </w:r>
      <w:r w:rsidDel="00000000" w:rsidR="00000000" w:rsidRPr="00000000">
        <w:rPr>
          <w:rFonts w:ascii="Rubik" w:cs="Rubik" w:eastAsia="Rubik" w:hAnsi="Rubik"/>
          <w:b w:val="1"/>
          <w:color w:val="333333"/>
          <w:sz w:val="24"/>
          <w:szCs w:val="24"/>
          <w:rtl w:val="0"/>
        </w:rPr>
        <w:t xml:space="preserve">x </w:t>
      </w:r>
      <w:r w:rsidDel="00000000" w:rsidR="00000000" w:rsidRPr="00000000">
        <w:rPr>
          <w:rFonts w:ascii="Rubik Light" w:cs="Rubik Light" w:eastAsia="Rubik Light" w:hAnsi="Rubik Light"/>
          <w:color w:val="333333"/>
          <w:sz w:val="24"/>
          <w:szCs w:val="24"/>
          <w:rtl w:val="0"/>
        </w:rPr>
        <w:t xml:space="preserve">toma los valores de 1 a 10 especificados por la estructura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Light" w:cs="Rubik Light" w:eastAsia="Rubik Light" w:hAnsi="Rubik Light"/>
          <w:color w:val="333333"/>
          <w:sz w:val="24"/>
          <w:szCs w:val="24"/>
          <w:rtl w:val="0"/>
        </w:rPr>
        <w:t xml:space="preserve">. El valor de </w:t>
      </w:r>
      <w:r w:rsidDel="00000000" w:rsidR="00000000" w:rsidRPr="00000000">
        <w:rPr>
          <w:rFonts w:ascii="Rubik" w:cs="Rubik" w:eastAsia="Rubik" w:hAnsi="Rubik"/>
          <w:b w:val="1"/>
          <w:color w:val="333333"/>
          <w:sz w:val="24"/>
          <w:szCs w:val="24"/>
          <w:rtl w:val="0"/>
        </w:rPr>
        <w:t xml:space="preserve">x*x</w:t>
      </w:r>
      <w:r w:rsidDel="00000000" w:rsidR="00000000" w:rsidRPr="00000000">
        <w:rPr>
          <w:rFonts w:ascii="Rubik Light" w:cs="Rubik Light" w:eastAsia="Rubik Light" w:hAnsi="Rubik Light"/>
          <w:color w:val="333333"/>
          <w:sz w:val="24"/>
          <w:szCs w:val="24"/>
          <w:rtl w:val="0"/>
        </w:rPr>
        <w:t xml:space="preserve"> se calcula y se agrega a la lista que se está construyendo. La sintaxis general para una comprensión de listas también permite agregar un criterio de selección para que únicamente se agreguen ciertos ítems. Por ejemplo:</w:t>
      </w:r>
    </w:p>
    <w:p w:rsidR="00000000" w:rsidDel="00000000" w:rsidP="00000000" w:rsidRDefault="00000000" w:rsidRPr="00000000" w14:paraId="00000063">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listaCuadrados</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11</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if</w:t>
      </w:r>
      <w:r w:rsidDel="00000000" w:rsidR="00000000" w:rsidRPr="00000000">
        <w:rPr>
          <w:rFonts w:ascii="Rubik Light" w:cs="Rubik Light" w:eastAsia="Rubik Light" w:hAnsi="Rubik Light"/>
          <w:color w:val="333333"/>
          <w:sz w:val="24"/>
          <w:szCs w:val="24"/>
          <w:shd w:fill="f5f5f5" w:val="clear"/>
          <w:rtl w:val="0"/>
        </w:rPr>
        <w:t xml:space="preserve"> x</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2</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listaCuadrados</w:t>
      </w:r>
    </w:p>
    <w:p w:rsidR="00000000" w:rsidDel="00000000" w:rsidP="00000000" w:rsidRDefault="00000000" w:rsidRPr="00000000" w14:paraId="0000006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 9, 25, 49, 81]</w:t>
      </w:r>
    </w:p>
    <w:p w:rsidR="00000000" w:rsidDel="00000000" w:rsidP="00000000" w:rsidRDefault="00000000" w:rsidRPr="00000000" w14:paraId="0000006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67">
      <w:pPr>
        <w:shd w:fill="ffffff" w:val="clear"/>
        <w:spacing w:after="0" w:before="0" w:line="312" w:lineRule="auto"/>
        <w:rPr>
          <w:rFonts w:ascii="Open Sans" w:cs="Open Sans" w:eastAsia="Open Sans" w:hAnsi="Open Sans"/>
          <w:color w:val="333333"/>
          <w:sz w:val="24"/>
          <w:szCs w:val="24"/>
          <w:shd w:fill="f5f5f5" w:val="clear"/>
        </w:rPr>
      </w:pPr>
      <w:r w:rsidDel="00000000" w:rsidR="00000000" w:rsidRPr="00000000">
        <w:rPr>
          <w:rFonts w:ascii="Open Sans" w:cs="Open Sans" w:eastAsia="Open Sans" w:hAnsi="Open Sans"/>
          <w:color w:val="333333"/>
          <w:sz w:val="24"/>
          <w:szCs w:val="24"/>
          <w:shd w:fill="f5f5f5" w:val="clear"/>
          <w:rtl w:val="0"/>
        </w:rPr>
        <w:t xml:space="preserve"> </w:t>
      </w:r>
    </w:p>
    <w:p w:rsidR="00000000" w:rsidDel="00000000" w:rsidP="00000000" w:rsidRDefault="00000000" w:rsidRPr="00000000" w14:paraId="00000068">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Esta comprensión de listas construyó una lista que contenía solamente los cuadrados de los números impares en el rango de 1 a 10. Cualquier secuencia que soporte la iteración se puede utilizar dentro de una comprensión de listas para construir una nueva lista.</w:t>
      </w:r>
    </w:p>
    <w:p w:rsidR="00000000" w:rsidDel="00000000" w:rsidP="00000000" w:rsidRDefault="00000000" w:rsidRPr="00000000" w14:paraId="0000006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&gt;&gt;&gt;[letra.upper() for letra in 'estructuras' if letra not in 'aeiou']</w:t>
      </w:r>
    </w:p>
    <w:p w:rsidR="00000000" w:rsidDel="00000000" w:rsidP="00000000" w:rsidRDefault="00000000" w:rsidRPr="00000000" w14:paraId="0000006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['S', 'T', 'R', 'C', 'T', 'R', 'S']</w:t>
      </w:r>
    </w:p>
    <w:p w:rsidR="00000000" w:rsidDel="00000000" w:rsidP="00000000" w:rsidRDefault="00000000" w:rsidRPr="00000000" w14:paraId="0000006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6C">
      <w:pPr>
        <w:pageBreakBefore w:val="0"/>
        <w:spacing w:after="0" w:before="0" w:line="312" w:lineRule="auto"/>
        <w:ind w:right="-6.259842519683616"/>
        <w:rPr>
          <w:rFonts w:ascii="Open Sans" w:cs="Open Sans" w:eastAsia="Open Sans" w:hAnsi="Open Sans"/>
          <w:sz w:val="24"/>
          <w:szCs w:val="24"/>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F">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spacing w:line="360" w:lineRule="auto"/>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spacing w:after="200" w:line="312" w:lineRule="auto"/>
      <w:ind w:left="-1133.8582677165355" w:firstLine="0"/>
      <w:rPr/>
    </w:pPr>
    <w:r w:rsidDel="00000000" w:rsidR="00000000" w:rsidRPr="00000000">
      <w:rPr>
        <w:rFonts w:ascii="Rubik Light" w:cs="Rubik Light" w:eastAsia="Rubik Light" w:hAnsi="Rubik Light"/>
        <w:sz w:val="24"/>
        <w:szCs w:val="24"/>
      </w:rPr>
      <w:drawing>
        <wp:inline distB="114300" distT="114300" distL="114300" distR="114300">
          <wp:extent cx="7628377" cy="1328738"/>
          <wp:effectExtent b="0" l="0" r="0" t="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628377" cy="13287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3863</wp:posOffset>
          </wp:positionH>
          <wp:positionV relativeFrom="page">
            <wp:posOffset>9525</wp:posOffset>
          </wp:positionV>
          <wp:extent cx="7573275" cy="909157"/>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573275" cy="90915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Rajdhani-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Light-regular.ttf"/><Relationship Id="rId6" Type="http://schemas.openxmlformats.org/officeDocument/2006/relationships/font" Target="fonts/RubikLight-bold.ttf"/><Relationship Id="rId18" Type="http://schemas.openxmlformats.org/officeDocument/2006/relationships/font" Target="fonts/OpenSans-boldItalic.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