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ourier Prime" w:cs="Courier Prime" w:eastAsia="Courier Prime" w:hAnsi="Courier Prime"/>
          <w:color w:val="6D6A63"/>
          <w:spacing w:val="40"/>
          <w:sz w:val="18"/>
          <w:szCs w:val="18"/>
        </w:rPr>
        <w:t xml:space="preserve">INFORME DE DECISIONES</w:t>
      </w:r>
    </w:p>
    <w:p>
      <w:pPr>
        <w:spacing w:after="0" w:before="200"/>
      </w:pPr>
      <w:r>
        <w:rPr>
          <w:rFonts w:ascii="Newsreader Light" w:cs="Newsreader Light" w:eastAsia="Newsreader Light" w:hAnsi="Newsreader Light"/>
          <w:color w:val="1D1C1A"/>
          <w:sz w:val="120"/>
          <w:szCs w:val="120"/>
        </w:rPr>
        <w:t xml:space="preserve">Contenida</w:t>
      </w:r>
    </w:p>
    <w:p>
      <w:pPr>
        <w:spacing w:after="600"/>
      </w:pPr>
      <w:r>
        <w:rPr>
          <w:rFonts w:ascii="Newsreader Light Italic" w:cs="Newsreader Light Italic" w:eastAsia="Newsreader Light Italic" w:hAnsi="Newsreader Light Italic"/>
          <w:color w:val="6D6A63"/>
          <w:sz w:val="44"/>
          <w:szCs w:val="44"/>
        </w:rPr>
        <w:t xml:space="preserve">acciones para componer una voz</w:t>
      </w:r>
    </w:p>
    <w:p>
      <w:pPr>
        <w:spacing w:after="1600"/>
      </w:pPr>
      <w:r>
        <w:rPr>
          <w:rFonts w:ascii="Newsreader" w:cs="Newsreader" w:eastAsia="Newsreader" w:hAnsi="Newsreader"/>
          <w:sz w:val="26"/>
          <w:szCs w:val="26"/>
        </w:rPr>
        <w:t xml:space="preserve">Un proyecto tipográfico en homenaje a </w:t>
      </w:r>
      <w:r>
        <w:rPr>
          <w:rFonts w:ascii="Newsreader Italic" w:cs="Newsreader Italic" w:eastAsia="Newsreader Italic" w:hAnsi="Newsreader Italic"/>
          <w:sz w:val="26"/>
          <w:szCs w:val="26"/>
        </w:rPr>
        <w:t xml:space="preserve">Contener una ruina: acciones para desenterrar una voz</w:t>
      </w:r>
      <w:r>
        <w:rPr>
          <w:rFonts w:ascii="Newsreader" w:cs="Newsreader" w:eastAsia="Newsreader" w:hAnsi="Newsreader"/>
          <w:sz w:val="26"/>
          <w:szCs w:val="26"/>
        </w:rPr>
        <w:t xml:space="preserve">, de Rebeca Paz Prada con CreaciónxAcuerpamiento (Artefacto Tatuajes, Sopocachi, La Paz, 22 de agosto de 2026).</w:t>
      </w:r>
    </w:p>
    <w:p>
      <w:pPr>
        <w:pBdr>
          <w:top w:val="single" w:color="CFCAC0" w:sz="4" w:space="8"/>
        </w:pBdr>
      </w:pPr>
      <w:r>
        <w:rPr>
          <w:rFonts w:ascii="Courier Prime" w:cs="Courier Prime" w:eastAsia="Courier Prime" w:hAnsi="Courier Prime"/>
          <w:color w:val="6D6A63"/>
          <w:sz w:val="16"/>
          <w:szCs w:val="16"/>
        </w:rPr>
        <w:t xml:space="preserve">La Paz, 30 de septiembre de 2026 · documento de trabajo · hecho con asistencia de inteligencia artificial</w:t>
      </w:r>
    </w:p>
    <w:p>
      <w:r>
        <w:br w:type="page"/>
      </w:r>
    </w:p>
    <w:p>
      <w:pPr>
        <w:spacing w:before="4200"/>
        <w:jc w:val="center"/>
      </w:pPr>
      <w:r>
        <w:rPr>
          <w:rFonts w:ascii="Newsreader Italic" w:cs="Newsreader Italic" w:eastAsia="Newsreader Italic" w:hAnsi="Newsreader Italic"/>
          <w:color w:val="4A2470"/>
          <w:sz w:val="30"/>
          <w:szCs w:val="30"/>
        </w:rPr>
        <w:t xml:space="preserve">«Desenterrar una voz / es desenterrar la mano del que la escribió.»</w:t>
      </w:r>
    </w:p>
    <w:p>
      <w:pPr>
        <w:spacing w:before="120"/>
        <w:jc w:val="center"/>
      </w:pPr>
      <w:r>
        <w:rPr>
          <w:rFonts w:ascii="Courier Prime" w:cs="Courier Prime" w:eastAsia="Courier Prime" w:hAnsi="Courier Prime"/>
          <w:color w:val="6D6A63"/>
          <w:sz w:val="16"/>
          <w:szCs w:val="16"/>
        </w:rPr>
        <w:t xml:space="preserve">del poema de la lámina</w:t>
      </w:r>
    </w:p>
    <w:p>
      <w:pPr>
        <w:pStyle w:val="Heading1"/>
        <w:pageBreakBefore/>
      </w:pPr>
      <w:r>
        <w:t xml:space="preserve">Resumen</w:t>
      </w:r>
    </w:p>
    <w:p>
      <w:r>
        <w:rPr>
          <w:rFonts w:ascii="Newsreader Italic" w:cs="Newsreader Italic" w:eastAsia="Newsreader Italic" w:hAnsi="Newsreader Italic"/>
        </w:rPr>
        <w:t xml:space="preserve">Contenida</w:t>
      </w:r>
      <w:r>
        <w:rPr>
          <w:rFonts w:ascii="Newsreader" w:cs="Newsreader" w:eastAsia="Newsreader" w:hAnsi="Newsreader"/>
        </w:rPr>
        <w:t xml:space="preserve"> es una familia tipográfica de caja baja y monoespaciada, pensada para hacerse a mano en papel de aluminio repujado. Es un homenaje a </w:t>
      </w:r>
      <w:r>
        <w:rPr>
          <w:rFonts w:ascii="Newsreader Italic" w:cs="Newsreader Italic" w:eastAsia="Newsreader Italic" w:hAnsi="Newsreader Italic"/>
        </w:rPr>
        <w:t xml:space="preserve">Contener una ruina: acciones para desenterrar una voz</w:t>
      </w:r>
      <w:r>
        <w:rPr>
          <w:rFonts w:ascii="Newsreader" w:cs="Newsreader" w:eastAsia="Newsreader" w:hAnsi="Newsreader"/>
        </w:rPr>
        <w:t xml:space="preserve">, una obra que partió de la lámina de un libro: el dibujo reconstructivo del ídolo llamado Kochamama, con su pie de imprenta.</w:t>
      </w:r>
    </w:p>
    <w:p>
      <w:r>
        <w:rPr>
          <w:rFonts w:ascii="Newsreader Italic" w:cs="Newsreader Italic" w:eastAsia="Newsreader Italic" w:hAnsi="Newsreader Italic"/>
        </w:rPr>
        <w:t xml:space="preserve">Contenida</w:t>
      </w:r>
      <w:r>
        <w:rPr>
          <w:rFonts w:ascii="Newsreader" w:cs="Newsreader" w:eastAsia="Newsreader" w:hAnsi="Newsreader"/>
        </w:rPr>
        <w:t xml:space="preserve"> toma de esa lámina el pie, no la imagen. Sus letras salen del texto que acompaña al dibujo. Cada decisión de la obra se traduce en una decisión tipográfica. El aluminio reemplaza al asperón. La caja sale de la retícula de 8 × 7 celdas de la cabeza del ídolo. Lo hallado y lo reconstruido se distinguen siempre. En lugar de pesos, la familia tiene estados de la letra (calco, placa, cinta, frotado, agua y voz), y el peso se mide en frotadas.</w:t>
      </w:r>
    </w:p>
    <w:p>
      <w:r>
        <w:rPr>
          <w:rFonts w:ascii="Newsreader" w:cs="Newsreader" w:eastAsia="Newsreader" w:hAnsi="Newsreader"/>
        </w:rPr>
        <w:t xml:space="preserve">Este informe ordena esas decisiones: de dónde salen, qué teoría las sostiene, qué figuras retóricas las organizan y qué versos del poema las acompañan. Seis mapas esquemáticos conectan conceptos, teoría, retórica y poética en cada etapa del proyecto: la obra, desenterrar, contener, devolver y lo digital.</w:t>
      </w:r>
    </w:p>
    <w:p>
      <w:r>
        <w:rPr>
          <w:rFonts w:ascii="Newsreader" w:cs="Newsreader" w:eastAsia="Newsreader" w:hAnsi="Newsreader"/>
        </w:rPr>
        <w:t xml:space="preserve">El informe incluye también la propuesta de la máquina: una simulación del taller y una aplicación para intervenir la gramática paramétrica de las letras. Las dos están hechas para confrontarlas con el trabajo de la mano, y ninguna de sus formas entra en la caja ni en la fuente.</w:t>
      </w:r>
    </w:p>
    <w:p>
      <w:r>
        <w:rPr>
          <w:rFonts w:ascii="Newsreader" w:cs="Newsreader" w:eastAsia="Newsreader" w:hAnsi="Newsreader"/>
        </w:rPr>
        <w:t xml:space="preserve">Al final junta lo que está alrededor del proyecto: registros de la ruina, tipografías con motivos andinos que sirven de contraste y proyectos parecidos. Todo se mira y nada se calca (§11).</w:t>
      </w:r>
    </w:p>
    <w:p>
      <w:pPr>
        <w:pStyle w:val="Heading1"/>
        <w:pageBreakBefore/>
      </w:pPr>
      <w:r>
        <w:t xml:space="preserve">Índice</w:t>
      </w:r>
    </w:p>
    <w:p>
      <w:pPr>
        <w:tabs>
          <w:tab w:val="right" w:pos="9412" w:leader="dot"/>
        </w:tabs>
        <w:spacing w:after="0" w:before="110" w:line="240" w:lineRule="auto"/>
        <w:ind w:left="0"/>
      </w:pPr>
      <w:r>
        <w:rPr>
          <w:rFonts w:ascii="Newsreader Medium" w:cs="Newsreader Medium" w:eastAsia="Newsreader Medium" w:hAnsi="Newsreader Medium"/>
          <w:color w:val="1D1C1A"/>
          <w:sz w:val="20"/>
          <w:szCs w:val="20"/>
        </w:rPr>
        <w:t xml:space="preserve">1. Introducción: una tipografía que contiene</w:t>
      </w:r>
      <w:r>
        <w:rPr>
          <w:rFonts w:ascii="Courier Prime" w:cs="Courier Prime" w:eastAsia="Courier Prime" w:hAnsi="Courier Prime"/>
          <w:color w:val="6D6A63"/>
          <w:sz w:val="17"/>
          <w:szCs w:val="17"/>
        </w:rPr>
        <w:tab/>
        <w:t xml:space="preserve">6</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1.1. La obra</w:t>
      </w:r>
      <w:r>
        <w:rPr>
          <w:rFonts w:ascii="Courier Prime" w:cs="Courier Prime" w:eastAsia="Courier Prime" w:hAnsi="Courier Prime"/>
          <w:color w:val="6D6A63"/>
          <w:sz w:val="17"/>
          <w:szCs w:val="17"/>
        </w:rPr>
        <w:tab/>
        <w:t xml:space="preserve">6</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1.2. Una lámina, no una piedra</w:t>
      </w:r>
      <w:r>
        <w:rPr>
          <w:rFonts w:ascii="Courier Prime" w:cs="Courier Prime" w:eastAsia="Courier Prime" w:hAnsi="Courier Prime"/>
          <w:color w:val="6D6A63"/>
          <w:sz w:val="17"/>
          <w:szCs w:val="17"/>
        </w:rPr>
        <w:tab/>
        <w:t xml:space="preserve">6</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1.3. Qué es Contenida</w:t>
      </w:r>
      <w:r>
        <w:rPr>
          <w:rFonts w:ascii="Courier Prime" w:cs="Courier Prime" w:eastAsia="Courier Prime" w:hAnsi="Courier Prime"/>
          <w:color w:val="6D6A63"/>
          <w:sz w:val="17"/>
          <w:szCs w:val="17"/>
        </w:rPr>
        <w:tab/>
        <w:t xml:space="preserve">6</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1.4. Método</w:t>
      </w:r>
      <w:r>
        <w:rPr>
          <w:rFonts w:ascii="Courier Prime" w:cs="Courier Prime" w:eastAsia="Courier Prime" w:hAnsi="Courier Prime"/>
          <w:color w:val="6D6A63"/>
          <w:sz w:val="17"/>
          <w:szCs w:val="17"/>
        </w:rPr>
        <w:tab/>
        <w:t xml:space="preserve">7</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1.5. Cómo leer los mapas</w:t>
      </w:r>
      <w:r>
        <w:rPr>
          <w:rFonts w:ascii="Courier Prime" w:cs="Courier Prime" w:eastAsia="Courier Prime" w:hAnsi="Courier Prime"/>
          <w:color w:val="6D6A63"/>
          <w:sz w:val="17"/>
          <w:szCs w:val="17"/>
        </w:rPr>
        <w:tab/>
        <w:t xml:space="preserve">7</w:t>
      </w:r>
    </w:p>
    <w:p>
      <w:pPr>
        <w:tabs>
          <w:tab w:val="right" w:pos="9412" w:leader="dot"/>
        </w:tabs>
        <w:spacing w:after="0" w:before="110" w:line="240" w:lineRule="auto"/>
        <w:ind w:left="0"/>
      </w:pPr>
      <w:r>
        <w:rPr>
          <w:rFonts w:ascii="Newsreader Medium" w:cs="Newsreader Medium" w:eastAsia="Newsreader Medium" w:hAnsi="Newsreader Medium"/>
          <w:color w:val="1D1C1A"/>
          <w:sz w:val="20"/>
          <w:szCs w:val="20"/>
        </w:rPr>
        <w:t xml:space="preserve">2. Marco: de dónde vienen las ideas</w:t>
      </w:r>
      <w:r>
        <w:rPr>
          <w:rFonts w:ascii="Courier Prime" w:cs="Courier Prime" w:eastAsia="Courier Prime" w:hAnsi="Courier Prime"/>
          <w:color w:val="6D6A63"/>
          <w:sz w:val="17"/>
          <w:szCs w:val="17"/>
        </w:rPr>
        <w:tab/>
        <w:t xml:space="preserve">9</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2.1. Dos tesis que diseñan para una lengua</w:t>
      </w:r>
      <w:r>
        <w:rPr>
          <w:rFonts w:ascii="Courier Prime" w:cs="Courier Prime" w:eastAsia="Courier Prime" w:hAnsi="Courier Prime"/>
          <w:color w:val="6D6A63"/>
          <w:sz w:val="17"/>
          <w:szCs w:val="17"/>
        </w:rPr>
        <w:tab/>
        <w:t xml:space="preserve">9</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2.2. EthnoGraphemes (Mahendran, 2020)</w:t>
      </w:r>
      <w:r>
        <w:rPr>
          <w:rFonts w:ascii="Courier Prime" w:cs="Courier Prime" w:eastAsia="Courier Prime" w:hAnsi="Courier Prime"/>
          <w:color w:val="6D6A63"/>
          <w:sz w:val="17"/>
          <w:szCs w:val="17"/>
        </w:rPr>
        <w:tab/>
        <w:t xml:space="preserve">9</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2.3. Afrography (Tshuma, 2025)</w:t>
      </w:r>
      <w:r>
        <w:rPr>
          <w:rFonts w:ascii="Courier Prime" w:cs="Courier Prime" w:eastAsia="Courier Prime" w:hAnsi="Courier Prime"/>
          <w:color w:val="6D6A63"/>
          <w:sz w:val="17"/>
          <w:szCs w:val="17"/>
        </w:rPr>
        <w:tab/>
        <w:t xml:space="preserve">9</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2.4. Posnansky, la voz del archivo</w:t>
      </w:r>
      <w:r>
        <w:rPr>
          <w:rFonts w:ascii="Courier Prime" w:cs="Courier Prime" w:eastAsia="Courier Prime" w:hAnsi="Courier Prime"/>
          <w:color w:val="6D6A63"/>
          <w:sz w:val="17"/>
          <w:szCs w:val="17"/>
        </w:rPr>
        <w:tab/>
        <w:t xml:space="preserve">10</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2.5. La iconografía Tiwanaku</w:t>
      </w:r>
      <w:r>
        <w:rPr>
          <w:rFonts w:ascii="Courier Prime" w:cs="Courier Prime" w:eastAsia="Courier Prime" w:hAnsi="Courier Prime"/>
          <w:color w:val="6D6A63"/>
          <w:sz w:val="17"/>
          <w:szCs w:val="17"/>
        </w:rPr>
        <w:tab/>
        <w:t xml:space="preserve">10</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2.6. Las manos no tienen lengua: Cárcamo y Johnson</w:t>
      </w:r>
      <w:r>
        <w:rPr>
          <w:rFonts w:ascii="Courier Prime" w:cs="Courier Prime" w:eastAsia="Courier Prime" w:hAnsi="Courier Prime"/>
          <w:color w:val="6D6A63"/>
          <w:sz w:val="17"/>
          <w:szCs w:val="17"/>
        </w:rPr>
        <w:tab/>
        <w:t xml:space="preserve">11</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2.7. Dónde Contenida se aparta</w:t>
      </w:r>
      <w:r>
        <w:rPr>
          <w:rFonts w:ascii="Courier Prime" w:cs="Courier Prime" w:eastAsia="Courier Prime" w:hAnsi="Courier Prime"/>
          <w:color w:val="6D6A63"/>
          <w:sz w:val="17"/>
          <w:szCs w:val="17"/>
        </w:rPr>
        <w:tab/>
        <w:t xml:space="preserve">11</w:t>
      </w:r>
    </w:p>
    <w:p>
      <w:pPr>
        <w:tabs>
          <w:tab w:val="right" w:pos="9412" w:leader="dot"/>
        </w:tabs>
        <w:spacing w:after="0" w:before="110" w:line="240" w:lineRule="auto"/>
        <w:ind w:left="0"/>
      </w:pPr>
      <w:r>
        <w:rPr>
          <w:rFonts w:ascii="Newsreader Medium" w:cs="Newsreader Medium" w:eastAsia="Newsreader Medium" w:hAnsi="Newsreader Medium"/>
          <w:color w:val="1D1C1A"/>
          <w:sz w:val="20"/>
          <w:szCs w:val="20"/>
        </w:rPr>
        <w:t xml:space="preserve">3. La obra, decisión por decisión</w:t>
      </w:r>
      <w:r>
        <w:rPr>
          <w:rFonts w:ascii="Courier Prime" w:cs="Courier Prime" w:eastAsia="Courier Prime" w:hAnsi="Courier Prime"/>
          <w:color w:val="6D6A63"/>
          <w:sz w:val="17"/>
          <w:szCs w:val="17"/>
        </w:rPr>
        <w:tab/>
        <w:t xml:space="preserve">13</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3.1. La cadena de desplazamientos</w:t>
      </w:r>
      <w:r>
        <w:rPr>
          <w:rFonts w:ascii="Courier Prime" w:cs="Courier Prime" w:eastAsia="Courier Prime" w:hAnsi="Courier Prime"/>
          <w:color w:val="6D6A63"/>
          <w:sz w:val="17"/>
          <w:szCs w:val="17"/>
        </w:rPr>
        <w:tab/>
        <w:t xml:space="preserve">13</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3.2. Lo que no se usa</w:t>
      </w:r>
      <w:r>
        <w:rPr>
          <w:rFonts w:ascii="Courier Prime" w:cs="Courier Prime" w:eastAsia="Courier Prime" w:hAnsi="Courier Prime"/>
          <w:color w:val="6D6A63"/>
          <w:sz w:val="17"/>
          <w:szCs w:val="17"/>
        </w:rPr>
        <w:tab/>
        <w:t xml:space="preserve">14</w:t>
      </w:r>
    </w:p>
    <w:p>
      <w:pPr>
        <w:tabs>
          <w:tab w:val="right" w:pos="9412" w:leader="dot"/>
        </w:tabs>
        <w:spacing w:after="0" w:before="110" w:line="240" w:lineRule="auto"/>
        <w:ind w:left="0"/>
      </w:pPr>
      <w:r>
        <w:rPr>
          <w:rFonts w:ascii="Newsreader Medium" w:cs="Newsreader Medium" w:eastAsia="Newsreader Medium" w:hAnsi="Newsreader Medium"/>
          <w:color w:val="1D1C1A"/>
          <w:sz w:val="20"/>
          <w:szCs w:val="20"/>
        </w:rPr>
        <w:t xml:space="preserve">4. El sistema</w:t>
      </w:r>
      <w:r>
        <w:rPr>
          <w:rFonts w:ascii="Courier Prime" w:cs="Courier Prime" w:eastAsia="Courier Prime" w:hAnsi="Courier Prime"/>
          <w:color w:val="6D6A63"/>
          <w:sz w:val="17"/>
          <w:szCs w:val="17"/>
        </w:rPr>
        <w:tab/>
        <w:t xml:space="preserve">16</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4.1. Nueve reglas</w:t>
      </w:r>
      <w:r>
        <w:rPr>
          <w:rFonts w:ascii="Courier Prime" w:cs="Courier Prime" w:eastAsia="Courier Prime" w:hAnsi="Courier Prime"/>
          <w:color w:val="6D6A63"/>
          <w:sz w:val="17"/>
          <w:szCs w:val="17"/>
        </w:rPr>
        <w:tab/>
        <w:t xml:space="preserve">16</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4.2. El pie: 30 hallados y 25 reconstruidos</w:t>
      </w:r>
      <w:r>
        <w:rPr>
          <w:rFonts w:ascii="Courier Prime" w:cs="Courier Prime" w:eastAsia="Courier Prime" w:hAnsi="Courier Prime"/>
          <w:color w:val="6D6A63"/>
          <w:sz w:val="17"/>
          <w:szCs w:val="17"/>
        </w:rPr>
        <w:tab/>
        <w:t xml:space="preserve">16</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4.3. La caja de 8 × 7</w:t>
      </w:r>
      <w:r>
        <w:rPr>
          <w:rFonts w:ascii="Courier Prime" w:cs="Courier Prime" w:eastAsia="Courier Prime" w:hAnsi="Courier Prime"/>
          <w:color w:val="6D6A63"/>
          <w:sz w:val="17"/>
          <w:szCs w:val="17"/>
        </w:rPr>
        <w:tab/>
        <w:t xml:space="preserve">16</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4.4. La celda y sus líneas</w:t>
      </w:r>
      <w:r>
        <w:rPr>
          <w:rFonts w:ascii="Courier Prime" w:cs="Courier Prime" w:eastAsia="Courier Prime" w:hAnsi="Courier Prime"/>
          <w:color w:val="6D6A63"/>
          <w:sz w:val="17"/>
          <w:szCs w:val="17"/>
        </w:rPr>
        <w:tab/>
        <w:t xml:space="preserve">17</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4.5. La póliza</w:t>
      </w:r>
      <w:r>
        <w:rPr>
          <w:rFonts w:ascii="Courier Prime" w:cs="Courier Prime" w:eastAsia="Courier Prime" w:hAnsi="Courier Prime"/>
          <w:color w:val="6D6A63"/>
          <w:sz w:val="17"/>
          <w:szCs w:val="17"/>
        </w:rPr>
        <w:tab/>
        <w:t xml:space="preserve">17</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4.6. El color</w:t>
      </w:r>
      <w:r>
        <w:rPr>
          <w:rFonts w:ascii="Courier Prime" w:cs="Courier Prime" w:eastAsia="Courier Prime" w:hAnsi="Courier Prime"/>
          <w:color w:val="6D6A63"/>
          <w:sz w:val="17"/>
          <w:szCs w:val="17"/>
        </w:rPr>
        <w:tab/>
        <w:t xml:space="preserve">17</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4.7. El signo final y el colofón de manos</w:t>
      </w:r>
      <w:r>
        <w:rPr>
          <w:rFonts w:ascii="Courier Prime" w:cs="Courier Prime" w:eastAsia="Courier Prime" w:hAnsi="Courier Prime"/>
          <w:color w:val="6D6A63"/>
          <w:sz w:val="17"/>
          <w:szCs w:val="17"/>
        </w:rPr>
        <w:tab/>
        <w:t xml:space="preserve">17</w:t>
      </w:r>
    </w:p>
    <w:p>
      <w:pPr>
        <w:tabs>
          <w:tab w:val="right" w:pos="9412" w:leader="dot"/>
        </w:tabs>
        <w:spacing w:after="0" w:before="110" w:line="240" w:lineRule="auto"/>
        <w:ind w:left="0"/>
      </w:pPr>
      <w:r>
        <w:rPr>
          <w:rFonts w:ascii="Newsreader Medium" w:cs="Newsreader Medium" w:eastAsia="Newsreader Medium" w:hAnsi="Newsreader Medium"/>
          <w:color w:val="1D1C1A"/>
          <w:sz w:val="20"/>
          <w:szCs w:val="20"/>
        </w:rPr>
        <w:t xml:space="preserve">5. La gramática: del pie las medidas, de la obra la forma</w:t>
      </w:r>
      <w:r>
        <w:rPr>
          <w:rFonts w:ascii="Courier Prime" w:cs="Courier Prime" w:eastAsia="Courier Prime" w:hAnsi="Courier Prime"/>
          <w:color w:val="6D6A63"/>
          <w:sz w:val="17"/>
          <w:szCs w:val="17"/>
        </w:rPr>
        <w:tab/>
        <w:t xml:space="preserve">18</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5.1. Qué se toma del pie</w:t>
      </w:r>
      <w:r>
        <w:rPr>
          <w:rFonts w:ascii="Courier Prime" w:cs="Courier Prime" w:eastAsia="Courier Prime" w:hAnsi="Courier Prime"/>
          <w:color w:val="6D6A63"/>
          <w:sz w:val="17"/>
          <w:szCs w:val="17"/>
        </w:rPr>
        <w:tab/>
        <w:t xml:space="preserve">18</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5.2. Los parámetros</w:t>
      </w:r>
      <w:r>
        <w:rPr>
          <w:rFonts w:ascii="Courier Prime" w:cs="Courier Prime" w:eastAsia="Courier Prime" w:hAnsi="Courier Prime"/>
          <w:color w:val="6D6A63"/>
          <w:sz w:val="17"/>
          <w:szCs w:val="17"/>
        </w:rPr>
        <w:tab/>
        <w:t xml:space="preserve">18</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5.3. Las partes y los cuatro generadores</w:t>
      </w:r>
      <w:r>
        <w:rPr>
          <w:rFonts w:ascii="Courier Prime" w:cs="Courier Prime" w:eastAsia="Courier Prime" w:hAnsi="Courier Prime"/>
          <w:color w:val="6D6A63"/>
          <w:sz w:val="17"/>
          <w:szCs w:val="17"/>
        </w:rPr>
        <w:tab/>
        <w:t xml:space="preserve">19</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5.4. De cuatro a cincuenta y cinco</w:t>
      </w:r>
      <w:r>
        <w:rPr>
          <w:rFonts w:ascii="Courier Prime" w:cs="Courier Prime" w:eastAsia="Courier Prime" w:hAnsi="Courier Prime"/>
          <w:color w:val="6D6A63"/>
          <w:sz w:val="17"/>
          <w:szCs w:val="17"/>
        </w:rPr>
        <w:tab/>
        <w:t xml:space="preserve">19</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5.5. Los planos de la anatomía base</w:t>
      </w:r>
      <w:r>
        <w:rPr>
          <w:rFonts w:ascii="Courier Prime" w:cs="Courier Prime" w:eastAsia="Courier Prime" w:hAnsi="Courier Prime"/>
          <w:color w:val="6D6A63"/>
          <w:sz w:val="17"/>
          <w:szCs w:val="17"/>
        </w:rPr>
        <w:tab/>
        <w:t xml:space="preserve">20</w:t>
      </w:r>
    </w:p>
    <w:p>
      <w:pPr>
        <w:tabs>
          <w:tab w:val="right" w:pos="9412" w:leader="dot"/>
        </w:tabs>
        <w:spacing w:after="0" w:before="110" w:line="240" w:lineRule="auto"/>
        <w:ind w:left="0"/>
      </w:pPr>
      <w:r>
        <w:rPr>
          <w:rFonts w:ascii="Newsreader Medium" w:cs="Newsreader Medium" w:eastAsia="Newsreader Medium" w:hAnsi="Newsreader Medium"/>
          <w:color w:val="1D1C1A"/>
          <w:sz w:val="20"/>
          <w:szCs w:val="20"/>
        </w:rPr>
        <w:t xml:space="preserve">6. Los estados: una familia sin pesos</w:t>
      </w:r>
      <w:r>
        <w:rPr>
          <w:rFonts w:ascii="Courier Prime" w:cs="Courier Prime" w:eastAsia="Courier Prime" w:hAnsi="Courier Prime"/>
          <w:color w:val="6D6A63"/>
          <w:sz w:val="17"/>
          <w:szCs w:val="17"/>
        </w:rPr>
        <w:tab/>
        <w:t xml:space="preserve">23</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6.1. El peso se mide en frotadas</w:t>
      </w:r>
      <w:r>
        <w:rPr>
          <w:rFonts w:ascii="Courier Prime" w:cs="Courier Prime" w:eastAsia="Courier Prime" w:hAnsi="Courier Prime"/>
          <w:color w:val="6D6A63"/>
          <w:sz w:val="17"/>
          <w:szCs w:val="17"/>
        </w:rPr>
        <w:tab/>
        <w:t xml:space="preserve">23</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6.2. En pausa</w:t>
      </w:r>
      <w:r>
        <w:rPr>
          <w:rFonts w:ascii="Courier Prime" w:cs="Courier Prime" w:eastAsia="Courier Prime" w:hAnsi="Courier Prime"/>
          <w:color w:val="6D6A63"/>
          <w:sz w:val="17"/>
          <w:szCs w:val="17"/>
        </w:rPr>
        <w:tab/>
        <w:t xml:space="preserve">23</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6.3. Los nombres, una propuesta</w:t>
      </w:r>
      <w:r>
        <w:rPr>
          <w:rFonts w:ascii="Courier Prime" w:cs="Courier Prime" w:eastAsia="Courier Prime" w:hAnsi="Courier Prime"/>
          <w:color w:val="6D6A63"/>
          <w:sz w:val="17"/>
          <w:szCs w:val="17"/>
        </w:rPr>
        <w:tab/>
        <w:t xml:space="preserve">23</w:t>
      </w:r>
    </w:p>
    <w:p>
      <w:pPr>
        <w:tabs>
          <w:tab w:val="right" w:pos="9412" w:leader="dot"/>
        </w:tabs>
        <w:spacing w:after="0" w:before="110" w:line="240" w:lineRule="auto"/>
        <w:ind w:left="0"/>
      </w:pPr>
      <w:r>
        <w:rPr>
          <w:rFonts w:ascii="Newsreader Medium" w:cs="Newsreader Medium" w:eastAsia="Newsreader Medium" w:hAnsi="Newsreader Medium"/>
          <w:color w:val="1D1C1A"/>
          <w:sz w:val="20"/>
          <w:szCs w:val="20"/>
        </w:rPr>
        <w:t xml:space="preserve">7. El taller: trece acciones en tres cuadernos</w:t>
      </w:r>
      <w:r>
        <w:rPr>
          <w:rFonts w:ascii="Courier Prime" w:cs="Courier Prime" w:eastAsia="Courier Prime" w:hAnsi="Courier Prime"/>
          <w:color w:val="6D6A63"/>
          <w:sz w:val="17"/>
          <w:szCs w:val="17"/>
        </w:rPr>
        <w:tab/>
        <w:t xml:space="preserve">26</w:t>
      </w:r>
    </w:p>
    <w:p>
      <w:pPr>
        <w:tabs>
          <w:tab w:val="right" w:pos="9412" w:leader="dot"/>
        </w:tabs>
        <w:spacing w:after="0" w:before="110" w:line="240" w:lineRule="auto"/>
        <w:ind w:left="0"/>
      </w:pPr>
      <w:r>
        <w:rPr>
          <w:rFonts w:ascii="Newsreader Medium" w:cs="Newsreader Medium" w:eastAsia="Newsreader Medium" w:hAnsi="Newsreader Medium"/>
          <w:color w:val="1D1C1A"/>
          <w:sz w:val="20"/>
          <w:szCs w:val="20"/>
        </w:rPr>
        <w:t xml:space="preserve">8. La propuesta de la máquina</w:t>
      </w:r>
      <w:r>
        <w:rPr>
          <w:rFonts w:ascii="Courier Prime" w:cs="Courier Prime" w:eastAsia="Courier Prime" w:hAnsi="Courier Prime"/>
          <w:color w:val="6D6A63"/>
          <w:sz w:val="17"/>
          <w:szCs w:val="17"/>
        </w:rPr>
        <w:tab/>
        <w:t xml:space="preserve">28</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8.1. Qué hace y qué supone</w:t>
      </w:r>
      <w:r>
        <w:rPr>
          <w:rFonts w:ascii="Courier Prime" w:cs="Courier Prime" w:eastAsia="Courier Prime" w:hAnsi="Courier Prime"/>
          <w:color w:val="6D6A63"/>
          <w:sz w:val="17"/>
          <w:szCs w:val="17"/>
        </w:rPr>
        <w:tab/>
        <w:t xml:space="preserve">28</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8.2. Lo que apareció sin diseñarlo</w:t>
      </w:r>
      <w:r>
        <w:rPr>
          <w:rFonts w:ascii="Courier Prime" w:cs="Courier Prime" w:eastAsia="Courier Prime" w:hAnsi="Courier Prime"/>
          <w:color w:val="6D6A63"/>
          <w:sz w:val="17"/>
          <w:szCs w:val="17"/>
        </w:rPr>
        <w:tab/>
        <w:t xml:space="preserve">28</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8.3. Lo que la máquina no sabe</w:t>
      </w:r>
      <w:r>
        <w:rPr>
          <w:rFonts w:ascii="Courier Prime" w:cs="Courier Prime" w:eastAsia="Courier Prime" w:hAnsi="Courier Prime"/>
          <w:color w:val="6D6A63"/>
          <w:sz w:val="17"/>
          <w:szCs w:val="17"/>
        </w:rPr>
        <w:tab/>
        <w:t xml:space="preserve">28</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8.4. Las decisiones de la letra, en el navegador</w:t>
      </w:r>
      <w:r>
        <w:rPr>
          <w:rFonts w:ascii="Courier Prime" w:cs="Courier Prime" w:eastAsia="Courier Prime" w:hAnsi="Courier Prime"/>
          <w:color w:val="6D6A63"/>
          <w:sz w:val="17"/>
          <w:szCs w:val="17"/>
        </w:rPr>
        <w:tab/>
        <w:t xml:space="preserve">28</w:t>
      </w:r>
    </w:p>
    <w:p>
      <w:pPr>
        <w:tabs>
          <w:tab w:val="right" w:pos="9412" w:leader="dot"/>
        </w:tabs>
        <w:spacing w:after="0" w:before="110" w:line="240" w:lineRule="auto"/>
        <w:ind w:left="0"/>
      </w:pPr>
      <w:r>
        <w:rPr>
          <w:rFonts w:ascii="Newsreader Medium" w:cs="Newsreader Medium" w:eastAsia="Newsreader Medium" w:hAnsi="Newsreader Medium"/>
          <w:color w:val="1D1C1A"/>
          <w:sz w:val="20"/>
          <w:szCs w:val="20"/>
        </w:rPr>
        <w:t xml:space="preserve">9. Retórica y poética</w:t>
      </w:r>
      <w:r>
        <w:rPr>
          <w:rFonts w:ascii="Courier Prime" w:cs="Courier Prime" w:eastAsia="Courier Prime" w:hAnsi="Courier Prime"/>
          <w:color w:val="6D6A63"/>
          <w:sz w:val="17"/>
          <w:szCs w:val="17"/>
        </w:rPr>
        <w:tab/>
        <w:t xml:space="preserve">30</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9.1. Las figuras del proyecto</w:t>
      </w:r>
      <w:r>
        <w:rPr>
          <w:rFonts w:ascii="Courier Prime" w:cs="Courier Prime" w:eastAsia="Courier Prime" w:hAnsi="Courier Prime"/>
          <w:color w:val="6D6A63"/>
          <w:sz w:val="17"/>
          <w:szCs w:val="17"/>
        </w:rPr>
        <w:tab/>
        <w:t xml:space="preserve">30</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9.2. El verso como instrucción</w:t>
      </w:r>
      <w:r>
        <w:rPr>
          <w:rFonts w:ascii="Courier Prime" w:cs="Courier Prime" w:eastAsia="Courier Prime" w:hAnsi="Courier Prime"/>
          <w:color w:val="6D6A63"/>
          <w:sz w:val="17"/>
          <w:szCs w:val="17"/>
        </w:rPr>
        <w:tab/>
        <w:t xml:space="preserve">30</w:t>
      </w:r>
    </w:p>
    <w:p>
      <w:pPr>
        <w:tabs>
          <w:tab w:val="right" w:pos="9412" w:leader="dot"/>
        </w:tabs>
        <w:spacing w:after="0" w:before="110" w:line="240" w:lineRule="auto"/>
        <w:ind w:left="0"/>
      </w:pPr>
      <w:r>
        <w:rPr>
          <w:rFonts w:ascii="Newsreader Medium" w:cs="Newsreader Medium" w:eastAsia="Newsreader Medium" w:hAnsi="Newsreader Medium"/>
          <w:color w:val="1D1C1A"/>
          <w:sz w:val="20"/>
          <w:szCs w:val="20"/>
        </w:rPr>
        <w:t xml:space="preserve">10. Lo digital, si cierra</w:t>
      </w:r>
      <w:r>
        <w:rPr>
          <w:rFonts w:ascii="Courier Prime" w:cs="Courier Prime" w:eastAsia="Courier Prime" w:hAnsi="Courier Prime"/>
          <w:color w:val="6D6A63"/>
          <w:sz w:val="17"/>
          <w:szCs w:val="17"/>
        </w:rPr>
        <w:tab/>
        <w:t xml:space="preserve">32</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10.1. Condiciones</w:t>
      </w:r>
      <w:r>
        <w:rPr>
          <w:rFonts w:ascii="Courier Prime" w:cs="Courier Prime" w:eastAsia="Courier Prime" w:hAnsi="Courier Prime"/>
          <w:color w:val="6D6A63"/>
          <w:sz w:val="17"/>
          <w:szCs w:val="17"/>
        </w:rPr>
        <w:tab/>
        <w:t xml:space="preserve">32</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10.2. Lo que no se hace</w:t>
      </w:r>
      <w:r>
        <w:rPr>
          <w:rFonts w:ascii="Courier Prime" w:cs="Courier Prime" w:eastAsia="Courier Prime" w:hAnsi="Courier Prime"/>
          <w:color w:val="6D6A63"/>
          <w:sz w:val="17"/>
          <w:szCs w:val="17"/>
        </w:rPr>
        <w:tab/>
        <w:t xml:space="preserve">32</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10.3. Termina y empieza</w:t>
      </w:r>
      <w:r>
        <w:rPr>
          <w:rFonts w:ascii="Courier Prime" w:cs="Courier Prime" w:eastAsia="Courier Prime" w:hAnsi="Courier Prime"/>
          <w:color w:val="6D6A63"/>
          <w:sz w:val="17"/>
          <w:szCs w:val="17"/>
        </w:rPr>
        <w:tab/>
        <w:t xml:space="preserve">32</w:t>
      </w:r>
    </w:p>
    <w:p>
      <w:pPr>
        <w:tabs>
          <w:tab w:val="right" w:pos="9412" w:leader="dot"/>
        </w:tabs>
        <w:spacing w:after="0" w:before="110" w:line="240" w:lineRule="auto"/>
        <w:ind w:left="0"/>
      </w:pPr>
      <w:r>
        <w:rPr>
          <w:rFonts w:ascii="Newsreader Medium" w:cs="Newsreader Medium" w:eastAsia="Newsreader Medium" w:hAnsi="Newsreader Medium"/>
          <w:color w:val="1D1C1A"/>
          <w:sz w:val="20"/>
          <w:szCs w:val="20"/>
        </w:rPr>
        <w:t xml:space="preserve">11. Lo que está alrededor</w:t>
      </w:r>
      <w:r>
        <w:rPr>
          <w:rFonts w:ascii="Courier Prime" w:cs="Courier Prime" w:eastAsia="Courier Prime" w:hAnsi="Courier Prime"/>
          <w:color w:val="6D6A63"/>
          <w:sz w:val="17"/>
          <w:szCs w:val="17"/>
        </w:rPr>
        <w:tab/>
        <w:t xml:space="preserve">33</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11.1. Vecinas</w:t>
      </w:r>
      <w:r>
        <w:rPr>
          <w:rFonts w:ascii="Courier Prime" w:cs="Courier Prime" w:eastAsia="Courier Prime" w:hAnsi="Courier Prime"/>
          <w:color w:val="6D6A63"/>
          <w:sz w:val="17"/>
          <w:szCs w:val="17"/>
        </w:rPr>
        <w:tab/>
        <w:t xml:space="preserve">33</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11.2. Otras letras: el contraste</w:t>
      </w:r>
      <w:r>
        <w:rPr>
          <w:rFonts w:ascii="Courier Prime" w:cs="Courier Prime" w:eastAsia="Courier Prime" w:hAnsi="Courier Prime"/>
          <w:color w:val="6D6A63"/>
          <w:sz w:val="17"/>
          <w:szCs w:val="17"/>
        </w:rPr>
        <w:tab/>
        <w:t xml:space="preserve">33</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11.3. La ruina: registros, no motivos</w:t>
      </w:r>
      <w:r>
        <w:rPr>
          <w:rFonts w:ascii="Courier Prime" w:cs="Courier Prime" w:eastAsia="Courier Prime" w:hAnsi="Courier Prime"/>
          <w:color w:val="6D6A63"/>
          <w:sz w:val="17"/>
          <w:szCs w:val="17"/>
        </w:rPr>
        <w:tab/>
        <w:t xml:space="preserve">33</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11.4. Imágenes y libros de dominio público</w:t>
      </w:r>
      <w:r>
        <w:rPr>
          <w:rFonts w:ascii="Courier Prime" w:cs="Courier Prime" w:eastAsia="Courier Prime" w:hAnsi="Courier Prime"/>
          <w:color w:val="6D6A63"/>
          <w:sz w:val="17"/>
          <w:szCs w:val="17"/>
        </w:rPr>
        <w:tab/>
        <w:t xml:space="preserve">33</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11.5. La taxonomía: las referencias por su mecanismo</w:t>
      </w:r>
      <w:r>
        <w:rPr>
          <w:rFonts w:ascii="Courier Prime" w:cs="Courier Prime" w:eastAsia="Courier Prime" w:hAnsi="Courier Prime"/>
          <w:color w:val="6D6A63"/>
          <w:sz w:val="17"/>
          <w:szCs w:val="17"/>
        </w:rPr>
        <w:tab/>
        <w:t xml:space="preserve">34</w:t>
      </w:r>
    </w:p>
    <w:p>
      <w:pPr>
        <w:tabs>
          <w:tab w:val="right" w:pos="9412" w:leader="dot"/>
        </w:tabs>
        <w:spacing w:after="0" w:before="110" w:line="240" w:lineRule="auto"/>
        <w:ind w:left="0"/>
      </w:pPr>
      <w:r>
        <w:rPr>
          <w:rFonts w:ascii="Newsreader Medium" w:cs="Newsreader Medium" w:eastAsia="Newsreader Medium" w:hAnsi="Newsreader Medium"/>
          <w:color w:val="1D1C1A"/>
          <w:sz w:val="20"/>
          <w:szCs w:val="20"/>
        </w:rPr>
        <w:t xml:space="preserve">12. Ética, fuentes y pendientes</w:t>
      </w:r>
      <w:r>
        <w:rPr>
          <w:rFonts w:ascii="Courier Prime" w:cs="Courier Prime" w:eastAsia="Courier Prime" w:hAnsi="Courier Prime"/>
          <w:color w:val="6D6A63"/>
          <w:sz w:val="17"/>
          <w:szCs w:val="17"/>
        </w:rPr>
        <w:tab/>
        <w:t xml:space="preserve">38</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12.1. Consentimiento y créditos</w:t>
      </w:r>
      <w:r>
        <w:rPr>
          <w:rFonts w:ascii="Courier Prime" w:cs="Courier Prime" w:eastAsia="Courier Prime" w:hAnsi="Courier Prime"/>
          <w:color w:val="6D6A63"/>
          <w:sz w:val="17"/>
          <w:szCs w:val="17"/>
        </w:rPr>
        <w:tab/>
        <w:t xml:space="preserve">38</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12.2. Lo que no está en el repositorio</w:t>
      </w:r>
      <w:r>
        <w:rPr>
          <w:rFonts w:ascii="Courier Prime" w:cs="Courier Prime" w:eastAsia="Courier Prime" w:hAnsi="Courier Prime"/>
          <w:color w:val="6D6A63"/>
          <w:sz w:val="17"/>
          <w:szCs w:val="17"/>
        </w:rPr>
        <w:tab/>
        <w:t xml:space="preserve">38</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12.3. Asistencia de inteligencia artificial</w:t>
      </w:r>
      <w:r>
        <w:rPr>
          <w:rFonts w:ascii="Courier Prime" w:cs="Courier Prime" w:eastAsia="Courier Prime" w:hAnsi="Courier Prime"/>
          <w:color w:val="6D6A63"/>
          <w:sz w:val="17"/>
          <w:szCs w:val="17"/>
        </w:rPr>
        <w:tab/>
        <w:t xml:space="preserve">38</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12.4. Las referencias visuales</w:t>
      </w:r>
      <w:r>
        <w:rPr>
          <w:rFonts w:ascii="Courier Prime" w:cs="Courier Prime" w:eastAsia="Courier Prime" w:hAnsi="Courier Prime"/>
          <w:color w:val="6D6A63"/>
          <w:sz w:val="17"/>
          <w:szCs w:val="17"/>
        </w:rPr>
        <w:tab/>
        <w:t xml:space="preserve">38</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12.5. Lo que el proyecto no afirma</w:t>
      </w:r>
      <w:r>
        <w:rPr>
          <w:rFonts w:ascii="Courier Prime" w:cs="Courier Prime" w:eastAsia="Courier Prime" w:hAnsi="Courier Prime"/>
          <w:color w:val="6D6A63"/>
          <w:sz w:val="17"/>
          <w:szCs w:val="17"/>
        </w:rPr>
        <w:tab/>
        <w:t xml:space="preserve">38</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12.6. Pendientes</w:t>
      </w:r>
      <w:r>
        <w:rPr>
          <w:rFonts w:ascii="Courier Prime" w:cs="Courier Prime" w:eastAsia="Courier Prime" w:hAnsi="Courier Prime"/>
          <w:color w:val="6D6A63"/>
          <w:sz w:val="17"/>
          <w:szCs w:val="17"/>
        </w:rPr>
        <w:tab/>
        <w:t xml:space="preserve">38</w:t>
      </w:r>
    </w:p>
    <w:p>
      <w:pPr>
        <w:tabs>
          <w:tab w:val="right" w:pos="9412" w:leader="dot"/>
        </w:tabs>
        <w:spacing w:after="0" w:before="110" w:line="240" w:lineRule="auto"/>
        <w:ind w:left="0"/>
      </w:pPr>
      <w:r>
        <w:rPr>
          <w:rFonts w:ascii="Newsreader Medium" w:cs="Newsreader Medium" w:eastAsia="Newsreader Medium" w:hAnsi="Newsreader Medium"/>
          <w:color w:val="1D1C1A"/>
          <w:sz w:val="20"/>
          <w:szCs w:val="20"/>
        </w:rPr>
        <w:t xml:space="preserve">Referencias</w:t>
      </w:r>
      <w:r>
        <w:rPr>
          <w:rFonts w:ascii="Courier Prime" w:cs="Courier Prime" w:eastAsia="Courier Prime" w:hAnsi="Courier Prime"/>
          <w:color w:val="6D6A63"/>
          <w:sz w:val="17"/>
          <w:szCs w:val="17"/>
        </w:rPr>
        <w:tab/>
        <w:t xml:space="preserve">38</w:t>
      </w:r>
    </w:p>
    <w:p>
      <w:pPr>
        <w:tabs>
          <w:tab w:val="right" w:pos="9412" w:leader="dot"/>
        </w:tabs>
        <w:spacing w:after="0" w:before="0" w:line="240" w:lineRule="auto"/>
        <w:ind w:left="567"/>
      </w:pPr>
      <w:r>
        <w:rPr>
          <w:rFonts w:ascii="Newsreader" w:cs="Newsreader" w:eastAsia="Newsreader" w:hAnsi="Newsreader"/>
          <w:color w:val="1D1C1A"/>
          <w:sz w:val="18"/>
          <w:szCs w:val="18"/>
        </w:rPr>
        <w:t xml:space="preserve">Documentos del proyecto</w:t>
      </w:r>
      <w:r>
        <w:rPr>
          <w:rFonts w:ascii="Courier Prime" w:cs="Courier Prime" w:eastAsia="Courier Prime" w:hAnsi="Courier Prime"/>
          <w:color w:val="6D6A63"/>
          <w:sz w:val="17"/>
          <w:szCs w:val="17"/>
        </w:rPr>
        <w:tab/>
        <w:t xml:space="preserve">41</w:t>
      </w:r>
    </w:p>
    <w:p>
      <w:pPr>
        <w:tabs>
          <w:tab w:val="right" w:pos="9412" w:leader="dot"/>
        </w:tabs>
        <w:spacing w:after="0" w:before="110" w:line="240" w:lineRule="auto"/>
        <w:ind w:left="0"/>
      </w:pPr>
      <w:r>
        <w:rPr>
          <w:rFonts w:ascii="Newsreader Medium" w:cs="Newsreader Medium" w:eastAsia="Newsreader Medium" w:hAnsi="Newsreader Medium"/>
          <w:color w:val="1D1C1A"/>
          <w:sz w:val="20"/>
          <w:szCs w:val="20"/>
        </w:rPr>
        <w:t xml:space="preserve">Colofón</w:t>
      </w:r>
      <w:r>
        <w:rPr>
          <w:rFonts w:ascii="Courier Prime" w:cs="Courier Prime" w:eastAsia="Courier Prime" w:hAnsi="Courier Prime"/>
          <w:color w:val="6D6A63"/>
          <w:sz w:val="17"/>
          <w:szCs w:val="17"/>
        </w:rPr>
        <w:tab/>
        <w:t xml:space="preserve">42</w:t>
      </w:r>
    </w:p>
    <w:p>
      <w:pPr>
        <w:pStyle w:val="Heading1"/>
        <w:pageBreakBefore/>
      </w:pPr>
      <w:r>
        <w:t xml:space="preserve">1. Introducción: una tipografía que contiene</w:t>
      </w:r>
    </w:p>
    <w:p>
      <w:pPr>
        <w:pStyle w:val="Heading2"/>
        <w:keepNext/>
      </w:pPr>
      <w:r>
        <w:t xml:space="preserve">1.1. La obra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00"/>
        <w:gridCol w:w="7612"/>
      </w:tblGrid>
      <w:tr>
        <w:trPr>
          <w:cantSplit/>
        </w:trPr>
        <w:tc>
          <w:tcPr>
            <w:tcW w:type="dxa" w:w="1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Obra</w:t>
            </w:r>
          </w:p>
        </w:tc>
        <w:tc>
          <w:tcPr>
            <w:tcW w:type="dxa" w:w="76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1D1C1A"/>
                <w:sz w:val="18"/>
                <w:szCs w:val="18"/>
              </w:rPr>
              <w:t xml:space="preserve">Contener una ruina: acciones para desenterrar una voz</w:t>
            </w:r>
          </w:p>
        </w:tc>
      </w:tr>
      <w:tr>
        <w:trPr>
          <w:cantSplit/>
        </w:trPr>
        <w:tc>
          <w:tcPr>
            <w:tcW w:type="dxa" w:w="1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Artista</w:t>
            </w:r>
          </w:p>
        </w:tc>
        <w:tc>
          <w:tcPr>
            <w:tcW w:type="dxa" w:w="76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Rebeca Paz Prada, con CreaciónxAcuerpamiento</w:t>
            </w:r>
          </w:p>
        </w:tc>
      </w:tr>
      <w:tr>
        <w:trPr>
          <w:cantSplit/>
        </w:trPr>
        <w:tc>
          <w:tcPr>
            <w:tcW w:type="dxa" w:w="1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Fecha</w:t>
            </w:r>
          </w:p>
        </w:tc>
        <w:tc>
          <w:tcPr>
            <w:tcW w:type="dxa" w:w="76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Sábado 22 de agosto de 2026, 17:00</w:t>
            </w:r>
          </w:p>
        </w:tc>
      </w:tr>
      <w:tr>
        <w:trPr>
          <w:cantSplit/>
        </w:trPr>
        <w:tc>
          <w:tcPr>
            <w:tcW w:type="dxa" w:w="1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Lugar</w:t>
            </w:r>
          </w:p>
        </w:tc>
        <w:tc>
          <w:tcPr>
            <w:tcW w:type="dxa" w:w="76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Artefacto Tatuajes, local 12 de un edificio sobre la avenida Arce (Sopocachi, La Paz). La pieza ocurrió en el patio, en una piscina de azulejo vacía y en desuso</w:t>
            </w:r>
          </w:p>
        </w:tc>
      </w:tr>
      <w:tr>
        <w:trPr>
          <w:cantSplit/>
        </w:trPr>
        <w:tc>
          <w:tcPr>
            <w:tcW w:type="dxa" w:w="1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Formato</w:t>
            </w:r>
          </w:p>
        </w:tc>
        <w:tc>
          <w:tcPr>
            <w:tcW w:type="dxa" w:w="76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Video en bucle y acción en vivo. El público estuvo parado dentro y fuera de la piscina</w:t>
            </w:r>
          </w:p>
        </w:tc>
      </w:tr>
    </w:tbl>
    <w:p>
      <w:pPr>
        <w:spacing w:before="200"/>
      </w:pPr>
      <w:r>
        <w:rPr>
          <w:rFonts w:ascii="Newsreader" w:cs="Newsreader" w:eastAsia="Newsreader" w:hAnsi="Newsreader"/>
        </w:rPr>
        <w:t xml:space="preserve">En la obra, placas de papel de aluminio repujado se apoyan sobre el cuerpo, con piel a la vista entre una y otra. La figura tiene los ojos y la boca tapados con cinta y se mueve apenas, como la piedra. Un video en bucle, filmado en la misma piscina, se proyecta a través de una bandeja con un dedo de agua y llega a la pared temblando, verde y en trapecio. Rebeca toca el agua y la imagen se deforma. Al final de cada ciclo, de la boca tapada sale una placa: un signo, no un sonido.</w:t>
      </w:r>
    </w:p>
    <w:p>
      <w:pPr>
        <w:pStyle w:val="Heading2"/>
        <w:keepNext/>
      </w:pPr>
      <w:r>
        <w:t xml:space="preserve">1.2. Una lámina, no una piedra</w:t>
      </w:r>
    </w:p>
    <w:p>
      <w:r>
        <w:rPr>
          <w:rFonts w:ascii="Newsreader" w:cs="Newsreader" w:eastAsia="Newsreader" w:hAnsi="Newsreader"/>
        </w:rPr>
        <w:t xml:space="preserve">La obra no parte del monolito sino de su registro: una lámina desplegable de un libro, con el ídolo en dos vistas. El pie de la lámina dice:</w:t>
      </w:r>
    </w:p>
    <w:p>
      <w:pPr>
        <w:spacing w:after="140" w:before="80"/>
        <w:ind w:left="567" w:right="567"/>
      </w:pPr>
      <w:r>
        <w:rPr>
          <w:rFonts w:ascii="Newsreader" w:cs="Newsreader" w:eastAsia="Newsreader" w:hAnsi="Newsreader"/>
          <w:color w:val="6D6A63"/>
          <w:sz w:val="20"/>
          <w:szCs w:val="20"/>
        </w:rPr>
        <w:t xml:space="preserve">EL IDOLO KOCHAMAMA, según Posnansky, presentado en amplio detalle reconstructivo, según viejas fotografías (hoy está muy erosionado y casi no se ven esos detalles). Su calendario, todavía no bien interpretado, es distinto del de la Puerta del Sol y muestra motivos mucho más antiguos. Suponemos que originariamente se encontraba en Pumapuncu, en el lugar en donde luego se puso la Puerta de la Luna.</w:t>
      </w:r>
    </w:p>
    <w:p>
      <w:r>
        <w:rPr>
          <w:rFonts w:ascii="Newsreader" w:cs="Newsreader" w:eastAsia="Newsreader" w:hAnsi="Newsreader"/>
        </w:rPr>
        <w:t xml:space="preserve">El pie confiesa tres cosas:</w:t>
      </w:r>
    </w:p>
    <w:p>
      <w:pPr>
        <w:pStyle w:val="ListParagraph"/>
        <w:numPr>
          <w:ilvl w:val="0"/>
          <w:numId w:val="2"/>
        </w:numPr>
        <w:spacing w:after="60"/>
      </w:pPr>
      <w:r>
        <w:rPr>
          <w:rFonts w:ascii="Newsreader" w:cs="Newsreader" w:eastAsia="Newsreader" w:hAnsi="Newsreader"/>
        </w:rPr>
        <w:t xml:space="preserve">el dibujo es una reconstrucción hecha desde fotografías viejas, porque la piedra está erosionada;</w:t>
      </w:r>
    </w:p>
    <w:p>
      <w:pPr>
        <w:pStyle w:val="ListParagraph"/>
        <w:numPr>
          <w:ilvl w:val="0"/>
          <w:numId w:val="2"/>
        </w:numPr>
        <w:spacing w:after="60"/>
      </w:pPr>
      <w:r>
        <w:rPr>
          <w:rFonts w:ascii="Newsreader" w:cs="Newsreader" w:eastAsia="Newsreader" w:hAnsi="Newsreader"/>
        </w:rPr>
        <w:t xml:space="preserve">su calendario no ha sido bien interpretado;</w:t>
      </w:r>
    </w:p>
    <w:p>
      <w:pPr>
        <w:pStyle w:val="ListParagraph"/>
        <w:numPr>
          <w:ilvl w:val="0"/>
          <w:numId w:val="2"/>
        </w:numPr>
        <w:spacing w:after="60"/>
      </w:pPr>
      <w:r>
        <w:rPr>
          <w:rFonts w:ascii="Newsreader" w:cs="Newsreader" w:eastAsia="Newsreader" w:hAnsi="Newsreader"/>
        </w:rPr>
        <w:t xml:space="preserve">se supone que estuvo en otro lugar.</w:t>
      </w:r>
    </w:p>
    <w:p>
      <w:pPr>
        <w:spacing w:before="120"/>
      </w:pPr>
      <w:r>
        <w:rPr>
          <w:rFonts w:ascii="Newsreader" w:cs="Newsreader" w:eastAsia="Newsreader" w:hAnsi="Newsreader"/>
        </w:rPr>
        <w:t xml:space="preserve">El objeto de origen es ilegible, su registro es una hipótesis y lo que codifica nadie lo ha leído. De ahí sale el proyecto.</w:t>
      </w:r>
    </w:p>
    <w:p>
      <w:pPr>
        <w:pStyle w:val="Heading2"/>
        <w:keepNext/>
      </w:pPr>
      <w:r>
        <w:t xml:space="preserve">1.3. Qué es Contenida</w:t>
      </w:r>
    </w:p>
    <w:p>
      <w:r>
        <w:rPr>
          <w:rFonts w:ascii="Newsreader Italic" w:cs="Newsreader Italic" w:eastAsia="Newsreader Italic" w:hAnsi="Newsreader Italic"/>
        </w:rPr>
        <w:t xml:space="preserve">Contenida</w:t>
      </w:r>
      <w:r>
        <w:rPr>
          <w:rFonts w:ascii="Newsreader" w:cs="Newsreader" w:eastAsia="Newsreader" w:hAnsi="Newsreader"/>
        </w:rPr>
        <w:t xml:space="preserve"> es una familia tipográfica de caja baja, monoespaciada, hecha a mano en papel de aluminio. Sus letras salen del pie de la lámina que Rebeca usó. Su pauta sale de la piscina donde ocurrió la obra, y su caja, de la retícula de la cabeza del ídolo. Sus estilos no son pesos: son los estados por los que pasa la letra, del papel a la placa, al cuerpo, al agua y a la pared.</w:t>
      </w:r>
    </w:p>
    <w:p>
      <w:r>
        <w:rPr>
          <w:rFonts w:ascii="Newsreader Medium" w:cs="Newsreader Medium" w:eastAsia="Newsreader Medium" w:hAnsi="Newsreader Medium"/>
        </w:rPr>
        <w:t xml:space="preserve">El nombre.</w:t>
      </w:r>
      <w:r>
        <w:rPr>
          <w:rFonts w:ascii="Newsreader" w:cs="Newsreader" w:eastAsia="Newsreader" w:hAnsi="Newsreader"/>
        </w:rPr>
        <w:t xml:space="preserve"> Es el participio del verbo del título de Rebeca. Es femenino, como la «Monolita» del boceto y como «la ídolo» del poema. En español, una voz contenida es la que no sale del todo, que es la condición de la voz en la obra. Y en tipografía, contener es lo que hacen la caja y el cuerpo. El subtítulo, </w:t>
      </w:r>
      <w:r>
        <w:rPr>
          <w:rFonts w:ascii="Newsreader Italic" w:cs="Newsreader Italic" w:eastAsia="Newsreader Italic" w:hAnsi="Newsreader Italic"/>
        </w:rPr>
        <w:t xml:space="preserve">acciones para componer una voz</w:t>
      </w:r>
      <w:r>
        <w:rPr>
          <w:rFonts w:ascii="Newsreader" w:cs="Newsreader" w:eastAsia="Newsreader" w:hAnsi="Newsreader"/>
        </w:rPr>
        <w:t xml:space="preserve">, juega con </w:t>
      </w:r>
      <w:r>
        <w:rPr>
          <w:rFonts w:ascii="Newsreader Italic" w:cs="Newsreader Italic" w:eastAsia="Newsreader Italic" w:hAnsi="Newsreader Italic"/>
        </w:rPr>
        <w:t xml:space="preserve">componer</w:t>
      </w:r>
      <w:r>
        <w:rPr>
          <w:rFonts w:ascii="Newsreader" w:cs="Newsreader" w:eastAsia="Newsreader" w:hAnsi="Newsreader"/>
        </w:rPr>
        <w:t xml:space="preserve">, que se dice de los tipos y de la música.</w:t>
      </w:r>
    </w:p>
    <w:p>
      <w:r>
        <w:rPr>
          <w:rFonts w:ascii="Newsreader Medium" w:cs="Newsreader Medium" w:eastAsia="Newsreader Medium" w:hAnsi="Newsreader Medium"/>
        </w:rPr>
        <w:t xml:space="preserve">El nombre no es Kochamama.</w:t>
      </w:r>
      <w:r>
        <w:rPr>
          <w:rFonts w:ascii="Newsreader" w:cs="Newsreader" w:eastAsia="Newsreader" w:hAnsi="Newsreader"/>
        </w:rPr>
        <w:t xml:space="preserve"> El poema lo dice: «le pusieron nombre, / otra manera de enterrar». Ponerle a la fuente el nombre del ídolo sería enterrarlo otra vez.</w:t>
      </w:r>
    </w:p>
    <w:p>
      <w:pPr>
        <w:pStyle w:val="Heading2"/>
        <w:keepNext/>
      </w:pPr>
      <w:r>
        <w:t xml:space="preserve">1.4. Método</w:t>
      </w:r>
    </w:p>
    <w:p>
      <w:r>
        <w:rPr>
          <w:rFonts w:ascii="Newsreader Medium" w:cs="Newsreader Medium" w:eastAsia="Newsreader Medium" w:hAnsi="Newsreader Medium"/>
        </w:rPr>
        <w:t xml:space="preserve">Primero analógico. Después, digital, solo si cierra.</w:t>
      </w:r>
      <w:r>
        <w:rPr>
          <w:rFonts w:ascii="Newsreader" w:cs="Newsreader" w:eastAsia="Newsreader" w:hAnsi="Newsreader"/>
        </w:rPr>
        <w:t xml:space="preserve"> El proyecto se hace con acciones, como la obra. Las acciones se documentan en tres cuadernos con verbos de la obra: </w:t>
      </w:r>
      <w:r>
        <w:rPr>
          <w:rFonts w:ascii="Newsreader Italic" w:cs="Newsreader Italic" w:eastAsia="Newsreader Italic" w:hAnsi="Newsreader Italic"/>
        </w:rPr>
        <w:t xml:space="preserve">Desenterrar</w:t>
      </w:r>
      <w:r>
        <w:rPr>
          <w:rFonts w:ascii="Newsreader" w:cs="Newsreader" w:eastAsia="Newsreader" w:hAnsi="Newsreader"/>
        </w:rPr>
        <w:t xml:space="preserve"> (acciones 0 a 3), </w:t>
      </w:r>
      <w:r>
        <w:rPr>
          <w:rFonts w:ascii="Newsreader Italic" w:cs="Newsreader Italic" w:eastAsia="Newsreader Italic" w:hAnsi="Newsreader Italic"/>
        </w:rPr>
        <w:t xml:space="preserve">Contener</w:t>
      </w:r>
      <w:r>
        <w:rPr>
          <w:rFonts w:ascii="Newsreader" w:cs="Newsreader" w:eastAsia="Newsreader" w:hAnsi="Newsreader"/>
        </w:rPr>
        <w:t xml:space="preserve"> (4 a 7) y </w:t>
      </w:r>
      <w:r>
        <w:rPr>
          <w:rFonts w:ascii="Newsreader Italic" w:cs="Newsreader Italic" w:eastAsia="Newsreader Italic" w:hAnsi="Newsreader Italic"/>
        </w:rPr>
        <w:t xml:space="preserve">Devolver</w:t>
      </w:r>
      <w:r>
        <w:rPr>
          <w:rFonts w:ascii="Newsreader" w:cs="Newsreader" w:eastAsia="Newsreader" w:hAnsi="Newsreader"/>
        </w:rPr>
        <w:t xml:space="preserve"> (8 a 12). Cada acción lleva el verso del poema que le corresponde, la decisión de la obra con la que rima, los materiales, los pasos y lo que queda registrado.</w:t>
      </w:r>
    </w:p>
    <w:p>
      <w:r>
        <w:rPr>
          <w:rFonts w:ascii="Newsreader" w:cs="Newsreader" w:eastAsia="Newsreader" w:hAnsi="Newsreader"/>
        </w:rPr>
        <w:t xml:space="preserve">Las referencias de método son dos tesis de maestría en Diseño Gráfico de la Rhode Island School of Design. Una es </w:t>
      </w:r>
      <w:r>
        <w:rPr>
          <w:rFonts w:ascii="Newsreader Italic" w:cs="Newsreader Italic" w:eastAsia="Newsreader Italic" w:hAnsi="Newsreader Italic"/>
        </w:rPr>
        <w:t xml:space="preserve">EthnoGraphemes: Scripts as Vessels for Culture</w:t>
      </w:r>
      <w:r>
        <w:rPr>
          <w:rFonts w:ascii="Newsreader" w:cs="Newsreader" w:eastAsia="Newsreader" w:hAnsi="Newsreader"/>
        </w:rPr>
        <w:t xml:space="preserve">, de Vaishnavi Mahendran (2020). La otra es </w:t>
      </w:r>
      <w:r>
        <w:rPr>
          <w:rFonts w:ascii="Newsreader Italic" w:cs="Newsreader Italic" w:eastAsia="Newsreader Italic" w:hAnsi="Newsreader Italic"/>
        </w:rPr>
        <w:t xml:space="preserve">Afrography: Scripting Futures Anchored in Culture &amp; Community</w:t>
      </w:r>
      <w:r>
        <w:rPr>
          <w:rFonts w:ascii="Newsreader" w:cs="Newsreader" w:eastAsia="Newsreader" w:hAnsi="Newsreader"/>
        </w:rPr>
        <w:t xml:space="preserve">, de Osmond Tshuma (2025). De ellas se toman métodos, no su misión (§2).</w:t>
      </w:r>
    </w:p>
    <w:p>
      <w:r>
        <w:rPr>
          <w:rFonts w:ascii="Newsreader Medium" w:cs="Newsreader Medium" w:eastAsia="Newsreader Medium" w:hAnsi="Newsreader Medium"/>
        </w:rPr>
        <w:t xml:space="preserve">La máquina, para confrontar.</w:t>
      </w:r>
      <w:r>
        <w:rPr>
          <w:rFonts w:ascii="Newsreader" w:cs="Newsreader" w:eastAsia="Newsreader" w:hAnsi="Newsreader"/>
        </w:rPr>
        <w:t xml:space="preserve"> Una simulación hecha con código propone su versión de cada acción. Unos planos dibujan la anatomía de la letra con la precisión de un plano de arquitectura y dicen el porqué de cada decisión (§5.5). Una aplicación deja discutir esas decisiones en el navegador. Todo sirve para discutir con la mano; ninguna forma que produce entra en la caja (§8).</w:t>
      </w:r>
    </w:p>
    <w:p>
      <w:r>
        <w:rPr>
          <w:rFonts w:ascii="Newsreader Medium" w:cs="Newsreader Medium" w:eastAsia="Newsreader Medium" w:hAnsi="Newsreader Medium"/>
        </w:rPr>
        <w:t xml:space="preserve">Mirar alrededor, sin calcar.</w:t>
      </w:r>
      <w:r>
        <w:rPr>
          <w:rFonts w:ascii="Newsreader" w:cs="Newsreader" w:eastAsia="Newsreader" w:hAnsi="Newsreader"/>
        </w:rPr>
        <w:t xml:space="preserve"> Libros e imágenes de dominio público, estudios y proyectos de otras personas acompañan el taller. Cada uno dice de dónde viene, con qué acción rima y qué no se toma (§11).</w:t>
      </w:r>
    </w:p>
    <w:p>
      <w:pPr>
        <w:pStyle w:val="Heading2"/>
        <w:keepNext/>
      </w:pPr>
      <w:r>
        <w:t xml:space="preserve">1.5. Cómo leer los mapas</w:t>
      </w:r>
    </w:p>
    <w:p>
      <w:r>
        <w:rPr>
          <w:rFonts w:ascii="Newsreader" w:cs="Newsreader" w:eastAsia="Newsreader" w:hAnsi="Newsreader"/>
        </w:rPr>
        <w:t xml:space="preserve">Los mapas se dibujan a mano, aunque sea con código. Se rehicieron el 17 de octubre de 2026 tomando como modelo las versiones mejoradas de Joaquin Max Cuevas Ventura: cada estado se dibuja con su material, las notas van a máquina y un hilo de tinta une las etapas. El sentido de cada gesto viene de </w:t>
      </w:r>
      <w:r>
        <w:rPr>
          <w:rFonts w:ascii="Newsreader Italic" w:cs="Newsreader Italic" w:eastAsia="Newsreader Italic" w:hAnsi="Newsreader Italic"/>
        </w:rPr>
        <w:t xml:space="preserve">Contenida</w:t>
      </w:r>
      <w:r>
        <w:rPr>
          <w:rFonts w:ascii="Newsreader" w:cs="Newsreader" w:eastAsia="Newsreader" w:hAnsi="Newsreader"/>
        </w:rPr>
        <w:t xml:space="preserve">:</w:t>
      </w:r>
    </w:p>
    <w:p>
      <w:pPr>
        <w:pStyle w:val="ListParagraph"/>
        <w:numPr>
          <w:ilvl w:val="0"/>
          <w:numId w:val="3"/>
        </w:numPr>
        <w:spacing w:after="60"/>
      </w:pPr>
      <w:r>
        <w:rPr>
          <w:rFonts w:ascii="Newsreader Medium" w:cs="Newsreader Medium" w:eastAsia="Newsreader Medium" w:hAnsi="Newsreader Medium"/>
        </w:rPr>
        <w:t xml:space="preserve">cada material se dibuja como material</w:t>
      </w:r>
      <w:r>
        <w:rPr>
          <w:rFonts w:ascii="Newsreader" w:cs="Newsreader" w:eastAsia="Newsreader" w:hAnsi="Newsreader"/>
        </w:rPr>
        <w:t xml:space="preserve">: el aluminio se arruga y la letra sube en relieve de contorno, como la deja el punzón; el grafito raya; la cinta se corta en tiras; el calco se transparenta; el agua ondula. No son fotos: son filtros y trazos calculados;</w:t>
      </w:r>
    </w:p>
    <w:p>
      <w:pPr>
        <w:pStyle w:val="ListParagraph"/>
        <w:numPr>
          <w:ilvl w:val="0"/>
          <w:numId w:val="3"/>
        </w:numPr>
        <w:spacing w:after="60"/>
      </w:pPr>
      <w:r>
        <w:rPr>
          <w:rFonts w:ascii="Newsreader Medium" w:cs="Newsreader Medium" w:eastAsia="Newsreader Medium" w:hAnsi="Newsreader Medium"/>
        </w:rPr>
        <w:t xml:space="preserve">un hilo de tinta violeta</w:t>
      </w:r>
      <w:r>
        <w:rPr>
          <w:rFonts w:ascii="Newsreader" w:cs="Newsreader" w:eastAsia="Newsreader" w:hAnsi="Newsreader"/>
        </w:rPr>
        <w:t xml:space="preserve"> une las etapas y gotea donde la obra gotea;</w:t>
      </w:r>
    </w:p>
    <w:p>
      <w:pPr>
        <w:pStyle w:val="ListParagraph"/>
        <w:numPr>
          <w:ilvl w:val="0"/>
          <w:numId w:val="3"/>
        </w:numPr>
        <w:spacing w:after="60"/>
      </w:pPr>
      <w:r>
        <w:rPr>
          <w:rFonts w:ascii="Newsreader Medium" w:cs="Newsreader Medium" w:eastAsia="Newsreader Medium" w:hAnsi="Newsreader Medium"/>
        </w:rPr>
        <w:t xml:space="preserve">la línea tiembla apenas</w:t>
      </w:r>
      <w:r>
        <w:rPr>
          <w:rFonts w:ascii="Newsreader" w:cs="Newsreader" w:eastAsia="Newsreader" w:hAnsi="Newsreader"/>
        </w:rPr>
        <w:t xml:space="preserve">, como la mano que calca («es decir, apenas, es decir, temblor»);</w:t>
      </w:r>
    </w:p>
    <w:p>
      <w:pPr>
        <w:pStyle w:val="ListParagraph"/>
        <w:numPr>
          <w:ilvl w:val="0"/>
          <w:numId w:val="3"/>
        </w:numPr>
        <w:spacing w:after="60"/>
      </w:pPr>
      <w:r>
        <w:rPr>
          <w:rFonts w:ascii="Newsreader Medium" w:cs="Newsreader Medium" w:eastAsia="Newsreader Medium" w:hAnsi="Newsreader Medium"/>
        </w:rPr>
        <w:t xml:space="preserve">lo continuo es lo hallado; lo punteado</w:t>
      </w:r>
      <w:r>
        <w:rPr>
          <w:rFonts w:ascii="Newsreader" w:cs="Newsreader" w:eastAsia="Newsreader" w:hAnsi="Newsreader"/>
        </w:rPr>
        <w:t xml:space="preserve">, lo reconstruido o lo que todavía no es, como en el calco;</w:t>
      </w:r>
    </w:p>
    <w:p>
      <w:pPr>
        <w:pStyle w:val="ListParagraph"/>
        <w:numPr>
          <w:ilvl w:val="0"/>
          <w:numId w:val="3"/>
        </w:numPr>
        <w:spacing w:after="60"/>
      </w:pPr>
      <w:r>
        <w:rPr>
          <w:rFonts w:ascii="Newsreader Medium" w:cs="Newsreader Medium" w:eastAsia="Newsreader Medium" w:hAnsi="Newsreader Medium"/>
        </w:rPr>
        <w:t xml:space="preserve">cada color es un material</w:t>
      </w:r>
      <w:r>
        <w:rPr>
          <w:rFonts w:ascii="Newsreader" w:cs="Newsreader" w:eastAsia="Newsreader" w:hAnsi="Newsreader"/>
        </w:rPr>
        <w:t xml:space="preserve">: violeta, la tinta del esténcil; lila, el agua; grafito, el frotado; plata, el aluminio; hueso, la cinta; y la tinta, lo hallado. El verde, que en el proyecto es solo luz, no aparece;</w:t>
      </w:r>
    </w:p>
    <w:p>
      <w:pPr>
        <w:pStyle w:val="ListParagraph"/>
        <w:numPr>
          <w:ilvl w:val="0"/>
          <w:numId w:val="3"/>
        </w:numPr>
        <w:spacing w:after="60"/>
      </w:pPr>
      <w:r>
        <w:rPr>
          <w:rFonts w:ascii="Newsreader Medium" w:cs="Newsreader Medium" w:eastAsia="Newsreader Medium" w:hAnsi="Newsreader Medium"/>
        </w:rPr>
        <w:t xml:space="preserve">a máquina va lo que ya estaba escrito y lo que hay que saber</w:t>
      </w:r>
      <w:r>
        <w:rPr>
          <w:rFonts w:ascii="Newsreader" w:cs="Newsreader" w:eastAsia="Newsreader" w:hAnsi="Newsreader"/>
        </w:rPr>
        <w:t xml:space="preserve"> (el pie, el poema, los datos, las notas); </w:t>
      </w:r>
      <w:r>
        <w:rPr>
          <w:rFonts w:ascii="Newsreader Medium" w:cs="Newsreader Medium" w:eastAsia="Newsreader Medium" w:hAnsi="Newsreader Medium"/>
        </w:rPr>
        <w:t xml:space="preserve">a mano, los títulos</w:t>
      </w:r>
      <w:r>
        <w:rPr>
          <w:rFonts w:ascii="Newsreader" w:cs="Newsreader" w:eastAsia="Newsreader" w:hAnsi="Newsreader"/>
        </w:rPr>
        <w:t xml:space="preserve">;</w:t>
      </w:r>
    </w:p>
    <w:p>
      <w:pPr>
        <w:pStyle w:val="ListParagraph"/>
        <w:numPr>
          <w:ilvl w:val="0"/>
          <w:numId w:val="3"/>
        </w:numPr>
        <w:spacing w:after="60"/>
      </w:pPr>
      <w:r>
        <w:rPr>
          <w:rFonts w:ascii="Newsreader Medium" w:cs="Newsreader Medium" w:eastAsia="Newsreader Medium" w:hAnsi="Newsreader Medium"/>
        </w:rPr>
        <w:t xml:space="preserve">× marca un centro externo</w:t>
      </w:r>
      <w:r>
        <w:rPr>
          <w:rFonts w:ascii="Newsreader" w:cs="Newsreader" w:eastAsia="Newsreader" w:hAnsi="Newsreader"/>
        </w:rPr>
        <w:t xml:space="preserve">, una fuente de la que se toma algo; una línea que se corta con un tope es lo que no se toma.</w:t>
      </w:r>
    </w:p>
    <w:p>
      <w:r>
        <w:rPr>
          <w:rFonts w:ascii="Newsreader" w:cs="Newsreader" w:eastAsia="Newsreader" w:hAnsi="Newsreader"/>
        </w:rPr>
        <w:t xml:space="preserve">Las letras que aparecen en los mapas vienen de la gramática: son la propuesta de la máquina. La letra de mano es una fuente, no una mano (Colofón).</w:t>
      </w:r>
    </w:p>
    <w:p>
      <w:r>
        <w:br w:type="page"/>
      </w:r>
    </w:p>
    <w:p>
      <w:pPr>
        <w:keepNext/>
        <w:spacing w:after="60" w:before="120" w:line="240" w:lineRule="auto"/>
        <w:jc w:val="center"/>
      </w:pPr>
      <w:r>
        <w:drawing>
          <wp:inline distT="0" distB="0" distL="0" distR="0">
            <wp:extent cx="5972175" cy="7962900"/>
            <wp:effectExtent t="0" r="0" b="0" l="0"/>
            <wp:docPr id="1" name="mapa_1_el_proyecto_entero.png" descr="mapa_1_el_proyecto_entero.png" title="mapa_1_el_proyecto_ent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72175" cy="7962900"/>
                    </a:xfrm>
                    <a:prstGeom prst="rect">
                      <a:avLst/>
                    </a:prstGeom>
                  </pic:spPr>
                </pic:pic>
              </a:graphicData>
            </a:graphic>
          </wp:inline>
        </w:drawing>
      </w:r>
    </w:p>
    <w:p>
      <w:pPr>
        <w:spacing w:after="220"/>
      </w:pPr>
      <w:r>
        <w:rPr>
          <w:rFonts w:ascii="Courier Prime Bold" w:cs="Courier Prime Bold" w:eastAsia="Courier Prime Bold" w:hAnsi="Courier Prime Bold"/>
          <w:color w:val="1D1C1A"/>
          <w:sz w:val="16"/>
          <w:szCs w:val="16"/>
        </w:rPr>
        <w:t xml:space="preserve">Figura 1. </w:t>
      </w:r>
      <w:r>
        <w:rPr>
          <w:rFonts w:ascii="Courier Prime" w:cs="Courier Prime" w:eastAsia="Courier Prime" w:hAnsi="Courier Prime"/>
          <w:color w:val="6D6A63"/>
          <w:sz w:val="16"/>
          <w:szCs w:val="16"/>
        </w:rPr>
        <w:t xml:space="preserve">El proyecto entero. De arriba abajo, cinco etapas unidas por un hilo de tinta: la piscina vacía (la obra); el pie y su calco (desenterrar); las vasijas o, l y n, la placa de aluminio y la caja (contener); el frotado y el agua (devolver); y lo digital, todavía punteado. La línea punteada devuelve lo digital a la caja.</w:t>
      </w:r>
    </w:p>
    <w:p>
      <w:pPr>
        <w:pStyle w:val="Heading1"/>
        <w:pageBreakBefore/>
      </w:pPr>
      <w:r>
        <w:t xml:space="preserve">2. Marco: de dónde vienen las ideas</w:t>
      </w:r>
    </w:p>
    <w:p>
      <w:pPr>
        <w:pStyle w:val="Heading2"/>
        <w:keepNext/>
      </w:pPr>
      <w:r>
        <w:t xml:space="preserve">2.1. Dos tesis que diseñan para una lengua</w:t>
      </w:r>
    </w:p>
    <w:p>
      <w:r>
        <w:rPr>
          <w:rFonts w:ascii="Newsreader" w:cs="Newsreader" w:eastAsia="Newsreader" w:hAnsi="Newsreader"/>
        </w:rPr>
        <w:t xml:space="preserve">Las dos tesis diseñan para una lengua. Mahendran trabaja con la comunidad sora, para revitalizar el alfabeto sora sompeng; Tshuma, para su lengua materna, el ndebele del norte. </w:t>
      </w:r>
      <w:r>
        <w:rPr>
          <w:rFonts w:ascii="Newsreader Italic" w:cs="Newsreader Italic" w:eastAsia="Newsreader Italic" w:hAnsi="Newsreader Italic"/>
        </w:rPr>
        <w:t xml:space="preserve">Contenida</w:t>
      </w:r>
      <w:r>
        <w:rPr>
          <w:rFonts w:ascii="Newsreader" w:cs="Newsreader" w:eastAsia="Newsreader" w:hAnsi="Newsreader"/>
        </w:rPr>
        <w:t xml:space="preserve"> no revitaliza una lengua ni inventa una escritura andina. Es un homenaje a una obra contemporánea y una traducción formal de sus decisiones, en español y con el alfabeto latino. De las tesis toma </w:t>
      </w:r>
      <w:r>
        <w:rPr>
          <w:rFonts w:ascii="Newsreader Medium" w:cs="Newsreader Medium" w:eastAsia="Newsreader Medium" w:hAnsi="Newsreader Medium"/>
        </w:rPr>
        <w:t xml:space="preserve">métodos</w:t>
      </w:r>
      <w:r>
        <w:rPr>
          <w:rFonts w:ascii="Newsreader" w:cs="Newsreader" w:eastAsia="Newsreader" w:hAnsi="Newsreader"/>
        </w:rPr>
        <w:t xml:space="preserve">, no su misión.</w:t>
      </w:r>
    </w:p>
    <w:p>
      <w:pPr>
        <w:pStyle w:val="Heading2"/>
        <w:keepNext/>
      </w:pPr>
      <w:r>
        <w:t xml:space="preserve">2.2. EthnoGraphemes (Mahendran, 2020)</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412"/>
      </w:tblGrid>
      <w:tr>
        <w:trPr>
          <w:tblHeader/>
        </w:trPr>
        <w:tc>
          <w:tcPr>
            <w:tcW w:type="dxa" w:w="32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Idea de la tesis</w:t>
            </w:r>
          </w:p>
        </w:tc>
        <w:tc>
          <w:tcPr>
            <w:tcW w:type="dxa" w:w="38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Qué toma Contenida</w:t>
            </w:r>
          </w:p>
        </w:tc>
        <w:tc>
          <w:tcPr>
            <w:tcW w:type="dxa" w:w="241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Qué no toma</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escritura como vasija, contra los «frozen arks» de la preservación estática</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vasija, pero la de la obra: una que no retiene. El juego no alcanza, la tinta se va en cada copia, el agua no repite</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idea de que la escritura conserva sin pérdida</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«Metallurgy of Language?»: el lenguaje como metal que se funde; el río de Heráclito</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metal (aluminio en lugar de plomo) y el agua: «y el agua no repite»</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Transmodalidad: la lengua «should be seen, felt, and experienced»</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letra como materia que se toca, se viste y se moja</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tipografía sonora, desde la cimática</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estado </w:t>
            </w:r>
            <w:r>
              <w:rPr>
                <w:rFonts w:ascii="Newsreader Italic" w:cs="Newsreader Italic" w:eastAsia="Newsreader Italic" w:hAnsi="Newsreader Italic"/>
                <w:color w:val="1D1C1A"/>
                <w:sz w:val="18"/>
                <w:szCs w:val="18"/>
              </w:rPr>
              <w:t xml:space="preserve">Voz</w:t>
            </w:r>
            <w:r>
              <w:rPr>
                <w:rFonts w:ascii="Newsreader" w:cs="Newsreader" w:eastAsia="Newsreader" w:hAnsi="Newsreader"/>
                <w:color w:val="1D1C1A"/>
                <w:sz w:val="18"/>
                <w:szCs w:val="18"/>
              </w:rPr>
              <w:t xml:space="preserve">: la voz hace vibrar el agua que deforma las letras</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Asignar una frecuencia a cada letra: la voz no se codifica, deforma</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Brookes: las mayúsculas vienen de los monumentos; la hoja de palma pide letra redonda</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Solo caja baja: la letra de la mano. El punzón y el aluminio deciden la forma</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Brookes: escrituras guardadas en joyas y tatuajes</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estudio de tatuajes como sede y el esténcil como matriz</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Tatuar: el proyecto se queda en el esténcil, que se lava</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Morcos, contra las «Alladin typefaces»</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Ningún motivo tiwanacota se pega sobre una letra latina. Del monolito, solo la retícula y el marco vacío</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«tipografía andina» de catálogo</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diccionario de cartas sueltas; </w:t>
            </w:r>
            <w:r>
              <w:rPr>
                <w:rFonts w:ascii="Newsreader Italic" w:cs="Newsreader Italic" w:eastAsia="Newsreader Italic" w:hAnsi="Newsreader Italic"/>
                <w:color w:val="1D1C1A"/>
                <w:sz w:val="18"/>
                <w:szCs w:val="18"/>
              </w:rPr>
              <w:t xml:space="preserve">Ellipsis</w:t>
            </w:r>
            <w:r>
              <w:rPr>
                <w:rFonts w:ascii="Newsreader" w:cs="Newsreader" w:eastAsia="Newsreader" w:hAnsi="Newsreader"/>
                <w:color w:val="1D1C1A"/>
                <w:sz w:val="18"/>
                <w:szCs w:val="18"/>
              </w:rPr>
              <w:t xml:space="preserve">, lo que queda abierto</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caja de placas sueltas; el signo «…» en el juego</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ética del que viene de afuera</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protocolo de consentimiento: la Acción 0</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w:t>
            </w:r>
          </w:p>
        </w:tc>
      </w:tr>
    </w:tbl>
    <w:p>
      <w:pPr>
        <w:pStyle w:val="Heading2"/>
        <w:keepNext/>
      </w:pPr>
      <w:r>
        <w:t xml:space="preserve">2.3. Afrography (Tshuma, 2025)</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412"/>
      </w:tblGrid>
      <w:tr>
        <w:trPr>
          <w:tblHeader/>
        </w:trPr>
        <w:tc>
          <w:tcPr>
            <w:tcW w:type="dxa" w:w="32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Idea de la tesis</w:t>
            </w:r>
          </w:p>
        </w:tc>
        <w:tc>
          <w:tcPr>
            <w:tcW w:type="dxa" w:w="38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Qué toma Contenida</w:t>
            </w:r>
          </w:p>
        </w:tc>
        <w:tc>
          <w:tcPr>
            <w:tcW w:type="dxa" w:w="241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Qué no toma</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1D1C1A"/>
                <w:sz w:val="18"/>
                <w:szCs w:val="18"/>
              </w:rPr>
              <w:t xml:space="preserve">Sankofa</w:t>
            </w:r>
            <w:r>
              <w:rPr>
                <w:rFonts w:ascii="Newsreader" w:cs="Newsreader" w:eastAsia="Newsreader" w:hAnsi="Newsreader"/>
                <w:color w:val="1D1C1A"/>
                <w:sz w:val="18"/>
                <w:szCs w:val="18"/>
              </w:rPr>
              <w:t xml:space="preserve">: «Whose history is this? / Who wrote it? / How was it recorded?»</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Se le hacen a la lámina. Por eso las letras salen del pie, la voz del archivo</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1D1C1A"/>
                <w:sz w:val="18"/>
                <w:szCs w:val="18"/>
              </w:rPr>
              <w:t xml:space="preserve">Nedmural</w:t>
            </w:r>
            <w:r>
              <w:rPr>
                <w:rFonts w:ascii="Newsreader" w:cs="Newsreader" w:eastAsia="Newsreader" w:hAnsi="Newsreader"/>
                <w:color w:val="1D1C1A"/>
                <w:sz w:val="18"/>
                <w:szCs w:val="18"/>
              </w:rPr>
              <w:t xml:space="preserve">: letras extraídas de un mural; solo el arquitecto quedó documentado</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Las letras se extraen del pie tal como están. El colofón nombra la cadena de manos y dice «sin nombre registrado» donde falta</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1D1C1A"/>
                <w:sz w:val="18"/>
                <w:szCs w:val="18"/>
              </w:rPr>
              <w:t xml:space="preserve">The Great Stone</w:t>
            </w:r>
            <w:r>
              <w:rPr>
                <w:rFonts w:ascii="Newsreader" w:cs="Newsreader" w:eastAsia="Newsreader" w:hAnsi="Newsreader"/>
                <w:color w:val="1D1C1A"/>
                <w:sz w:val="18"/>
                <w:szCs w:val="18"/>
              </w:rPr>
              <w:t xml:space="preserve">: once módulos de granito, la restricción de la ruina</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restricción viene de la ruina moderna: la piscina y el archivo</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Construir letras con módulos</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cabeza de Oba, un objeto desplazado</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cadena de custodia: el colofón y la cadena de estados</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cartel de los bronces que el público rompe</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espécimen digital: tocar deforma el texto</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estallido: aquí el agua vuelve a su lugar, nunca igual</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Isiko, documentada en tres libros</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Tres cuadernos con verbos de la obra: </w:t>
            </w:r>
            <w:r>
              <w:rPr>
                <w:rFonts w:ascii="Newsreader Italic" w:cs="Newsreader Italic" w:eastAsia="Newsreader Italic" w:hAnsi="Newsreader Italic"/>
                <w:color w:val="1D1C1A"/>
                <w:sz w:val="18"/>
                <w:szCs w:val="18"/>
              </w:rPr>
              <w:t xml:space="preserve">Desenterrar</w:t>
            </w:r>
            <w:r>
              <w:rPr>
                <w:rFonts w:ascii="Newsreader" w:cs="Newsreader" w:eastAsia="Newsreader" w:hAnsi="Newsreader"/>
                <w:color w:val="1D1C1A"/>
                <w:sz w:val="18"/>
                <w:szCs w:val="18"/>
              </w:rPr>
              <w:t xml:space="preserve">, </w:t>
            </w:r>
            <w:r>
              <w:rPr>
                <w:rFonts w:ascii="Newsreader Italic" w:cs="Newsreader Italic" w:eastAsia="Newsreader Italic" w:hAnsi="Newsreader Italic"/>
                <w:color w:val="1D1C1A"/>
                <w:sz w:val="18"/>
                <w:szCs w:val="18"/>
              </w:rPr>
              <w:t xml:space="preserve">Contener</w:t>
            </w:r>
            <w:r>
              <w:rPr>
                <w:rFonts w:ascii="Newsreader" w:cs="Newsreader" w:eastAsia="Newsreader" w:hAnsi="Newsreader"/>
                <w:color w:val="1D1C1A"/>
                <w:sz w:val="18"/>
                <w:szCs w:val="18"/>
              </w:rPr>
              <w:t xml:space="preserve">, </w:t>
            </w:r>
            <w:r>
              <w:rPr>
                <w:rFonts w:ascii="Newsreader Italic" w:cs="Newsreader Italic" w:eastAsia="Newsreader Italic" w:hAnsi="Newsreader Italic"/>
                <w:color w:val="1D1C1A"/>
                <w:sz w:val="18"/>
                <w:szCs w:val="18"/>
              </w:rPr>
              <w:t xml:space="preserve">Devolver</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Inventar signos para una lengua</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mesa serif: objeto, signo y objeto otra vez</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cierre: la fuente vuelve a ser placa (esténcil y repujado)</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Bil'ak: las máquinas que simplificaron escrituras</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monoespaciada, a sabiendas: solo en la caja baja latina, que la soporta</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Imponerla a otra escritura</w:t>
            </w:r>
          </w:p>
        </w:tc>
      </w:tr>
      <w:tr>
        <w:trPr>
          <w:cantSplit/>
        </w:trPr>
        <w:tc>
          <w:tcPr>
            <w:tcW w:type="dxa" w:w="3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economía del trabajo creativo; «not perfection… a transformation»</w:t>
            </w:r>
          </w:p>
        </w:tc>
        <w:tc>
          <w:tcPr>
            <w:tcW w:type="dxa" w:w="3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Herramientas libres, acuerdo antes de vender; la placa rota no se corrige</w:t>
            </w:r>
          </w:p>
        </w:tc>
        <w:tc>
          <w:tcPr>
            <w:tcW w:type="dxa" w:w="2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w:t>
            </w:r>
          </w:p>
        </w:tc>
      </w:tr>
    </w:tbl>
    <w:p>
      <w:pPr>
        <w:pStyle w:val="Heading2"/>
        <w:keepNext/>
      </w:pPr>
      <w:r>
        <w:t xml:space="preserve">2.4. Posnansky, la voz del archivo</w:t>
      </w:r>
    </w:p>
    <w:p>
      <w:r>
        <w:rPr>
          <w:rFonts w:ascii="Newsreader" w:cs="Newsreader" w:eastAsia="Newsreader" w:hAnsi="Newsreader"/>
        </w:rPr>
        <w:t xml:space="preserve">Arthur Posnansky, </w:t>
      </w:r>
      <w:r>
        <w:rPr>
          <w:rFonts w:ascii="Newsreader Italic" w:cs="Newsreader Italic" w:eastAsia="Newsreader Italic" w:hAnsi="Newsreader Italic"/>
        </w:rPr>
        <w:t xml:space="preserve">Tihuanacu, la cuna del hombre americano</w:t>
      </w:r>
      <w:r>
        <w:rPr>
          <w:rFonts w:ascii="Newsreader" w:cs="Newsreader" w:eastAsia="Newsreader" w:hAnsi="Newsreader"/>
        </w:rPr>
        <w:t xml:space="preserve"> (tomo I, 1945). El pie lo cita en tercera persona: «según Posnansky». No es una autoridad para el proyecto.</w:t>
      </w:r>
    </w:p>
    <w:p>
      <w:r>
        <w:rPr>
          <w:rFonts w:ascii="Newsreader Medium" w:cs="Newsreader Medium" w:eastAsia="Newsreader Medium" w:hAnsi="Newsreader Medium"/>
        </w:rPr>
        <w:t xml:space="preserve">Lo que no se toma:</w:t>
      </w:r>
      <w:r>
        <w:rPr>
          <w:rFonts w:ascii="Newsreader" w:cs="Newsreader" w:eastAsia="Newsreader" w:hAnsi="Newsreader"/>
        </w:rPr>
        <w:t xml:space="preserve"> su cronología, su tesis del título, su lectura racial de la historia y sus lecturas de los signos como significados.</w:t>
      </w:r>
    </w:p>
    <w:p>
      <w:r>
        <w:rPr>
          <w:rFonts w:ascii="Newsreader Medium" w:cs="Newsreader Medium" w:eastAsia="Newsreader Medium" w:hAnsi="Newsreader Medium"/>
        </w:rPr>
        <w:t xml:space="preserve">Lo que se toma, como rima:</w:t>
      </w:r>
    </w:p>
    <w:p>
      <w:pPr>
        <w:pStyle w:val="ListParagraph"/>
        <w:numPr>
          <w:ilvl w:val="0"/>
          <w:numId w:val="3"/>
        </w:numPr>
        <w:spacing w:after="60"/>
      </w:pPr>
      <w:r>
        <w:rPr>
          <w:rFonts w:ascii="Newsreader Medium" w:cs="Newsreader Medium" w:eastAsia="Newsreader Medium" w:hAnsi="Newsreader Medium"/>
        </w:rPr>
        <w:t xml:space="preserve">La Paz contiene la ruina.</w:t>
      </w:r>
      <w:r>
        <w:rPr>
          <w:rFonts w:ascii="Newsreader" w:cs="Newsreader" w:eastAsia="Newsreader" w:hAnsi="Newsreader"/>
        </w:rPr>
        <w:t xml:space="preserve"> Con piedra de Tiwanaku se levantó la primera parte de la ciudad (p. 59).</w:t>
      </w:r>
    </w:p>
    <w:p>
      <w:pPr>
        <w:pStyle w:val="ListParagraph"/>
        <w:numPr>
          <w:ilvl w:val="0"/>
          <w:numId w:val="3"/>
        </w:numPr>
        <w:spacing w:after="60"/>
      </w:pPr>
      <w:r>
        <w:rPr>
          <w:rFonts w:ascii="Newsreader Medium" w:cs="Newsreader Medium" w:eastAsia="Newsreader Medium" w:hAnsi="Newsreader Medium"/>
        </w:rPr>
        <w:t xml:space="preserve">El desagüe hecho piso.</w:t>
      </w:r>
      <w:r>
        <w:rPr>
          <w:rFonts w:ascii="Newsreader" w:cs="Newsreader" w:eastAsia="Newsreader" w:hAnsi="Newsreader"/>
        </w:rPr>
        <w:t xml:space="preserve"> Las losas de la cloaca máxima sirven de pavimento en la plaza del pueblo (p. 60).</w:t>
      </w:r>
    </w:p>
    <w:p>
      <w:pPr>
        <w:pStyle w:val="ListParagraph"/>
        <w:numPr>
          <w:ilvl w:val="0"/>
          <w:numId w:val="3"/>
        </w:numPr>
        <w:spacing w:after="60"/>
      </w:pPr>
      <w:r>
        <w:rPr>
          <w:rFonts w:ascii="Newsreader Medium" w:cs="Newsreader Medium" w:eastAsia="Newsreader Medium" w:hAnsi="Newsreader Medium"/>
        </w:rPr>
        <w:t xml:space="preserve">El agua que se fue.</w:t>
      </w:r>
      <w:r>
        <w:rPr>
          <w:rFonts w:ascii="Newsreader" w:cs="Newsreader" w:eastAsia="Newsreader" w:hAnsi="Newsreader"/>
        </w:rPr>
        <w:t xml:space="preserve"> El lago que se retiró; el río Desaguadero sin agua (pp. 25-40): un lugar hecho para el agua, del que el agua se fue. La piscina vacía, a escala de un lago.</w:t>
      </w:r>
    </w:p>
    <w:p>
      <w:pPr>
        <w:pStyle w:val="ListParagraph"/>
        <w:numPr>
          <w:ilvl w:val="0"/>
          <w:numId w:val="3"/>
        </w:numPr>
        <w:spacing w:after="60"/>
      </w:pPr>
      <w:r>
        <w:rPr>
          <w:rFonts w:ascii="Newsreader Medium" w:cs="Newsreader Medium" w:eastAsia="Newsreader Medium" w:hAnsi="Newsreader Medium"/>
        </w:rPr>
        <w:t xml:space="preserve">El material decide.</w:t>
      </w:r>
      <w:r>
        <w:rPr>
          <w:rFonts w:ascii="Newsreader" w:cs="Newsreader" w:eastAsia="Newsreader" w:hAnsi="Newsreader"/>
        </w:rPr>
        <w:t xml:space="preserve"> Los primeros constructores eligieron el asperón por blando (p. 51), como el aluminio de cocina que cede al punzón.</w:t>
      </w:r>
    </w:p>
    <w:p>
      <w:pPr>
        <w:pStyle w:val="ListParagraph"/>
        <w:numPr>
          <w:ilvl w:val="0"/>
          <w:numId w:val="3"/>
        </w:numPr>
        <w:spacing w:after="60"/>
      </w:pPr>
      <w:r>
        <w:rPr>
          <w:rFonts w:ascii="Newsreader Medium" w:cs="Newsreader Medium" w:eastAsia="Newsreader Medium" w:hAnsi="Newsreader Medium"/>
        </w:rPr>
        <w:t xml:space="preserve">Lo que no está se reconstruye.</w:t>
      </w:r>
      <w:r>
        <w:rPr>
          <w:rFonts w:ascii="Newsreader" w:cs="Newsreader" w:eastAsia="Newsreader" w:hAnsi="Newsreader"/>
        </w:rPr>
        <w:t xml:space="preserve"> Las murallas desaparecidas solo se reconstruyen con planos (p. 59): la condición del punteado.</w:t>
      </w:r>
    </w:p>
    <w:p>
      <w:pPr>
        <w:pStyle w:val="Heading2"/>
        <w:keepNext/>
      </w:pPr>
      <w:r>
        <w:t xml:space="preserve">2.5. La iconografía Tiwanaku</w:t>
      </w:r>
    </w:p>
    <w:p>
      <w:r>
        <w:rPr>
          <w:rFonts w:ascii="Newsreader" w:cs="Newsreader" w:eastAsia="Newsreader" w:hAnsi="Newsreader"/>
        </w:rPr>
        <w:t xml:space="preserve">Agüero, Uribe y Berenguer (2003) estudian la escultura lítica de Tiwanaku, con la Kochamama entre sus piezas. Su dibujo de la Kochamama sale de Posnansky (1945, vol. 2, figs. 100, 101a, 101b y 102a). De su análisis se toman estructuras, no motivos:</w:t>
      </w:r>
    </w:p>
    <w:p>
      <w:pPr>
        <w:pStyle w:val="ListParagraph"/>
        <w:numPr>
          <w:ilvl w:val="0"/>
          <w:numId w:val="3"/>
        </w:numPr>
        <w:spacing w:after="60"/>
      </w:pPr>
      <w:r>
        <w:rPr>
          <w:rFonts w:ascii="Newsreader Medium" w:cs="Newsreader Medium" w:eastAsia="Newsreader Medium" w:hAnsi="Newsreader Medium"/>
        </w:rPr>
        <w:t xml:space="preserve">elementos, motivos y figuras:</w:t>
      </w:r>
      <w:r>
        <w:rPr>
          <w:rFonts w:ascii="Newsreader" w:cs="Newsreader" w:eastAsia="Newsreader" w:hAnsi="Newsreader"/>
        </w:rPr>
        <w:t xml:space="preserve"> las partes de la gramática forman signos como los elementos forman motivos;</w:t>
      </w:r>
    </w:p>
    <w:p>
      <w:pPr>
        <w:pStyle w:val="ListParagraph"/>
        <w:numPr>
          <w:ilvl w:val="0"/>
          <w:numId w:val="3"/>
        </w:numPr>
        <w:spacing w:after="60"/>
      </w:pPr>
      <w:r>
        <w:rPr>
          <w:rFonts w:ascii="Newsreader Medium" w:cs="Newsreader Medium" w:eastAsia="Newsreader Medium" w:hAnsi="Newsreader Medium"/>
        </w:rPr>
        <w:t xml:space="preserve">los dobles opuestos varían:</w:t>
      </w:r>
      <w:r>
        <w:rPr>
          <w:rFonts w:ascii="Newsreader" w:cs="Newsreader" w:eastAsia="Newsreader" w:hAnsi="Newsreader"/>
        </w:rPr>
        <w:t xml:space="preserve"> las figuras enfrentadas casi nunca son idénticas. La ¿ no es la ? dada vuelta, ni el 9 el 6;</w:t>
      </w:r>
    </w:p>
    <w:p>
      <w:pPr>
        <w:pStyle w:val="ListParagraph"/>
        <w:numPr>
          <w:ilvl w:val="0"/>
          <w:numId w:val="3"/>
        </w:numPr>
        <w:spacing w:after="60"/>
      </w:pPr>
      <w:r>
        <w:rPr>
          <w:rFonts w:ascii="Newsreader Medium" w:cs="Newsreader Medium" w:eastAsia="Newsreader Medium" w:hAnsi="Newsreader Medium"/>
        </w:rPr>
        <w:t xml:space="preserve">el Personaje Frontal en el pecho y en la espalda</w:t>
      </w:r>
      <w:r>
        <w:rPr>
          <w:rFonts w:ascii="Newsreader" w:cs="Newsreader" w:eastAsia="Newsreader" w:hAnsi="Newsreader"/>
        </w:rPr>
        <w:t xml:space="preserve"> rima con las puertas de la obra (D4); </w:t>
      </w:r>
      <w:r>
        <w:rPr>
          <w:rFonts w:ascii="Newsreader Medium" w:cs="Newsreader Medium" w:eastAsia="Newsreader Medium" w:hAnsi="Newsreader Medium"/>
        </w:rPr>
        <w:t xml:space="preserve">las cabezas de pez</w:t>
      </w:r>
      <w:r>
        <w:rPr>
          <w:rFonts w:ascii="Newsreader" w:cs="Newsreader" w:eastAsia="Newsreader" w:hAnsi="Newsreader"/>
        </w:rPr>
        <w:t xml:space="preserve">, con las placas que se leen como peces (D7).</w:t>
      </w:r>
    </w:p>
    <w:p>
      <w:pPr>
        <w:spacing w:before="120"/>
      </w:pPr>
      <w:r>
        <w:rPr>
          <w:rFonts w:ascii="Newsreader" w:cs="Newsreader" w:eastAsia="Newsreader" w:hAnsi="Newsreader"/>
        </w:rPr>
        <w:t xml:space="preserve">Villanueva Criales (2024) analiza los monolitos Bennett y Ponce con un método parecido, por componentes de diseño en tres niveles. Sirve para cotejar la gramática de las partes; lo que dice sobre las relaciones aymaras y quechuas entre cerros, piedras e imágenes no se toma, porque el proyecto no habla por esas tradiciones. Está pendiente leerlo entero.</w:t>
      </w:r>
    </w:p>
    <w:p>
      <w:pPr>
        <w:pStyle w:val="Heading2"/>
        <w:keepNext/>
      </w:pPr>
      <w:r>
        <w:t xml:space="preserve">2.6. Las manos no tienen lengua: Cárcamo y Johnson</w:t>
      </w:r>
    </w:p>
    <w:p>
      <w:r>
        <w:rPr>
          <w:rFonts w:ascii="Newsreader" w:cs="Newsreader" w:eastAsia="Newsreader" w:hAnsi="Newsreader"/>
        </w:rPr>
        <w:t xml:space="preserve">El arquitecto chileno Mauricio Cárcamo Pino llama </w:t>
      </w:r>
      <w:r>
        <w:rPr>
          <w:rFonts w:ascii="Newsreader Italic" w:cs="Newsreader Italic" w:eastAsia="Newsreader Italic" w:hAnsi="Newsreader Italic"/>
        </w:rPr>
        <w:t xml:space="preserve">manuaje</w:t>
      </w:r>
      <w:r>
        <w:rPr>
          <w:rFonts w:ascii="Newsreader" w:cs="Newsreader" w:eastAsia="Newsreader" w:hAnsi="Newsreader"/>
        </w:rPr>
        <w:t xml:space="preserve"> al conjunto de lo que se hace con las manos: «un homólogo al lenguaje, pero con las manos» (2025a, 241). Recuerda que Marroquín propuso el nombre para el lenguaje de señas, «pues las manos no tienen lengua» (243). La obra tapa la boca y deja libres las manos, y el poema lo dice: «A la boca la taparon, a las manos no», «No tiene lengua pero igual dice». </w:t>
      </w:r>
      <w:r>
        <w:rPr>
          <w:rFonts w:ascii="Newsreader Italic" w:cs="Newsreader Italic" w:eastAsia="Newsreader Italic" w:hAnsi="Newsreader Italic"/>
        </w:rPr>
        <w:t xml:space="preserve">Contenida</w:t>
      </w:r>
      <w:r>
        <w:rPr>
          <w:rFonts w:ascii="Newsreader" w:cs="Newsreader" w:eastAsia="Newsreader" w:hAnsi="Newsreader"/>
        </w:rPr>
        <w:t xml:space="preserve"> es manuaje: una letra hecha con las manos para una voz tapada. Galen A. Johnson (2007), filósofo y ebanista, escribe una estética de la madera que el mismo Cárcamo cita.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tblHeader/>
        </w:trPr>
        <w:tc>
          <w:tcPr>
            <w:tcW w:type="dxa" w:w="4706"/>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Idea</w:t>
            </w:r>
          </w:p>
        </w:tc>
        <w:tc>
          <w:tcPr>
            <w:tcW w:type="dxa" w:w="4706"/>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Qué toma Contenida</w:t>
            </w:r>
          </w:p>
        </w:tc>
      </w:tr>
      <w:tr>
        <w:trPr>
          <w:cantSplit/>
        </w:trPr>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Una boca, dos manos: el habla es lineal; las manos, simultáneas (Salazar y Cárcamo, 2021, 1483)</w:t>
            </w:r>
          </w:p>
        </w:tc>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poema se lee en línea; la caja de placas sueltas se toca entera a la vez</w:t>
            </w:r>
          </w:p>
        </w:tc>
      </w:tr>
      <w:tr>
        <w:trPr>
          <w:cantSplit/>
        </w:trPr>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«doble información»: tocar por fuera y mirar por dentro (2021, 1483)</w:t>
            </w:r>
          </w:p>
        </w:tc>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repujado con las dos manos: una hunde el canal por el reverso, la otra lee el relieve a ciegas (Acción 4)</w:t>
            </w:r>
          </w:p>
        </w:tc>
      </w:tr>
      <w:tr>
        <w:trPr>
          <w:cantSplit/>
        </w:trPr>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2,5D: un soporte entre el plano y la maqueta (2021, 1485)</w:t>
            </w:r>
          </w:p>
        </w:tc>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placa repujada no es dibujo ni bulto</w:t>
            </w:r>
          </w:p>
        </w:tc>
      </w:tr>
      <w:tr>
        <w:trPr>
          <w:cantSplit/>
        </w:trPr>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formatividad: un hacer que inventa su modo mientras hace (Pareyson, en 2021, 1486)</w:t>
            </w:r>
          </w:p>
        </w:tc>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mano decide la forma; la gramática de la máquina es un camino ya trazado</w:t>
            </w:r>
          </w:p>
        </w:tc>
      </w:tr>
      <w:tr>
        <w:trPr>
          <w:cantSplit/>
        </w:trPr>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Reescribir cruzado (2025a, 236)</w:t>
            </w:r>
          </w:p>
        </w:tc>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pie del espécimen reescribe el pie de la lámina</w:t>
            </w:r>
          </w:p>
        </w:tc>
      </w:tr>
      <w:tr>
        <w:trPr>
          <w:cantSplit/>
        </w:trPr>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oralitura: lo que hace la boca (2025a, 238-240)</w:t>
            </w:r>
          </w:p>
        </w:tc>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Solo la distinción por órgano: la </w:t>
            </w:r>
            <w:r>
              <w:rPr>
                <w:rFonts w:ascii="Newsreader Italic" w:cs="Newsreader Italic" w:eastAsia="Newsreader Italic" w:hAnsi="Newsreader Italic"/>
                <w:color w:val="1D1C1A"/>
                <w:sz w:val="18"/>
                <w:szCs w:val="18"/>
              </w:rPr>
              <w:t xml:space="preserve">Voz</w:t>
            </w:r>
            <w:r>
              <w:rPr>
                <w:rFonts w:ascii="Newsreader" w:cs="Newsreader" w:eastAsia="Newsreader" w:hAnsi="Newsreader"/>
                <w:color w:val="1D1C1A"/>
                <w:sz w:val="18"/>
                <w:szCs w:val="18"/>
              </w:rPr>
              <w:t xml:space="preserve"> es la única acción de la boca. No se usa para hablar de tradiciones orales andinas</w:t>
            </w:r>
          </w:p>
        </w:tc>
      </w:tr>
      <w:tr>
        <w:trPr>
          <w:cantSplit/>
        </w:trPr>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Los anillos cuentan la vida del árbol (Johnson, 63-64)</w:t>
            </w:r>
          </w:p>
        </w:tc>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serie de frotados son los anillos de la placa</w:t>
            </w:r>
          </w:p>
        </w:tc>
      </w:tr>
      <w:tr>
        <w:trPr>
          <w:cantSplit/>
        </w:trPr>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«Pensar como el agua»: lo que respira no se pega (70)</w:t>
            </w:r>
          </w:p>
        </w:tc>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Las placas quedan sueltas, con juego, en la caja y en la piscina</w:t>
            </w:r>
          </w:p>
        </w:tc>
      </w:tr>
      <w:tr>
        <w:trPr>
          <w:cantSplit/>
        </w:trPr>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bisagra: adentro y afuera, dos caras de un pliegue (70-71)</w:t>
            </w:r>
          </w:p>
        </w:tc>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puerta de la tapa abre con una bisagra de cinta</w:t>
            </w:r>
          </w:p>
        </w:tc>
      </w:tr>
      <w:tr>
        <w:trPr>
          <w:cantSplit/>
        </w:trPr>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Tres veces dado, nunca vendido (74)</w:t>
            </w:r>
          </w:p>
        </w:tc>
        <w:tc>
          <w:tcPr>
            <w:tcW w:type="dxa" w:w="4706"/>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Los frotados se regalan; el colofón es una cadena de custodia</w:t>
            </w:r>
          </w:p>
        </w:tc>
      </w:tr>
    </w:tbl>
    <w:p>
      <w:r>
        <w:rPr>
          <w:rFonts w:ascii="Newsreader" w:cs="Newsreader" w:eastAsia="Newsreader" w:hAnsi="Newsreader"/>
        </w:rPr>
        <w:t xml:space="preserve">Johnson cuenta que los shakers prohibían firmar los muebles. </w:t>
      </w:r>
      <w:r>
        <w:rPr>
          <w:rFonts w:ascii="Newsreader Italic" w:cs="Newsreader Italic" w:eastAsia="Newsreader Italic" w:hAnsi="Newsreader Italic"/>
        </w:rPr>
        <w:t xml:space="preserve">Contenida</w:t>
      </w:r>
      <w:r>
        <w:rPr>
          <w:rFonts w:ascii="Newsreader" w:cs="Newsreader" w:eastAsia="Newsreader" w:hAnsi="Newsreader"/>
        </w:rPr>
        <w:t xml:space="preserve"> hace lo contrario: nombra cada mano. Y la letra no se vuelve de madera; la madera ya está en el lápiz, en el papel y en la caja de tipos. El detalle, con las citas, está en </w:t>
      </w:r>
      <w:r>
        <w:rPr>
          <w:rFonts w:ascii="Courier Prime" w:cs="Courier Prime" w:eastAsia="Courier Prime" w:hAnsi="Courier Prime"/>
          <w:sz w:val="18"/>
          <w:szCs w:val="18"/>
        </w:rPr>
        <w:t xml:space="preserve">tipografia/09_las_manos_no_tienen_lengua.md</w:t>
      </w:r>
      <w:r>
        <w:rPr>
          <w:rFonts w:ascii="Newsreader" w:cs="Newsreader" w:eastAsia="Newsreader" w:hAnsi="Newsreader"/>
        </w:rPr>
        <w:t xml:space="preserve">.</w:t>
      </w:r>
    </w:p>
    <w:p>
      <w:r>
        <w:rPr>
          <w:rFonts w:ascii="Newsreader Medium" w:cs="Newsreader Medium" w:eastAsia="Newsreader Medium" w:hAnsi="Newsreader Medium"/>
        </w:rPr>
        <w:t xml:space="preserve">El pie del espécimen</w:t>
      </w:r>
      <w:r>
        <w:rPr>
          <w:rFonts w:ascii="Newsreader" w:cs="Newsreader" w:eastAsia="Newsreader" w:hAnsi="Newsreader"/>
        </w:rPr>
        <w:t xml:space="preserve">, reescrito del pie de la lámina, va en caja baja bajo la foto de la caja abierta:</w:t>
      </w:r>
    </w:p>
    <w:p>
      <w:pPr>
        <w:spacing w:after="60" w:before="60"/>
        <w:ind w:left="567"/>
      </w:pPr>
      <w:r>
        <w:rPr>
          <w:rFonts w:ascii="Newsreader Italic" w:cs="Newsreader Italic" w:eastAsia="Newsreader Italic" w:hAnsi="Newsreader Italic"/>
          <w:color w:val="4A2470"/>
          <w:sz w:val="24"/>
          <w:szCs w:val="24"/>
        </w:rPr>
        <w:t xml:space="preserve">«la letra contenida, según las manos que la calcaron, presentada en amplio detalle reconstructivo, según viejas fotografías de un pie (hoy la placa está muy frotada y casi no se ven esos detalles). su alfabeto, todavía no bien leído, es distinto del de la lámina y muestra signos mucho más nuevos. suponemos que originariamente se encontraba en una piscina vacía, en el lugar en donde luego se puso el agua.»</w:t>
      </w:r>
    </w:p>
    <w:p>
      <w:pPr>
        <w:pStyle w:val="Heading2"/>
        <w:keepNext/>
      </w:pPr>
      <w:r>
        <w:t xml:space="preserve">2.7. Dónde Contenida se aparta</w:t>
      </w:r>
    </w:p>
    <w:p>
      <w:pPr>
        <w:pStyle w:val="ListParagraph"/>
        <w:numPr>
          <w:ilvl w:val="0"/>
          <w:numId w:val="4"/>
        </w:numPr>
        <w:spacing w:after="60"/>
      </w:pPr>
      <w:r>
        <w:rPr>
          <w:rFonts w:ascii="Newsreader Medium" w:cs="Newsreader Medium" w:eastAsia="Newsreader Medium" w:hAnsi="Newsreader Medium"/>
        </w:rPr>
        <w:t xml:space="preserve">Lo ilegible.</w:t>
      </w:r>
      <w:r>
        <w:rPr>
          <w:rFonts w:ascii="Newsreader" w:cs="Newsreader" w:eastAsia="Newsreader" w:hAnsi="Newsreader"/>
        </w:rPr>
        <w:t xml:space="preserve"> Las tesis quieren que una escritura se pueda leer y codificar (Noto viene de </w:t>
      </w:r>
      <w:r>
        <w:rPr>
          <w:rFonts w:ascii="Newsreader Italic" w:cs="Newsreader Italic" w:eastAsia="Newsreader Italic" w:hAnsi="Newsreader Italic"/>
        </w:rPr>
        <w:t xml:space="preserve">no tofu</w:t>
      </w:r>
      <w:r>
        <w:rPr>
          <w:rFonts w:ascii="Newsreader" w:cs="Newsreader" w:eastAsia="Newsreader" w:hAnsi="Newsreader"/>
        </w:rPr>
        <w:t xml:space="preserve">). </w:t>
      </w:r>
      <w:r>
        <w:rPr>
          <w:rFonts w:ascii="Newsreader Italic" w:cs="Newsreader Italic" w:eastAsia="Newsreader Italic" w:hAnsi="Newsreader Italic"/>
        </w:rPr>
        <w:t xml:space="preserve">Contenida</w:t>
      </w:r>
      <w:r>
        <w:rPr>
          <w:rFonts w:ascii="Newsreader" w:cs="Newsreader" w:eastAsia="Newsreader" w:hAnsi="Newsreader"/>
        </w:rPr>
        <w:t xml:space="preserve"> no le da valor fonético a ningún signo de la Kochamama y deja que lo que no cabe se vea como celda vacía: el </w:t>
      </w:r>
      <w:r>
        <w:rPr>
          <w:rFonts w:ascii="Newsreader Italic" w:cs="Newsreader Italic" w:eastAsia="Newsreader Italic" w:hAnsi="Newsreader Italic"/>
        </w:rPr>
        <w:t xml:space="preserve">tofu</w:t>
      </w:r>
      <w:r>
        <w:rPr>
          <w:rFonts w:ascii="Newsreader" w:cs="Newsreader" w:eastAsia="Newsreader" w:hAnsi="Newsreader"/>
        </w:rPr>
        <w:t xml:space="preserve">. No por gusto de la pérdida, sino para no fingir una lectura que no existe.</w:t>
      </w:r>
    </w:p>
    <w:p>
      <w:pPr>
        <w:pStyle w:val="ListParagraph"/>
        <w:numPr>
          <w:ilvl w:val="0"/>
          <w:numId w:val="4"/>
        </w:numPr>
        <w:spacing w:after="60"/>
      </w:pPr>
      <w:r>
        <w:rPr>
          <w:rFonts w:ascii="Newsreader Medium" w:cs="Newsreader Medium" w:eastAsia="Newsreader Medium" w:hAnsi="Newsreader Medium"/>
        </w:rPr>
        <w:t xml:space="preserve">La comunidad.</w:t>
      </w:r>
      <w:r>
        <w:rPr>
          <w:rFonts w:ascii="Newsreader" w:cs="Newsreader" w:eastAsia="Newsreader" w:hAnsi="Newsreader"/>
        </w:rPr>
        <w:t xml:space="preserve"> Aquí no es una lengua y sus hablantes: son las personas de la obra (Rebeca, CreaciónxAcuerpamiento, el estudio que prestó su patio). Con ellas se acuerda el proyecto.</w:t>
      </w:r>
    </w:p>
    <w:p>
      <w:pPr>
        <w:pStyle w:val="ListParagraph"/>
        <w:numPr>
          <w:ilvl w:val="0"/>
          <w:numId w:val="4"/>
        </w:numPr>
        <w:spacing w:after="60"/>
      </w:pPr>
      <w:r>
        <w:rPr>
          <w:rFonts w:ascii="Newsreader Medium" w:cs="Newsreader Medium" w:eastAsia="Newsreader Medium" w:hAnsi="Newsreader Medium"/>
        </w:rPr>
        <w:t xml:space="preserve">La ruina.</w:t>
      </w:r>
      <w:r>
        <w:rPr>
          <w:rFonts w:ascii="Newsreader" w:cs="Newsreader" w:eastAsia="Newsreader" w:hAnsi="Newsreader"/>
        </w:rPr>
        <w:t xml:space="preserve"> La fuente de forma es la ruina moderna (la piscina) y el archivo (el pie). La piedra tiwanacota solo presta su manera de contener: una retícula de celdas vacías.</w:t>
      </w:r>
    </w:p>
    <w:p>
      <w:pPr>
        <w:sectPr>
          <w:headerReference w:type="default" r:id="rId6"/>
          <w:footerReference w:type="default" r:id="rId7"/>
          <w:pgSz w:w="11906" w:h="16838" w:orient="portrait"/>
          <w:pgMar w:top="1247" w:right="1247" w:bottom="1247" w:left="1247" w:header="708" w:footer="708" w:gutter="0"/>
          <w:pgNumType/>
          <w:docGrid w:linePitch="360"/>
        </w:sectPr>
      </w:pPr>
    </w:p>
    <w:p>
      <w:pPr>
        <w:keepNext/>
        <w:spacing w:after="60" w:before="120" w:line="240" w:lineRule="auto"/>
        <w:jc w:val="center"/>
      </w:pPr>
      <w:r>
        <w:drawing>
          <wp:inline distT="0" distB="0" distL="0" distR="0">
            <wp:extent cx="6648450" cy="5400675"/>
            <wp:effectExtent t="0" r="0" b="0" l="0"/>
            <wp:docPr id="2" name="mapa_2_teoria_y_fuentes.png" descr="mapa_2_teoria_y_fuentes.png" title="mapa_2_teoria_y_fu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648450" cy="5400675"/>
                    </a:xfrm>
                    <a:prstGeom prst="rect">
                      <a:avLst/>
                    </a:prstGeom>
                  </pic:spPr>
                </pic:pic>
              </a:graphicData>
            </a:graphic>
          </wp:inline>
        </w:drawing>
      </w:r>
    </w:p>
    <w:p>
      <w:pPr>
        <w:spacing w:after="220"/>
      </w:pPr>
      <w:r>
        <w:rPr>
          <w:rFonts w:ascii="Courier Prime Bold" w:cs="Courier Prime Bold" w:eastAsia="Courier Prime Bold" w:hAnsi="Courier Prime Bold"/>
          <w:color w:val="1D1C1A"/>
          <w:sz w:val="16"/>
          <w:szCs w:val="16"/>
        </w:rPr>
        <w:t xml:space="preserve">Figura 2. </w:t>
      </w:r>
      <w:r>
        <w:rPr>
          <w:rFonts w:ascii="Courier Prime" w:cs="Courier Prime" w:eastAsia="Courier Prime" w:hAnsi="Courier Prime"/>
          <w:color w:val="6D6A63"/>
          <w:sz w:val="16"/>
          <w:szCs w:val="16"/>
        </w:rPr>
        <w:t xml:space="preserve">Teoría y fuentes. Cada fuente es un objeto: una vasija rajada (</w:t>
      </w:r>
      <w:r>
        <w:rPr>
          <w:rFonts w:ascii="Newsreader Italic" w:cs="Newsreader Italic" w:eastAsia="Newsreader Italic" w:hAnsi="Newsreader Italic"/>
          <w:color w:val="6D6A63"/>
          <w:sz w:val="16"/>
          <w:szCs w:val="16"/>
        </w:rPr>
        <w:t xml:space="preserve">EthnoGraphemes</w:t>
      </w:r>
      <w:r>
        <w:rPr>
          <w:rFonts w:ascii="Courier Prime" w:cs="Courier Prime" w:eastAsia="Courier Prime" w:hAnsi="Courier Prime"/>
          <w:color w:val="6D6A63"/>
          <w:sz w:val="16"/>
          <w:szCs w:val="16"/>
        </w:rPr>
        <w:t xml:space="preserve">), un taburete (</w:t>
      </w:r>
      <w:r>
        <w:rPr>
          <w:rFonts w:ascii="Newsreader Italic" w:cs="Newsreader Italic" w:eastAsia="Newsreader Italic" w:hAnsi="Newsreader Italic"/>
          <w:color w:val="6D6A63"/>
          <w:sz w:val="16"/>
          <w:szCs w:val="16"/>
        </w:rPr>
        <w:t xml:space="preserve">Afrography</w:t>
      </w:r>
      <w:r>
        <w:rPr>
          <w:rFonts w:ascii="Courier Prime" w:cs="Courier Prime" w:eastAsia="Courier Prime" w:hAnsi="Courier Prime"/>
          <w:color w:val="6D6A63"/>
          <w:sz w:val="16"/>
          <w:szCs w:val="16"/>
        </w:rPr>
        <w:t xml:space="preserve">), una losa con su desagüe (Posnansky), la ¿ y la ? que no son espejo (Agüero, Uribe y Berenguer), una placa sobre el agua (la obra), un lápiz (el manuaje de Cárcamo) y los anillos de un tronco (Johnson). Lo que se toma llega en hebras a la o, que se abre abajo; lo que no se toma se corta con un tope.</w:t>
      </w:r>
    </w:p>
    <w:p>
      <w:pPr>
        <w:sectPr>
          <w:headerReference w:type="default" r:id="rId8"/>
          <w:footerReference w:type="default" r:id="rId9"/>
          <w:pgSz w:w="16838" w:h="11906" w:orient="landscape"/>
          <w:pgMar w:top="1247" w:right="1247" w:bottom="1247" w:left="1247" w:header="708" w:footer="708" w:gutter="0"/>
          <w:pgNumType/>
          <w:docGrid w:linePitch="360"/>
        </w:sectPr>
      </w:pPr>
    </w:p>
    <w:p>
      <w:pPr>
        <w:pStyle w:val="Heading1"/>
        <w:pageBreakBefore/>
      </w:pPr>
      <w:r>
        <w:t xml:space="preserve">3. La obra, decisión por decisión</w:t>
      </w:r>
    </w:p>
    <w:p>
      <w:r>
        <w:rPr>
          <w:rFonts w:ascii="Newsreader" w:cs="Newsreader" w:eastAsia="Newsreader" w:hAnsi="Newsreader"/>
        </w:rPr>
        <w:t xml:space="preserve">Las decisiones de la obra, numeradas D1 a D16, salen del texto de la crónica, de los dos videos, de las fotos y de la lámina. Cada una tiene su traducción tipográfica y una razón por la que rima.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000"/>
        <w:gridCol w:w="3212"/>
      </w:tblGrid>
      <w:tr>
        <w:trPr>
          <w:tblHeader/>
        </w:trPr>
        <w:tc>
          <w:tcPr>
            <w:tcW w:type="dxa" w:w="7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Nº</w:t>
            </w:r>
          </w:p>
        </w:tc>
        <w:tc>
          <w:tcPr>
            <w:tcW w:type="dxa" w:w="25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La obra</w:t>
            </w:r>
          </w:p>
        </w:tc>
        <w:tc>
          <w:tcPr>
            <w:tcW w:type="dxa" w:w="30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Contenida</w:t>
            </w:r>
          </w:p>
        </w:tc>
        <w:tc>
          <w:tcPr>
            <w:tcW w:type="dxa" w:w="321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Por qué rima</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D1</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Partir de la lámina y no de la piedra</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Las letras salen del pie de la lámina</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Las dos parten del registro: Rebeca toma la imagen; </w:t>
            </w:r>
            <w:r>
              <w:rPr>
                <w:rFonts w:ascii="Newsreader Italic" w:cs="Newsreader Italic" w:eastAsia="Newsreader Italic" w:hAnsi="Newsreader Italic"/>
                <w:color w:val="1D1C1A"/>
                <w:sz w:val="18"/>
                <w:szCs w:val="18"/>
              </w:rPr>
              <w:t xml:space="preserve">Contenida</w:t>
            </w:r>
            <w:r>
              <w:rPr>
                <w:rFonts w:ascii="Newsreader" w:cs="Newsreader" w:eastAsia="Newsreader" w:hAnsi="Newsreader"/>
                <w:color w:val="1D1C1A"/>
                <w:sz w:val="18"/>
                <w:szCs w:val="18"/>
              </w:rPr>
              <w:t xml:space="preserve">, el texto</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pie confiesa un dibujo reconstructivo</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Hallado continuo y reconstruido punteado, en todos los estados</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letra cumple la confesión que el dibujo no cumple</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calendario sin interpretar</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No se traduce ningún signo; las diez cifras son todas reconstruidas</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Lo que mide el tiempo es lo que no se sabe leer</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D2</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Asperón </w:t>
            </w:r>
            <w:r>
              <w:rPr>
                <w:rFonts w:ascii="Arial" w:cs="Arial" w:eastAsia="Arial" w:hAnsi="Arial"/>
                <w:color w:val="1D1C1A"/>
                <w:sz w:val="18"/>
                <w:szCs w:val="18"/>
              </w:rPr>
              <w:t xml:space="preserve">→</w:t>
            </w:r>
            <w:r>
              <w:rPr>
                <w:rFonts w:ascii="Newsreader" w:cs="Newsreader" w:eastAsia="Newsreader" w:hAnsi="Newsreader"/>
                <w:color w:val="1D1C1A"/>
                <w:sz w:val="18"/>
                <w:szCs w:val="18"/>
              </w:rPr>
              <w:t xml:space="preserve"> papel de aluminio</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Matrices de aluminio repujado; solo caja baja</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Material doméstico y letra de la mano; el tipo de plomo también era un relieve en espejo</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D3</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Placas sueltas, con piel entre ellas</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Cada letra es un tipo móvil; entre palabras, una celda vacía</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Componer es distribuir placas sobre un soporte</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D4</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Puertas en el pecho y la espalda</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tapa de la caja: una puerta sobre la celda 1</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1D1C1A"/>
                <w:sz w:val="18"/>
                <w:szCs w:val="18"/>
              </w:rPr>
              <w:t xml:space="preserve">Portada</w:t>
            </w:r>
            <w:r>
              <w:rPr>
                <w:rFonts w:ascii="Newsreader" w:cs="Newsreader" w:eastAsia="Newsreader" w:hAnsi="Newsreader"/>
                <w:color w:val="1D1C1A"/>
                <w:sz w:val="18"/>
                <w:szCs w:val="18"/>
              </w:rPr>
              <w:t xml:space="preserve"> viene de </w:t>
            </w:r>
            <w:r>
              <w:rPr>
                <w:rFonts w:ascii="Newsreader Italic" w:cs="Newsreader Italic" w:eastAsia="Newsreader Italic" w:hAnsi="Newsreader Italic"/>
                <w:color w:val="1D1C1A"/>
                <w:sz w:val="18"/>
                <w:szCs w:val="18"/>
              </w:rPr>
              <w:t xml:space="preserve">puerta</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D5</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Iconografía interpretada, no copiada</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Del monolito, solo la retícula y la celda vacía</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Rebeca interpreta; </w:t>
            </w:r>
            <w:r>
              <w:rPr>
                <w:rFonts w:ascii="Newsreader Italic" w:cs="Newsreader Italic" w:eastAsia="Newsreader Italic" w:hAnsi="Newsreader Italic"/>
                <w:color w:val="1D1C1A"/>
                <w:sz w:val="18"/>
                <w:szCs w:val="18"/>
              </w:rPr>
              <w:t xml:space="preserve">Contenida</w:t>
            </w:r>
            <w:r>
              <w:rPr>
                <w:rFonts w:ascii="Newsreader" w:cs="Newsreader" w:eastAsia="Newsreader" w:hAnsi="Newsreader"/>
                <w:color w:val="1D1C1A"/>
                <w:sz w:val="18"/>
                <w:szCs w:val="18"/>
              </w:rPr>
              <w:t xml:space="preserve"> toma el marco vacío</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D6</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piscina vacía en un estudio de tatuajes</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piscina nombra las líneas; el violeta del esténcil es la tinta</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Un contenedor vacío recibe a otro</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D7</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Placas en el fondo, como peces</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No se dibujan peces</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signo «pez» llega sin copiarlo</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D8</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bandeja con un dedo de agua</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estado </w:t>
            </w:r>
            <w:r>
              <w:rPr>
                <w:rFonts w:ascii="Newsreader Italic" w:cs="Newsreader Italic" w:eastAsia="Newsreader Italic" w:hAnsi="Newsreader Italic"/>
                <w:color w:val="1D1C1A"/>
                <w:sz w:val="18"/>
                <w:szCs w:val="18"/>
              </w:rPr>
              <w:t xml:space="preserve">Agua</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imagen llega pasando por el agua que le falta al lugar</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D9</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Escenario, pantalla y tema</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pared frotada es el papel del calco</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piscina escribe, sostiene y recibe la letra</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D10</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bucle</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Frotar hasta que no se lea, y repujar otra</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«Termina y empieza»</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D11</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Moverse como la piedra: apenas</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temblor de la mano; fustes en tres planos</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cuerpo escribe sobre la letra</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D12</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Ojos y boca tapados con cinta</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No hay Regular; el estado </w:t>
            </w:r>
            <w:r>
              <w:rPr>
                <w:rFonts w:ascii="Newsreader Italic" w:cs="Newsreader Italic" w:eastAsia="Newsreader Italic" w:hAnsi="Newsreader Italic"/>
                <w:color w:val="1D1C1A"/>
                <w:sz w:val="18"/>
                <w:szCs w:val="18"/>
              </w:rPr>
              <w:t xml:space="preserve">Cinta</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Ninguna cara neutra</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D13</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De la boca sale una placa</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signo final ¶, hecho con los dedos</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«Un signo / hecho con las manos, / ninguna palabra»</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D14</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Un canto que no se entiende</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estado </w:t>
            </w:r>
            <w:r>
              <w:rPr>
                <w:rFonts w:ascii="Newsreader Italic" w:cs="Newsreader Italic" w:eastAsia="Newsreader Italic" w:hAnsi="Newsreader Italic"/>
                <w:color w:val="1D1C1A"/>
                <w:sz w:val="18"/>
                <w:szCs w:val="18"/>
              </w:rPr>
              <w:t xml:space="preserve">Voz</w:t>
            </w:r>
            <w:r>
              <w:rPr>
                <w:rFonts w:ascii="Newsreader" w:cs="Newsreader" w:eastAsia="Newsreader" w:hAnsi="Newsreader"/>
                <w:color w:val="1D1C1A"/>
                <w:sz w:val="18"/>
                <w:szCs w:val="18"/>
              </w:rPr>
              <w:t xml:space="preserve">; sin exclamación</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voz aparece como deformación</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D15</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Tocar el agua deforma la imagen</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agua tocada; en lo digital, tocar deforma</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misma diosa dos veces / y ninguna igual»</w:t>
            </w:r>
          </w:p>
        </w:tc>
      </w:tr>
      <w:tr>
        <w:trPr>
          <w:cantSplit/>
        </w:trPr>
        <w:tc>
          <w:tcPr>
            <w:tcW w:type="dxa" w:w="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D16</w:t>
            </w:r>
          </w:p>
        </w:tc>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líquido negro que chorrea</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Toda cuenca se abre abajo; solo gotea lo que mira abajo</w:t>
            </w:r>
          </w:p>
        </w:tc>
        <w:tc>
          <w:tcPr>
            <w:tcW w:type="dxa" w:w="3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«Ningún contenedor aguanta lo que contiene»</w:t>
            </w:r>
          </w:p>
        </w:tc>
      </w:tr>
    </w:tbl>
    <w:p>
      <w:pPr>
        <w:pStyle w:val="Heading2"/>
        <w:keepNext/>
      </w:pPr>
      <w:r>
        <w:t xml:space="preserve">3.1. La cadena de desplazamientos</w:t>
      </w:r>
    </w:p>
    <w:p>
      <w:pPr>
        <w:spacing w:after="140" w:before="80"/>
        <w:ind w:left="567" w:right="567"/>
      </w:pPr>
      <w:r>
        <w:rPr>
          <w:rFonts w:ascii="Newsreader" w:cs="Newsreader" w:eastAsia="Newsreader" w:hAnsi="Newsreader"/>
          <w:color w:val="6D6A63"/>
          <w:sz w:val="20"/>
          <w:szCs w:val="20"/>
        </w:rPr>
        <w:t xml:space="preserve">piedra borrada </w:t>
      </w:r>
      <w:r>
        <w:rPr>
          <w:rFonts w:ascii="Arial" w:cs="Arial" w:eastAsia="Arial" w:hAnsi="Arial"/>
          <w:color w:val="6D6A63"/>
          <w:sz w:val="20"/>
          <w:szCs w:val="20"/>
        </w:rPr>
        <w:t xml:space="preserve">→</w:t>
      </w:r>
      <w:r>
        <w:rPr>
          <w:rFonts w:ascii="Newsreader" w:cs="Newsreader" w:eastAsia="Newsreader" w:hAnsi="Newsreader"/>
          <w:color w:val="6D6A63"/>
          <w:sz w:val="20"/>
          <w:szCs w:val="20"/>
        </w:rPr>
        <w:t xml:space="preserve"> fotografía vieja </w:t>
      </w:r>
      <w:r>
        <w:rPr>
          <w:rFonts w:ascii="Arial" w:cs="Arial" w:eastAsia="Arial" w:hAnsi="Arial"/>
          <w:color w:val="6D6A63"/>
          <w:sz w:val="20"/>
          <w:szCs w:val="20"/>
        </w:rPr>
        <w:t xml:space="preserve">→</w:t>
      </w:r>
      <w:r>
        <w:rPr>
          <w:rFonts w:ascii="Newsreader" w:cs="Newsreader" w:eastAsia="Newsreader" w:hAnsi="Newsreader"/>
          <w:color w:val="6D6A63"/>
          <w:sz w:val="20"/>
          <w:szCs w:val="20"/>
        </w:rPr>
        <w:t xml:space="preserve"> dibujo reconstructivo </w:t>
      </w:r>
      <w:r>
        <w:rPr>
          <w:rFonts w:ascii="Arial" w:cs="Arial" w:eastAsia="Arial" w:hAnsi="Arial"/>
          <w:color w:val="6D6A63"/>
          <w:sz w:val="20"/>
          <w:szCs w:val="20"/>
        </w:rPr>
        <w:t xml:space="preserve">→</w:t>
      </w:r>
      <w:r>
        <w:rPr>
          <w:rFonts w:ascii="Newsreader" w:cs="Newsreader" w:eastAsia="Newsreader" w:hAnsi="Newsreader"/>
          <w:color w:val="6D6A63"/>
          <w:sz w:val="20"/>
          <w:szCs w:val="20"/>
        </w:rPr>
        <w:t xml:space="preserve"> escaneo </w:t>
      </w:r>
      <w:r>
        <w:rPr>
          <w:rFonts w:ascii="Arial" w:cs="Arial" w:eastAsia="Arial" w:hAnsi="Arial"/>
          <w:color w:val="6D6A63"/>
          <w:sz w:val="20"/>
          <w:szCs w:val="20"/>
        </w:rPr>
        <w:t xml:space="preserve">→</w:t>
      </w:r>
      <w:r>
        <w:rPr>
          <w:rFonts w:ascii="Newsreader" w:cs="Newsreader" w:eastAsia="Newsreader" w:hAnsi="Newsreader"/>
          <w:color w:val="6D6A63"/>
          <w:sz w:val="20"/>
          <w:szCs w:val="20"/>
        </w:rPr>
        <w:t xml:space="preserve"> repujado en aluminio </w:t>
      </w:r>
      <w:r>
        <w:rPr>
          <w:rFonts w:ascii="Arial" w:cs="Arial" w:eastAsia="Arial" w:hAnsi="Arial"/>
          <w:color w:val="6D6A63"/>
          <w:sz w:val="20"/>
          <w:szCs w:val="20"/>
        </w:rPr>
        <w:t xml:space="preserve">→</w:t>
      </w:r>
      <w:r>
        <w:rPr>
          <w:rFonts w:ascii="Newsreader" w:cs="Newsreader" w:eastAsia="Newsreader" w:hAnsi="Newsreader"/>
          <w:color w:val="6D6A63"/>
          <w:sz w:val="20"/>
          <w:szCs w:val="20"/>
        </w:rPr>
        <w:t xml:space="preserve"> cuerpo </w:t>
      </w:r>
      <w:r>
        <w:rPr>
          <w:rFonts w:ascii="Arial" w:cs="Arial" w:eastAsia="Arial" w:hAnsi="Arial"/>
          <w:color w:val="6D6A63"/>
          <w:sz w:val="20"/>
          <w:szCs w:val="20"/>
        </w:rPr>
        <w:t xml:space="preserve">→</w:t>
      </w:r>
      <w:r>
        <w:rPr>
          <w:rFonts w:ascii="Newsreader" w:cs="Newsreader" w:eastAsia="Newsreader" w:hAnsi="Newsreader"/>
          <w:color w:val="6D6A63"/>
          <w:sz w:val="20"/>
          <w:szCs w:val="20"/>
        </w:rPr>
        <w:t xml:space="preserve"> video </w:t>
      </w:r>
      <w:r>
        <w:rPr>
          <w:rFonts w:ascii="Arial" w:cs="Arial" w:eastAsia="Arial" w:hAnsi="Arial"/>
          <w:color w:val="6D6A63"/>
          <w:sz w:val="20"/>
          <w:szCs w:val="20"/>
        </w:rPr>
        <w:t xml:space="preserve">→</w:t>
      </w:r>
      <w:r>
        <w:rPr>
          <w:rFonts w:ascii="Newsreader" w:cs="Newsreader" w:eastAsia="Newsreader" w:hAnsi="Newsreader"/>
          <w:color w:val="6D6A63"/>
          <w:sz w:val="20"/>
          <w:szCs w:val="20"/>
        </w:rPr>
        <w:t xml:space="preserve"> charco </w:t>
      </w:r>
      <w:r>
        <w:rPr>
          <w:rFonts w:ascii="Arial" w:cs="Arial" w:eastAsia="Arial" w:hAnsi="Arial"/>
          <w:color w:val="6D6A63"/>
          <w:sz w:val="20"/>
          <w:szCs w:val="20"/>
        </w:rPr>
        <w:t xml:space="preserve">→</w:t>
      </w:r>
      <w:r>
        <w:rPr>
          <w:rFonts w:ascii="Newsreader" w:cs="Newsreader" w:eastAsia="Newsreader" w:hAnsi="Newsreader"/>
          <w:color w:val="6D6A63"/>
          <w:sz w:val="20"/>
          <w:szCs w:val="20"/>
        </w:rPr>
        <w:t xml:space="preserve"> pared de azulejo</w:t>
      </w:r>
    </w:p>
    <w:p>
      <w:r>
        <w:rPr>
          <w:rFonts w:ascii="Newsreader" w:cs="Newsreader" w:eastAsia="Newsreader" w:hAnsi="Newsreader"/>
        </w:rPr>
        <w:t xml:space="preserve">Cada paso pierde materia y gana luz. Todo en la obra es un continente (el monolito, la piscina, el recipiente, el cuerpo), y ninguno retiene lo que le ponen adentro. La familia tipográfica es esa cadena: cada estado es un eslabón (§6).</w:t>
      </w:r>
    </w:p>
    <w:p>
      <w:pPr>
        <w:pStyle w:val="Heading2"/>
        <w:keepNext/>
      </w:pPr>
      <w:r>
        <w:t xml:space="preserve">3.2. Lo que no se usa</w:t>
      </w:r>
    </w:p>
    <w:p>
      <w:pPr>
        <w:pStyle w:val="ListParagraph"/>
        <w:numPr>
          <w:ilvl w:val="0"/>
          <w:numId w:val="3"/>
        </w:numPr>
        <w:spacing w:after="60"/>
      </w:pPr>
      <w:r>
        <w:rPr>
          <w:rFonts w:ascii="Newsreader" w:cs="Newsreader" w:eastAsia="Newsreader" w:hAnsi="Newsreader"/>
        </w:rPr>
        <w:t xml:space="preserve">La hipótesis sobre los nombres del edificio y el Litoral, que la crónica dejó afuera por no estar comprobada.</w:t>
      </w:r>
    </w:p>
    <w:p>
      <w:pPr>
        <w:pStyle w:val="ListParagraph"/>
        <w:numPr>
          <w:ilvl w:val="0"/>
          <w:numId w:val="3"/>
        </w:numPr>
        <w:spacing w:after="60"/>
      </w:pPr>
      <w:r>
        <w:rPr>
          <w:rFonts w:ascii="Newsreader" w:cs="Newsreader" w:eastAsia="Newsreader" w:hAnsi="Newsreader"/>
        </w:rPr>
        <w:t xml:space="preserve">Las lecturas rituales: no se ritualiza nada. La coincidencia material que sí se usa es el desagüe.</w:t>
      </w:r>
    </w:p>
    <w:p>
      <w:pPr>
        <w:pStyle w:val="ListParagraph"/>
        <w:numPr>
          <w:ilvl w:val="0"/>
          <w:numId w:val="3"/>
        </w:numPr>
        <w:spacing w:after="60"/>
      </w:pPr>
      <w:r>
        <w:rPr>
          <w:rFonts w:ascii="Newsreader" w:cs="Newsreader" w:eastAsia="Newsreader" w:hAnsi="Newsreader"/>
        </w:rPr>
        <w:t xml:space="preserve">Las fotos de la obra y los videos: son imágenes de Rebeca y de su cuerpo. No se suben al repositorio sin su permiso.</w:t>
      </w:r>
    </w:p>
    <w:p>
      <w:r>
        <w:br w:type="page"/>
      </w:r>
    </w:p>
    <w:p>
      <w:pPr>
        <w:keepNext/>
        <w:spacing w:after="60" w:before="120" w:line="240" w:lineRule="auto"/>
        <w:jc w:val="center"/>
      </w:pPr>
      <w:r>
        <w:drawing>
          <wp:inline distT="0" distB="0" distL="0" distR="0">
            <wp:extent cx="5972175" cy="7962900"/>
            <wp:effectExtent t="0" r="0" b="0" l="0"/>
            <wp:docPr id="3" name="mapa_3_la_obra_decision_por_decision.png" descr="mapa_3_la_obra_decision_por_decision.png" title="mapa_3_la_obra_decision_por_dec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72175" cy="7962900"/>
                    </a:xfrm>
                    <a:prstGeom prst="rect">
                      <a:avLst/>
                    </a:prstGeom>
                  </pic:spPr>
                </pic:pic>
              </a:graphicData>
            </a:graphic>
          </wp:inline>
        </w:drawing>
      </w:r>
    </w:p>
    <w:p>
      <w:pPr>
        <w:spacing w:after="220"/>
      </w:pPr>
      <w:r>
        <w:rPr>
          <w:rFonts w:ascii="Courier Prime Bold" w:cs="Courier Prime Bold" w:eastAsia="Courier Prime Bold" w:hAnsi="Courier Prime Bold"/>
          <w:color w:val="1D1C1A"/>
          <w:sz w:val="16"/>
          <w:szCs w:val="16"/>
        </w:rPr>
        <w:t xml:space="preserve">Figura 3. </w:t>
      </w:r>
      <w:r>
        <w:rPr>
          <w:rFonts w:ascii="Courier Prime" w:cs="Courier Prime" w:eastAsia="Courier Prime" w:hAnsi="Courier Prime"/>
          <w:color w:val="6D6A63"/>
          <w:sz w:val="16"/>
          <w:szCs w:val="16"/>
        </w:rPr>
        <w:t xml:space="preserve">La obra, decisión por decisión. La cadena de desplazamientos es un río hecho de sus materiales, de arriba abajo: piedra borrada, fotografía vieja, dibujo reconstructivo, escaneo, aluminio, cuerpo, video, charco y pared de azulejo. De cada tramo sale una línea hacia la decisión que nace allí: en tinta, lo que hizo la obra; en violeta, lo que hace la letra; al lado, su dibujo.</w:t>
      </w:r>
    </w:p>
    <w:p>
      <w:pPr>
        <w:pStyle w:val="Heading1"/>
        <w:pageBreakBefore/>
      </w:pPr>
      <w:r>
        <w:t xml:space="preserve">4. El sistema</w:t>
      </w:r>
    </w:p>
    <w:p>
      <w:pPr>
        <w:pStyle w:val="Heading2"/>
        <w:keepNext/>
      </w:pPr>
      <w:r>
        <w:t xml:space="preserve">4.1. Nueve reglas</w:t>
      </w:r>
    </w:p>
    <w:p>
      <w:pPr>
        <w:pStyle w:val="ListParagraph"/>
        <w:numPr>
          <w:ilvl w:val="0"/>
          <w:numId w:val="5"/>
        </w:numPr>
        <w:spacing w:after="60"/>
      </w:pPr>
      <w:r>
        <w:rPr>
          <w:rFonts w:ascii="Newsreader Medium" w:cs="Newsreader Medium" w:eastAsia="Newsreader Medium" w:hAnsi="Newsreader Medium"/>
        </w:rPr>
        <w:t xml:space="preserve">De la lámina se toma el pie, no la imagen.</w:t>
      </w:r>
      <w:r>
        <w:rPr>
          <w:rFonts w:ascii="Newsreader" w:cs="Newsreader" w:eastAsia="Newsreader" w:hAnsi="Newsreader"/>
        </w:rPr>
        <w:t xml:space="preserve"> Rebeca tomó lo que la lámina muestra; la tipografía toma lo que la lámina dice.</w:t>
      </w:r>
    </w:p>
    <w:p>
      <w:pPr>
        <w:pStyle w:val="ListParagraph"/>
        <w:numPr>
          <w:ilvl w:val="0"/>
          <w:numId w:val="5"/>
        </w:numPr>
        <w:spacing w:after="60"/>
      </w:pPr>
      <w:r>
        <w:rPr>
          <w:rFonts w:ascii="Newsreader Medium" w:cs="Newsreader Medium" w:eastAsia="Newsreader Medium" w:hAnsi="Newsreader Medium"/>
        </w:rPr>
        <w:t xml:space="preserve">Lo hallado y lo reconstruido se distinguen siempre:</w:t>
      </w:r>
      <w:r>
        <w:rPr>
          <w:rFonts w:ascii="Newsreader" w:cs="Newsreader" w:eastAsia="Newsreader" w:hAnsi="Newsreader"/>
        </w:rPr>
        <w:t xml:space="preserve"> continuo y punteado, en el calco, en el repujado y en todos los estados. Es la convención del dibujo arqueológico, la que la lámina no cumple.</w:t>
      </w:r>
    </w:p>
    <w:p>
      <w:pPr>
        <w:pStyle w:val="ListParagraph"/>
        <w:numPr>
          <w:ilvl w:val="0"/>
          <w:numId w:val="5"/>
        </w:numPr>
        <w:spacing w:after="60"/>
      </w:pPr>
      <w:r>
        <w:rPr>
          <w:rFonts w:ascii="Newsreader Medium" w:cs="Newsreader Medium" w:eastAsia="Newsreader Medium" w:hAnsi="Newsreader Medium"/>
        </w:rPr>
        <w:t xml:space="preserve">La forma la decide el material.</w:t>
      </w:r>
      <w:r>
        <w:rPr>
          <w:rFonts w:ascii="Newsreader" w:cs="Newsreader" w:eastAsia="Newsreader" w:hAnsi="Newsreader"/>
        </w:rPr>
        <w:t xml:space="preserve"> El punzón sobre el aluminio no permite ángulos agudos sin romper. Una placa rota no se corrige: se registra y se guarda.</w:t>
      </w:r>
    </w:p>
    <w:p>
      <w:pPr>
        <w:pStyle w:val="ListParagraph"/>
        <w:numPr>
          <w:ilvl w:val="0"/>
          <w:numId w:val="5"/>
        </w:numPr>
        <w:spacing w:after="60"/>
      </w:pPr>
      <w:r>
        <w:rPr>
          <w:rFonts w:ascii="Newsreader Medium" w:cs="Newsreader Medium" w:eastAsia="Newsreader Medium" w:hAnsi="Newsreader Medium"/>
        </w:rPr>
        <w:t xml:space="preserve">Solo caja baja.</w:t>
      </w:r>
      <w:r>
        <w:rPr>
          <w:rFonts w:ascii="Newsreader" w:cs="Newsreader" w:eastAsia="Newsreader" w:hAnsi="Newsreader"/>
        </w:rPr>
        <w:t xml:space="preserve"> Las mayúsculas latinas son letras de monumento, y el pie escribe en mayúsculas justamente el nombre impuesto: «EL IDOLO KOCHAMAMA».</w:t>
      </w:r>
    </w:p>
    <w:p>
      <w:pPr>
        <w:pStyle w:val="ListParagraph"/>
        <w:numPr>
          <w:ilvl w:val="0"/>
          <w:numId w:val="5"/>
        </w:numPr>
        <w:spacing w:after="60"/>
      </w:pPr>
      <w:r>
        <w:rPr>
          <w:rFonts w:ascii="Newsreader Medium" w:cs="Newsreader Medium" w:eastAsia="Newsreader Medium" w:hAnsi="Newsreader Medium"/>
        </w:rPr>
        <w:t xml:space="preserve">Monoespaciada: una letra, una celda,</w:t>
      </w:r>
      <w:r>
        <w:rPr>
          <w:rFonts w:ascii="Newsreader" w:cs="Newsreader" w:eastAsia="Newsreader" w:hAnsi="Newsreader"/>
        </w:rPr>
        <w:t xml:space="preserve"> de 0,84 de ancho por alto. La «m» llena su celda y la «i» queda rodeada de piel.</w:t>
      </w:r>
    </w:p>
    <w:p>
      <w:pPr>
        <w:pStyle w:val="ListParagraph"/>
        <w:numPr>
          <w:ilvl w:val="0"/>
          <w:numId w:val="5"/>
        </w:numPr>
        <w:spacing w:after="60"/>
      </w:pPr>
      <w:r>
        <w:rPr>
          <w:rFonts w:ascii="Newsreader Medium" w:cs="Newsreader Medium" w:eastAsia="Newsreader Medium" w:hAnsi="Newsreader Medium"/>
        </w:rPr>
        <w:t xml:space="preserve">No hay Regular.</w:t>
      </w:r>
      <w:r>
        <w:rPr>
          <w:rFonts w:ascii="Newsreader" w:cs="Newsreader" w:eastAsia="Newsreader" w:hAnsi="Newsreader"/>
        </w:rPr>
        <w:t xml:space="preserve"> La figura de la obra no tiene rostro; la familia no tiene una cara neutra. En español, el </w:t>
      </w:r>
      <w:r>
        <w:rPr>
          <w:rFonts w:ascii="Newsreader Italic" w:cs="Newsreader Italic" w:eastAsia="Newsreader Italic" w:hAnsi="Newsreader Italic"/>
        </w:rPr>
        <w:t xml:space="preserve">ojo</w:t>
      </w:r>
      <w:r>
        <w:rPr>
          <w:rFonts w:ascii="Newsreader" w:cs="Newsreader" w:eastAsia="Newsreader" w:hAnsi="Newsreader"/>
        </w:rPr>
        <w:t xml:space="preserve"> del tipo es su cara de imprimir.</w:t>
      </w:r>
    </w:p>
    <w:p>
      <w:pPr>
        <w:pStyle w:val="ListParagraph"/>
        <w:numPr>
          <w:ilvl w:val="0"/>
          <w:numId w:val="5"/>
        </w:numPr>
        <w:spacing w:after="60"/>
      </w:pPr>
      <w:r>
        <w:rPr>
          <w:rFonts w:ascii="Newsreader Medium" w:cs="Newsreader Medium" w:eastAsia="Newsreader Medium" w:hAnsi="Newsreader Medium"/>
        </w:rPr>
        <w:t xml:space="preserve">El juego cabe en 56 celdas; lo que no cabe se ve como celda vacía.</w:t>
      </w:r>
    </w:p>
    <w:p>
      <w:pPr>
        <w:pStyle w:val="ListParagraph"/>
        <w:numPr>
          <w:ilvl w:val="0"/>
          <w:numId w:val="5"/>
        </w:numPr>
        <w:spacing w:after="60"/>
      </w:pPr>
      <w:r>
        <w:rPr>
          <w:rFonts w:ascii="Newsreader Medium" w:cs="Newsreader Medium" w:eastAsia="Newsreader Medium" w:hAnsi="Newsreader Medium"/>
        </w:rPr>
        <w:t xml:space="preserve">Primero la mano, después lo digital, y lo digital vuelve a pasar por el agua.</w:t>
      </w:r>
    </w:p>
    <w:p>
      <w:pPr>
        <w:pStyle w:val="ListParagraph"/>
        <w:numPr>
          <w:ilvl w:val="0"/>
          <w:numId w:val="5"/>
        </w:numPr>
        <w:spacing w:after="60"/>
      </w:pPr>
      <w:r>
        <w:rPr>
          <w:rFonts w:ascii="Newsreader Medium" w:cs="Newsreader Medium" w:eastAsia="Newsreader Medium" w:hAnsi="Newsreader Medium"/>
        </w:rPr>
        <w:t xml:space="preserve">De la piscina no se saca nada.</w:t>
      </w:r>
      <w:r>
        <w:rPr>
          <w:rFonts w:ascii="Newsreader" w:cs="Newsreader" w:eastAsia="Newsreader" w:hAnsi="Newsreader"/>
        </w:rPr>
        <w:t xml:space="preserve"> «Nos fuimos con las manos secas, / que es como se sale de todas las ruinas.» Tampoco hay letras hechas por una máquina en lugar de la mano.</w:t>
      </w:r>
    </w:p>
    <w:p>
      <w:pPr>
        <w:pStyle w:val="Heading2"/>
        <w:keepNext/>
      </w:pPr>
      <w:r>
        <w:t xml:space="preserve">4.2. El pie: 30 hallados y 25 reconstruidos</w:t>
      </w:r>
    </w:p>
    <w:p>
      <w:r>
        <w:rPr>
          <w:rFonts w:ascii="Newsreader" w:cs="Newsreader" w:eastAsia="Newsreader" w:hAnsi="Newsreader"/>
        </w:rPr>
        <w:t xml:space="preserve">El pie trae </w:t>
      </w:r>
      <w:r>
        <w:rPr>
          <w:rFonts w:ascii="Newsreader Medium" w:cs="Newsreader Medium" w:eastAsia="Newsreader Medium" w:hAnsi="Newsreader Medium"/>
        </w:rPr>
        <w:t xml:space="preserve">30 de los 55 signos</w:t>
      </w:r>
      <w:r>
        <w:rPr>
          <w:rFonts w:ascii="Newsreader" w:cs="Newsreader" w:eastAsia="Newsreader" w:hAnsi="Newsreader"/>
        </w:rPr>
        <w:t xml:space="preserve"> del juego: 26 letras en caja baja, contando las acentuadas, y 4 signos de puntuación. Faltan 25: la ñ, la w, la x y la z; é, ó y ü; las diez cifras; y ; : ¿ ? « » — …</w:t>
      </w:r>
    </w:p>
    <w:p>
      <w:r>
        <w:rPr>
          <w:rFonts w:ascii="Newsreader" w:cs="Newsreader" w:eastAsia="Newsreader" w:hAnsi="Newsreader"/>
        </w:rPr>
        <w:t xml:space="preserve">Dos hallazgos salen de contar, no de diseñar:</w:t>
      </w:r>
    </w:p>
    <w:p>
      <w:pPr>
        <w:pStyle w:val="ListParagraph"/>
        <w:numPr>
          <w:ilvl w:val="0"/>
          <w:numId w:val="3"/>
        </w:numPr>
        <w:spacing w:after="60"/>
      </w:pPr>
      <w:r>
        <w:rPr>
          <w:rFonts w:ascii="Newsreader Medium" w:cs="Newsreader Medium" w:eastAsia="Newsreader Medium" w:hAnsi="Newsreader Medium"/>
        </w:rPr>
        <w:t xml:space="preserve">Con las letras halladas se escriben 31 de los 42 versos del poema.</w:t>
      </w:r>
      <w:r>
        <w:rPr>
          <w:rFonts w:ascii="Newsreader" w:cs="Newsreader" w:eastAsia="Newsreader" w:hAnsi="Newsreader"/>
        </w:rPr>
        <w:t xml:space="preserve"> La primera palabra ya necesita una hipótesis: la ó de «quedó». </w:t>
      </w:r>
      <w:r>
        <w:rPr>
          <w:rFonts w:ascii="Newsreader Italic" w:cs="Newsreader Italic" w:eastAsia="Newsreader Italic" w:hAnsi="Newsreader Italic"/>
        </w:rPr>
        <w:t xml:space="preserve">Salvó</w:t>
      </w:r>
      <w:r>
        <w:rPr>
          <w:rFonts w:ascii="Newsreader" w:cs="Newsreader" w:eastAsia="Newsreader" w:hAnsi="Newsreader"/>
        </w:rPr>
        <w:t xml:space="preserve"> y </w:t>
      </w:r>
      <w:r>
        <w:rPr>
          <w:rFonts w:ascii="Newsreader Italic" w:cs="Newsreader Italic" w:eastAsia="Newsreader Italic" w:hAnsi="Newsreader Italic"/>
        </w:rPr>
        <w:t xml:space="preserve">opinión</w:t>
      </w:r>
      <w:r>
        <w:rPr>
          <w:rFonts w:ascii="Newsreader" w:cs="Newsreader" w:eastAsia="Newsreader" w:hAnsi="Newsreader"/>
        </w:rPr>
        <w:t xml:space="preserve"> solo se escriben con letras reconstruidas. Y la z de </w:t>
      </w:r>
      <w:r>
        <w:rPr>
          <w:rFonts w:ascii="Newsreader Italic" w:cs="Newsreader Italic" w:eastAsia="Newsreader Italic" w:hAnsi="Newsreader Italic"/>
        </w:rPr>
        <w:t xml:space="preserve">voz</w:t>
      </w:r>
      <w:r>
        <w:rPr>
          <w:rFonts w:ascii="Newsreader" w:cs="Newsreader" w:eastAsia="Newsreader" w:hAnsi="Newsreader"/>
        </w:rPr>
        <w:t xml:space="preserve"> hay que rehacerla: la voz no se puede desenterrar del pie.</w:t>
      </w:r>
    </w:p>
    <w:p>
      <w:pPr>
        <w:pStyle w:val="ListParagraph"/>
        <w:numPr>
          <w:ilvl w:val="0"/>
          <w:numId w:val="3"/>
        </w:numPr>
        <w:spacing w:after="60"/>
      </w:pPr>
      <w:r>
        <w:rPr>
          <w:rFonts w:ascii="Newsreader Medium" w:cs="Newsreader Medium" w:eastAsia="Newsreader Medium" w:hAnsi="Newsreader Medium"/>
        </w:rPr>
        <w:t xml:space="preserve">El primer signo que se halla no es una letra:</w:t>
      </w:r>
      <w:r>
        <w:rPr>
          <w:rFonts w:ascii="Newsreader" w:cs="Newsreader" w:eastAsia="Newsreader" w:hAnsi="Newsreader"/>
        </w:rPr>
        <w:t xml:space="preserve"> es la coma que sigue a «KOCHAMAMA,», una pausa después del nombre.</w:t>
      </w:r>
    </w:p>
    <w:p>
      <w:pPr>
        <w:pStyle w:val="Heading2"/>
        <w:keepNext/>
      </w:pPr>
      <w:r>
        <w:t xml:space="preserve">4.3. La caja de 8 × 7</w:t>
      </w:r>
    </w:p>
    <w:p>
      <w:r>
        <w:rPr>
          <w:rFonts w:ascii="Newsreader" w:cs="Newsreader" w:eastAsia="Newsreader" w:hAnsi="Newsreader"/>
        </w:rPr>
        <w:t xml:space="preserve">La retícula de la cabeza del ídolo es la única parte de la lámina hecha de contenedores vacíos: 8 columnas por 7 filas. </w:t>
      </w:r>
      <w:r>
        <w:rPr>
          <w:rFonts w:ascii="Newsreader Italic" w:cs="Newsreader Italic" w:eastAsia="Newsreader Italic" w:hAnsi="Newsreader Italic"/>
        </w:rPr>
        <w:t xml:space="preserve">Contenida</w:t>
      </w:r>
      <w:r>
        <w:rPr>
          <w:rFonts w:ascii="Newsreader" w:cs="Newsreader" w:eastAsia="Newsreader" w:hAnsi="Newsreader"/>
        </w:rPr>
        <w:t xml:space="preserve"> usa su número de celdas y no su contenido.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5612"/>
        <w:gridCol w:w="1400"/>
      </w:tblGrid>
      <w:tr>
        <w:trPr>
          <w:tblHeader/>
        </w:trPr>
        <w:tc>
          <w:tcPr>
            <w:tcW w:type="dxa" w:w="24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Grupo</w:t>
            </w:r>
          </w:p>
        </w:tc>
        <w:tc>
          <w:tcPr>
            <w:tcW w:type="dxa" w:w="561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Signos</w:t>
            </w:r>
          </w:p>
        </w:tc>
        <w:tc>
          <w:tcPr>
            <w:tcW w:type="dxa" w:w="14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Cantidad</w:t>
            </w:r>
          </w:p>
        </w:tc>
      </w:tr>
      <w:tr>
        <w:trPr>
          <w:cantSplit/>
        </w:trPr>
        <w:tc>
          <w:tcPr>
            <w:tcW w:type="dxa" w:w="2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Letras</w:t>
            </w:r>
          </w:p>
        </w:tc>
        <w:tc>
          <w:tcPr>
            <w:tcW w:type="dxa" w:w="56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a–z y ñ</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27</w:t>
            </w:r>
          </w:p>
        </w:tc>
      </w:tr>
      <w:tr>
        <w:trPr>
          <w:cantSplit/>
        </w:trPr>
        <w:tc>
          <w:tcPr>
            <w:tcW w:type="dxa" w:w="2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Acentuadas</w:t>
            </w:r>
          </w:p>
        </w:tc>
        <w:tc>
          <w:tcPr>
            <w:tcW w:type="dxa" w:w="56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á é í ó ú ü</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6</w:t>
            </w:r>
          </w:p>
        </w:tc>
      </w:tr>
      <w:tr>
        <w:trPr>
          <w:cantSplit/>
        </w:trPr>
        <w:tc>
          <w:tcPr>
            <w:tcW w:type="dxa" w:w="2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Cifras</w:t>
            </w:r>
          </w:p>
        </w:tc>
        <w:tc>
          <w:tcPr>
            <w:tcW w:type="dxa" w:w="56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0–9</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10</w:t>
            </w:r>
          </w:p>
        </w:tc>
      </w:tr>
      <w:tr>
        <w:trPr>
          <w:cantSplit/>
        </w:trPr>
        <w:tc>
          <w:tcPr>
            <w:tcW w:type="dxa" w:w="2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Signos</w:t>
            </w:r>
          </w:p>
        </w:tc>
        <w:tc>
          <w:tcPr>
            <w:tcW w:type="dxa" w:w="56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 , ; : ¿ ? ( ) « » — …</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12</w:t>
            </w:r>
          </w:p>
        </w:tc>
      </w:tr>
      <w:tr>
        <w:trPr>
          <w:cantSplit/>
        </w:trPr>
        <w:tc>
          <w:tcPr>
            <w:tcW w:type="dxa" w:w="2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Signo final</w:t>
            </w:r>
          </w:p>
        </w:tc>
        <w:tc>
          <w:tcPr>
            <w:tcW w:type="dxa" w:w="56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1</w:t>
            </w:r>
          </w:p>
        </w:tc>
      </w:tr>
      <w:tr>
        <w:trPr>
          <w:cantSplit/>
        </w:trPr>
        <w:tc>
          <w:tcPr>
            <w:tcW w:type="dxa" w:w="2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Total</w:t>
            </w:r>
          </w:p>
        </w:tc>
        <w:tc>
          <w:tcPr>
            <w:tcW w:type="dxa" w:w="56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56</w:t>
            </w:r>
          </w:p>
        </w:tc>
      </w:tr>
    </w:tbl>
    <w:p>
      <w:pPr>
        <w:spacing w:before="160"/>
      </w:pPr>
      <w:r>
        <w:rPr>
          <w:rFonts w:ascii="Newsreader Medium" w:cs="Newsreader Medium" w:eastAsia="Newsreader Medium" w:hAnsi="Newsreader Medium"/>
        </w:rPr>
        <w:t xml:space="preserve">Lo que no cabe:</w:t>
      </w:r>
      <w:r>
        <w:rPr>
          <w:rFonts w:ascii="Newsreader" w:cs="Newsreader" w:eastAsia="Newsreader" w:hAnsi="Newsreader"/>
        </w:rPr>
        <w:t xml:space="preserve"> la exclamación (la voz de la obra no exclama), el guion corto (las palabras no se parten) y las comillas inglesas. Todo eso se ve como el </w:t>
      </w:r>
      <w:r>
        <w:rPr>
          <w:rFonts w:ascii="Courier Prime" w:cs="Courier Prime" w:eastAsia="Courier Prime" w:hAnsi="Courier Prime"/>
          <w:sz w:val="18"/>
          <w:szCs w:val="18"/>
        </w:rPr>
        <w:t xml:space="preserve">.notdef</w:t>
      </w:r>
      <w:r>
        <w:rPr>
          <w:rFonts w:ascii="Newsreader" w:cs="Newsreader" w:eastAsia="Newsreader" w:hAnsi="Newsreader"/>
        </w:rPr>
        <w:t xml:space="preserve">: la celda vacía de la lámina, calcada a mano. Las mayúsculas se escriben con la caja baja.</w:t>
      </w:r>
    </w:p>
    <w:p>
      <w:pPr>
        <w:pStyle w:val="Heading2"/>
        <w:keepNext/>
      </w:pPr>
      <w:r>
        <w:t xml:space="preserve">4.4. La celda y sus líneas</w:t>
      </w:r>
    </w:p>
    <w:p>
      <w:r>
        <w:rPr>
          <w:rFonts w:ascii="Newsreader" w:cs="Newsreader" w:eastAsia="Newsreader" w:hAnsi="Newsreader"/>
        </w:rPr>
        <w:t xml:space="preserve">La letra vive en una celda de 0,84 de ancho por alto, la proporción de las celdas de la cabeza. En la foto cercana, la retícula mide 0,81 en los bordes y 0,91 al centro, porque el dibujo curva la cabeza como un cilindro: el 0,84 cae dentro. Las líneas tienen nombres de vasija: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5012"/>
        <w:gridCol w:w="2200"/>
      </w:tblGrid>
      <w:tr>
        <w:trPr>
          <w:tblHeader/>
        </w:trPr>
        <w:tc>
          <w:tcPr>
            <w:tcW w:type="dxa" w:w="22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Línea</w:t>
            </w:r>
          </w:p>
        </w:tc>
        <w:tc>
          <w:tcPr>
            <w:tcW w:type="dxa" w:w="501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Qué es</w:t>
            </w:r>
          </w:p>
        </w:tc>
        <w:tc>
          <w:tcPr>
            <w:tcW w:type="dxa" w:w="22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Desde el fondo</w:t>
            </w:r>
          </w:p>
        </w:tc>
      </w:tr>
      <w:tr>
        <w:trPr>
          <w:cantSplit/>
        </w:trPr>
        <w:tc>
          <w:tcPr>
            <w:tcW w:type="dxa" w:w="2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afuera</w:t>
            </w:r>
          </w:p>
        </w:tc>
        <w:tc>
          <w:tcPr>
            <w:tcW w:type="dxa" w:w="50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Ascendentes</w:t>
            </w:r>
          </w:p>
        </w:tc>
        <w:tc>
          <w:tcPr>
            <w:tcW w:type="dxa" w:w="2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94,1 mm</w:t>
            </w:r>
          </w:p>
        </w:tc>
      </w:tr>
      <w:tr>
        <w:trPr>
          <w:cantSplit/>
        </w:trPr>
        <w:tc>
          <w:tcPr>
            <w:tcW w:type="dxa" w:w="2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borde</w:t>
            </w:r>
          </w:p>
        </w:tc>
        <w:tc>
          <w:tcPr>
            <w:tcW w:type="dxa" w:w="50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Altura de x</w:t>
            </w:r>
          </w:p>
        </w:tc>
        <w:tc>
          <w:tcPr>
            <w:tcW w:type="dxa" w:w="2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54,8 mm</w:t>
            </w:r>
          </w:p>
        </w:tc>
      </w:tr>
      <w:tr>
        <w:trPr>
          <w:cantSplit/>
        </w:trPr>
        <w:tc>
          <w:tcPr>
            <w:tcW w:type="dxa" w:w="2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fondo</w:t>
            </w:r>
          </w:p>
        </w:tc>
        <w:tc>
          <w:tcPr>
            <w:tcW w:type="dxa" w:w="50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Base</w:t>
            </w:r>
          </w:p>
        </w:tc>
        <w:tc>
          <w:tcPr>
            <w:tcW w:type="dxa" w:w="2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0</w:t>
            </w:r>
          </w:p>
        </w:tc>
      </w:tr>
      <w:tr>
        <w:trPr>
          <w:cantSplit/>
        </w:trPr>
        <w:tc>
          <w:tcPr>
            <w:tcW w:type="dxa" w:w="2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desagüe</w:t>
            </w:r>
          </w:p>
        </w:tc>
        <w:tc>
          <w:tcPr>
            <w:tcW w:type="dxa" w:w="50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Descendentes</w:t>
            </w:r>
          </w:p>
        </w:tc>
        <w:tc>
          <w:tcPr>
            <w:tcW w:type="dxa" w:w="2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−30,2 mm</w:t>
            </w:r>
          </w:p>
        </w:tc>
      </w:tr>
    </w:tbl>
    <w:p>
      <w:pPr>
        <w:spacing w:before="160"/>
      </w:pPr>
      <w:r>
        <w:rPr>
          <w:rFonts w:ascii="Newsreader" w:cs="Newsreader" w:eastAsia="Newsreader" w:hAnsi="Newsreader"/>
        </w:rPr>
        <w:t xml:space="preserve">El borde sale de la foto del pie: sus ascendentes miden 1,71 veces la altura de x. La celda cabe en una placa cuadrada de 150 mm.</w:t>
      </w:r>
    </w:p>
    <w:p>
      <w:pPr>
        <w:pStyle w:val="Heading2"/>
        <w:keepNext/>
      </w:pPr>
      <w:r>
        <w:t xml:space="preserve">4.5. La póliza</w:t>
      </w:r>
    </w:p>
    <w:p>
      <w:r>
        <w:rPr>
          <w:rFonts w:ascii="Newsreader" w:cs="Newsreader" w:eastAsia="Newsreader" w:hAnsi="Newsreader"/>
        </w:rPr>
        <w:t xml:space="preserve">En la imprenta de tipos móviles, la póliza dice cuántas piezas de cada letra trae una fuente. Aquí la dicta el poema: </w:t>
      </w:r>
      <w:r>
        <w:rPr>
          <w:rFonts w:ascii="Newsreader Medium" w:cs="Newsreader Medium" w:eastAsia="Newsreader Medium" w:hAnsi="Newsreader Medium"/>
        </w:rPr>
        <w:t xml:space="preserve">94 placas</w:t>
      </w:r>
      <w:r>
        <w:rPr>
          <w:rFonts w:ascii="Newsreader" w:cs="Newsreader" w:eastAsia="Newsreader" w:hAnsi="Newsreader"/>
        </w:rPr>
        <w:t xml:space="preserve"> alcanzan para componer cualquier verso sin repetir placa, y </w:t>
      </w:r>
      <w:r>
        <w:rPr>
          <w:rFonts w:ascii="Newsreader Medium" w:cs="Newsreader Medium" w:eastAsia="Newsreader Medium" w:hAnsi="Newsreader Medium"/>
        </w:rPr>
        <w:t xml:space="preserve">119</w:t>
      </w:r>
      <w:r>
        <w:rPr>
          <w:rFonts w:ascii="Newsreader" w:cs="Newsreader" w:eastAsia="Newsreader" w:hAnsi="Newsreader"/>
        </w:rPr>
        <w:t xml:space="preserve"> hacen la caja completa. Dentro de un verso ninguna letra se repite igual: cada «a» es una placa distinta. «La misma diosa dos veces / y ninguna igual.»</w:t>
      </w:r>
    </w:p>
    <w:p>
      <w:r>
        <w:rPr>
          <w:rFonts w:ascii="Newsreader Medium" w:cs="Newsreader Medium" w:eastAsia="Newsreader Medium" w:hAnsi="Newsreader Medium"/>
        </w:rPr>
        <w:t xml:space="preserve">En lo digital, la regla ya está escrita.</w:t>
      </w:r>
      <w:r>
        <w:rPr>
          <w:rFonts w:ascii="Newsreader" w:cs="Newsreader" w:eastAsia="Newsreader" w:hAnsi="Newsreader"/>
        </w:rPr>
        <w:t xml:space="preserve"> </w:t>
      </w:r>
      <w:r>
        <w:rPr>
          <w:rFonts w:ascii="Courier Prime" w:cs="Courier Prime" w:eastAsia="Courier Prime" w:hAnsi="Courier Prime"/>
          <w:sz w:val="18"/>
          <w:szCs w:val="18"/>
        </w:rPr>
        <w:t xml:space="preserve">digital/poliza.py</w:t>
      </w:r>
      <w:r>
        <w:rPr>
          <w:rFonts w:ascii="Newsreader" w:cs="Newsreader" w:eastAsia="Newsreader" w:hAnsi="Newsreader"/>
        </w:rPr>
        <w:t xml:space="preserve"> la pasa a OpenType: a cada signo le toca la primera placa que no aparezca antes en el verso. Se probó con HarfBuzz en los 42 versos del poema, y ninguna placa se repite. El antecedente es </w:t>
      </w:r>
      <w:r>
        <w:rPr>
          <w:rFonts w:ascii="Newsreader Italic" w:cs="Newsreader Italic" w:eastAsia="Newsreader Italic" w:hAnsi="Newsreader Italic"/>
        </w:rPr>
        <w:t xml:space="preserve">Beowolf</w:t>
      </w:r>
      <w:r>
        <w:rPr>
          <w:rFonts w:ascii="Newsreader" w:cs="Newsreader" w:eastAsia="Newsreader" w:hAnsi="Newsreader"/>
        </w:rPr>
        <w:t xml:space="preserve"> (LettError, 1990), con una diferencia: allí las variantes las hacía la máquina; aquí cada variante es una placa repujada, y la máquina solo reparte.</w:t>
      </w:r>
    </w:p>
    <w:p>
      <w:pPr>
        <w:pStyle w:val="Heading2"/>
        <w:keepNext/>
      </w:pPr>
      <w:r>
        <w:t xml:space="preserve">4.6. El color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512"/>
      </w:tblGrid>
      <w:tr>
        <w:trPr>
          <w:tblHeader/>
        </w:trPr>
        <w:tc>
          <w:tcPr>
            <w:tcW w:type="dxa" w:w="19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Color</w:t>
            </w:r>
          </w:p>
        </w:tc>
        <w:tc>
          <w:tcPr>
            <w:tcW w:type="dxa" w:w="40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Qué es</w:t>
            </w:r>
          </w:p>
        </w:tc>
        <w:tc>
          <w:tcPr>
            <w:tcW w:type="dxa" w:w="351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De dónde viene</w:t>
            </w:r>
          </w:p>
        </w:tc>
      </w:tr>
      <w:tr>
        <w:trPr>
          <w:cantSplit/>
        </w:trPr>
        <w:tc>
          <w:tcPr>
            <w:tcW w:type="dxa" w:w="1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Plata</w:t>
            </w:r>
          </w:p>
        </w:tc>
        <w:tc>
          <w:tcPr>
            <w:tcW w:type="dxa" w:w="4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letra: el material</w:t>
            </w:r>
          </w:p>
        </w:tc>
        <w:tc>
          <w:tcPr>
            <w:tcW w:type="dxa" w:w="35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Las placas de Rebeca</w:t>
            </w:r>
          </w:p>
        </w:tc>
      </w:tr>
      <w:tr>
        <w:trPr>
          <w:cantSplit/>
        </w:trPr>
        <w:tc>
          <w:tcPr>
            <w:tcW w:type="dxa" w:w="1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Violeta</w:t>
            </w:r>
          </w:p>
        </w:tc>
        <w:tc>
          <w:tcPr>
            <w:tcW w:type="dxa" w:w="4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tinta: versos, testigos y lo reconstruido</w:t>
            </w:r>
          </w:p>
        </w:tc>
        <w:tc>
          <w:tcPr>
            <w:tcW w:type="dxa" w:w="35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esténcil de tatuaje del estudio</w:t>
            </w:r>
          </w:p>
        </w:tc>
      </w:tr>
      <w:tr>
        <w:trPr>
          <w:cantSplit/>
        </w:trPr>
        <w:tc>
          <w:tcPr>
            <w:tcW w:type="dxa" w:w="1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Gris grafito</w:t>
            </w:r>
          </w:p>
        </w:tc>
        <w:tc>
          <w:tcPr>
            <w:tcW w:type="dxa" w:w="4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frotado</w:t>
            </w:r>
          </w:p>
        </w:tc>
        <w:tc>
          <w:tcPr>
            <w:tcW w:type="dxa" w:w="35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pared frotada de la Acción 1</w:t>
            </w:r>
          </w:p>
        </w:tc>
      </w:tr>
      <w:tr>
        <w:trPr>
          <w:cantSplit/>
        </w:trPr>
        <w:tc>
          <w:tcPr>
            <w:tcW w:type="dxa" w:w="1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Verde</w:t>
            </w:r>
          </w:p>
        </w:tc>
        <w:tc>
          <w:tcPr>
            <w:tcW w:type="dxa" w:w="4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Solo luz, nunca tinta</w:t>
            </w:r>
          </w:p>
        </w:tc>
        <w:tc>
          <w:tcPr>
            <w:tcW w:type="dxa" w:w="35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luz del proyector</w:t>
            </w:r>
          </w:p>
        </w:tc>
      </w:tr>
      <w:tr>
        <w:trPr>
          <w:cantSplit/>
        </w:trPr>
        <w:tc>
          <w:tcPr>
            <w:tcW w:type="dxa" w:w="1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Blanco</w:t>
            </w:r>
          </w:p>
        </w:tc>
        <w:tc>
          <w:tcPr>
            <w:tcW w:type="dxa" w:w="4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azulejo y el papel</w:t>
            </w:r>
          </w:p>
        </w:tc>
        <w:tc>
          <w:tcPr>
            <w:tcW w:type="dxa" w:w="35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piscina</w:t>
            </w:r>
          </w:p>
        </w:tc>
      </w:tr>
      <w:tr>
        <w:trPr>
          <w:cantSplit/>
        </w:trPr>
        <w:tc>
          <w:tcPr>
            <w:tcW w:type="dxa" w:w="1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Piel</w:t>
            </w:r>
          </w:p>
        </w:tc>
        <w:tc>
          <w:tcPr>
            <w:tcW w:type="dxa" w:w="4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blanco entre palabras cuando el soporte es un cuerpo</w:t>
            </w:r>
          </w:p>
        </w:tc>
        <w:tc>
          <w:tcPr>
            <w:tcW w:type="dxa" w:w="35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D3</w:t>
            </w:r>
          </w:p>
        </w:tc>
      </w:tr>
    </w:tbl>
    <w:p>
      <w:pPr>
        <w:pStyle w:val="Heading2"/>
        <w:keepNext/>
      </w:pPr>
      <w:r>
        <w:t xml:space="preserve">4.7. El signo final y el colofón de manos</w:t>
      </w:r>
    </w:p>
    <w:p>
      <w:r>
        <w:rPr>
          <w:rFonts w:ascii="Newsreader" w:cs="Newsreader" w:eastAsia="Newsreader" w:hAnsi="Newsreader"/>
        </w:rPr>
        <w:t xml:space="preserve">El signo final es </w:t>
      </w:r>
      <w:r>
        <w:rPr>
          <w:rFonts w:ascii="Courier Prime" w:cs="Courier Prime" w:eastAsia="Courier Prime" w:hAnsi="Courier Prime"/>
          <w:sz w:val="18"/>
          <w:szCs w:val="18"/>
        </w:rPr>
        <w:t xml:space="preserve">¶</w:t>
      </w:r>
      <w:r>
        <w:rPr>
          <w:rFonts w:ascii="Newsreader" w:cs="Newsreader" w:eastAsia="Newsreader" w:hAnsi="Newsreader"/>
        </w:rPr>
        <w:t xml:space="preserve">, el calderón: en los manuscritos marcaba dónde empezaba un párrafo; en música, suspende el compás. Aquí va al final de cada texto, un signo de comienzo puesto al final. Se hace con los dedos, sin punzón, y es el único que puede tener otra autora: se le propone a Rebeca que lo haga ella.</w:t>
      </w:r>
    </w:p>
    <w:p>
      <w:r>
        <w:rPr>
          <w:rFonts w:ascii="Newsreader" w:cs="Newsreader" w:eastAsia="Newsreader" w:hAnsi="Newsreader"/>
        </w:rPr>
        <w:t xml:space="preserve">El colofón nombra cada mano de la cadena. Donde no hay nombre, lo dice: «piedra tallada en tiwanaku por manos sin nombre registrado; movida de lugar por manos sin nombre registrado…».</w:t>
      </w:r>
    </w:p>
    <w:p>
      <w:pPr>
        <w:pStyle w:val="Heading1"/>
        <w:pageBreakBefore/>
      </w:pPr>
      <w:r>
        <w:t xml:space="preserve">5. La gramática: del pie las medidas, de la obra la forma</w:t>
      </w:r>
    </w:p>
    <w:p>
      <w:r>
        <w:rPr>
          <w:rFonts w:ascii="Newsreader" w:cs="Newsreader" w:eastAsia="Newsreader" w:hAnsi="Newsreader"/>
        </w:rPr>
        <w:t xml:space="preserve">La anatomía de la letra se construye antes que sus estados, en vectores. Del pie se toman medidas; la forma la dictan parámetros que salen de la obra.</w:t>
      </w:r>
    </w:p>
    <w:p>
      <w:pPr>
        <w:pStyle w:val="Heading2"/>
        <w:keepNext/>
      </w:pPr>
      <w:r>
        <w:t xml:space="preserve">5.1. Qué se toma del pie</w:t>
      </w:r>
    </w:p>
    <w:p>
      <w:r>
        <w:rPr>
          <w:rFonts w:ascii="Newsreader Medium" w:cs="Newsreader Medium" w:eastAsia="Newsreader Medium" w:hAnsi="Newsreader Medium"/>
        </w:rPr>
        <w:t xml:space="preserve">El testigo de las formas es un sustituto.</w:t>
      </w:r>
      <w:r>
        <w:rPr>
          <w:rFonts w:ascii="Newsreader" w:cs="Newsreader" w:eastAsia="Newsreader" w:hAnsi="Newsreader"/>
        </w:rPr>
        <w:t xml:space="preserve"> La foto de la lámina deja leer y medir el pie, pero no calcarlo: la altura de x mide unos 12 px y la tinta corrida cierra los ojos de la a y de la e. Las formas del testigo salen de una letra de imprenta parecida, Liberation Serif, impresa con tipos de plomo simulados y ampliada en tres generaciones de fotocopia.</w:t>
      </w:r>
    </w:p>
    <w:p>
      <w:r>
        <w:rPr>
          <w:rFonts w:ascii="Newsreader Medium" w:cs="Newsreader Medium" w:eastAsia="Newsreader Medium" w:hAnsi="Newsreader Medium"/>
        </w:rPr>
        <w:t xml:space="preserve">De la foto, la altura de x.</w:t>
      </w:r>
      <w:r>
        <w:rPr>
          <w:rFonts w:ascii="Newsreader" w:cs="Newsreader" w:eastAsia="Newsreader" w:hAnsi="Newsreader"/>
        </w:rPr>
        <w:t xml:space="preserve"> Enderezadas las cuatro líneas del pie y cortadas sus 336 letras, la foto da medidas: las ascendentes miden 1,71 veces la altura de x (el sustituto, 1,52); las descendentes, 0,43; el trazo, al menos 0,19; el desenfoque, </w:t>
      </w:r>
      <w:r>
        <w:rPr>
          <w:rFonts w:ascii="Arial" w:cs="Arial" w:eastAsia="Arial" w:hAnsi="Arial"/>
        </w:rPr>
        <w:t xml:space="preserve">σ</w:t>
      </w:r>
      <w:r>
        <w:rPr>
          <w:rFonts w:ascii="Newsreader" w:cs="Newsreader" w:eastAsia="Newsreader" w:hAnsi="Newsreader"/>
        </w:rPr>
        <w:t xml:space="preserve"> = 1,66 px. La gramática toma de ella una sola proporción: la zona de x se achata hasta 1,71, sin mover la base ni la línea de afuera. En la placa, el borde baja de 62 a 55 mm.</w:t>
      </w:r>
    </w:p>
    <w:p>
      <w:pPr>
        <w:pStyle w:val="Heading2"/>
        <w:keepNext/>
      </w:pPr>
      <w:r>
        <w:t xml:space="preserve">5.2. Los parámetros</w:t>
      </w:r>
    </w:p>
    <w:p>
      <w:r>
        <w:rPr>
          <w:rFonts w:ascii="Newsreader" w:cs="Newsreader" w:eastAsia="Newsreader" w:hAnsi="Newsreader"/>
        </w:rPr>
        <w:t xml:space="preserve">Cada parámetro controla una sola cosa y sale de una decisión de la obra. Las medidas van en píxeles del lienzo de la placa, a 4 px por milímetro, o en canales.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3000"/>
        <w:gridCol w:w="3162"/>
      </w:tblGrid>
      <w:tr>
        <w:trPr>
          <w:tblHeader/>
        </w:trPr>
        <w:tc>
          <w:tcPr>
            <w:tcW w:type="dxa" w:w="175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Parámetro</w:t>
            </w:r>
          </w:p>
        </w:tc>
        <w:tc>
          <w:tcPr>
            <w:tcW w:type="dxa" w:w="15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Valor</w:t>
            </w:r>
          </w:p>
        </w:tc>
        <w:tc>
          <w:tcPr>
            <w:tcW w:type="dxa" w:w="30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Qué controla</w:t>
            </w:r>
          </w:p>
        </w:tc>
        <w:tc>
          <w:tcPr>
            <w:tcW w:type="dxa" w:w="316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De dónde sale</w:t>
            </w:r>
          </w:p>
        </w:tc>
      </w:tr>
      <w:tr>
        <w:trPr>
          <w:cantSplit/>
        </w:trPr>
        <w:tc>
          <w:tcPr>
            <w:tcW w:type="dxa" w:w="175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canal</w:t>
            </w:r>
          </w:p>
        </w:tc>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8,9 mm</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grosor único del trazo, sin contraste</w:t>
            </w:r>
          </w:p>
        </w:tc>
        <w:tc>
          <w:tcPr>
            <w:tcW w:type="dxa" w:w="316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punzón y la cinta no modulan (D2, D12)</w:t>
            </w:r>
          </w:p>
        </w:tc>
      </w:tr>
      <w:tr>
        <w:trPr>
          <w:cantSplit/>
        </w:trPr>
        <w:tc>
          <w:tcPr>
            <w:tcW w:type="dxa" w:w="175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radio_chapa</w:t>
            </w:r>
          </w:p>
        </w:tc>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0,6 canal</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radio mínimo de toda curva</w:t>
            </w:r>
          </w:p>
        </w:tc>
        <w:tc>
          <w:tcPr>
            <w:tcW w:type="dxa" w:w="316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aluminio se rasga en un ángulo agudo (D2)</w:t>
            </w:r>
          </w:p>
        </w:tc>
      </w:tr>
      <w:tr>
        <w:trPr>
          <w:cantSplit/>
        </w:trPr>
        <w:tc>
          <w:tcPr>
            <w:tcW w:type="dxa" w:w="175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trapecio</w:t>
            </w:r>
          </w:p>
        </w:tc>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0,70</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fondo plano de cada cuenca</w:t>
            </w:r>
          </w:p>
        </w:tc>
        <w:tc>
          <w:tcPr>
            <w:tcW w:type="dxa" w:w="316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proyección en trapecio; la bandeja (D8)</w:t>
            </w:r>
          </w:p>
        </w:tc>
      </w:tr>
      <w:tr>
        <w:trPr>
          <w:cantSplit/>
        </w:trPr>
        <w:tc>
          <w:tcPr>
            <w:tcW w:type="dxa" w:w="175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pared</w:t>
            </w:r>
          </w:p>
        </w:tc>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0,55</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Cuánto se abomba la pared de la cuenca</w:t>
            </w:r>
          </w:p>
        </w:tc>
        <w:tc>
          <w:tcPr>
            <w:tcW w:type="dxa" w:w="316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vaso</w:t>
            </w:r>
          </w:p>
        </w:tc>
      </w:tr>
      <w:tr>
        <w:trPr>
          <w:cantSplit/>
        </w:trPr>
        <w:tc>
          <w:tcPr>
            <w:tcW w:type="dxa" w:w="175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desague</w:t>
            </w:r>
          </w:p>
        </w:tc>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3 mm</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abertura en el fondo de cada cuenca</w:t>
            </w:r>
          </w:p>
        </w:tc>
        <w:tc>
          <w:tcPr>
            <w:tcW w:type="dxa" w:w="316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«Ningún contenedor aguanta lo que contiene» (D16)</w:t>
            </w:r>
          </w:p>
        </w:tc>
      </w:tr>
      <w:tr>
        <w:trPr>
          <w:cantSplit/>
        </w:trPr>
        <w:tc>
          <w:tcPr>
            <w:tcW w:type="dxa" w:w="175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hombro</w:t>
            </w:r>
          </w:p>
        </w:tc>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3</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tensión de los arcos altos (superelipse)</w:t>
            </w:r>
          </w:p>
        </w:tc>
        <w:tc>
          <w:tcPr>
            <w:tcW w:type="dxa" w:w="316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chapa curvada sobre un hombro (D3)</w:t>
            </w:r>
          </w:p>
        </w:tc>
      </w:tr>
      <w:tr>
        <w:trPr>
          <w:cantSplit/>
        </w:trPr>
        <w:tc>
          <w:tcPr>
            <w:tcW w:type="dxa" w:w="175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hombro_caida</w:t>
            </w:r>
          </w:p>
        </w:tc>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0,40</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Dónde el arco se vuelve vertical</w:t>
            </w:r>
          </w:p>
        </w:tc>
        <w:tc>
          <w:tcPr>
            <w:tcW w:type="dxa" w:w="316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testigo de la n, a ojo</w:t>
            </w:r>
          </w:p>
        </w:tc>
      </w:tr>
      <w:tr>
        <w:trPr>
          <w:cantSplit/>
        </w:trPr>
        <w:tc>
          <w:tcPr>
            <w:tcW w:type="dxa" w:w="175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facetas, quiebre</w:t>
            </w:r>
          </w:p>
        </w:tc>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3 planos, 1,6°</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Cada fuste en tres planos, que se apartan 1,6° del eje</w:t>
            </w:r>
          </w:p>
        </w:tc>
        <w:tc>
          <w:tcPr>
            <w:tcW w:type="dxa" w:w="316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«Moverse como se mueve la piedra, es decir, apenas» (D11)</w:t>
            </w:r>
          </w:p>
        </w:tc>
      </w:tr>
      <w:tr>
        <w:trPr>
          <w:cantSplit/>
        </w:trPr>
        <w:tc>
          <w:tcPr>
            <w:tcW w:type="dxa" w:w="175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asiento</w:t>
            </w:r>
          </w:p>
        </w:tc>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2 y 0,9 canales</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pie del fuste se ensancha hacia el fondo</w:t>
            </w:r>
          </w:p>
        </w:tc>
        <w:tc>
          <w:tcPr>
            <w:tcW w:type="dxa" w:w="316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peso se asienta en la tierra</w:t>
            </w:r>
          </w:p>
        </w:tc>
      </w:tr>
      <w:tr>
        <w:trPr>
          <w:cantSplit/>
        </w:trPr>
        <w:tc>
          <w:tcPr>
            <w:tcW w:type="dxa" w:w="175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intemperie</w:t>
            </w:r>
          </w:p>
        </w:tc>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0,12 canal</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radio con que se gastan las esquinas</w:t>
            </w:r>
          </w:p>
        </w:tc>
        <w:tc>
          <w:tcPr>
            <w:tcW w:type="dxa" w:w="316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«Hoy está muy erosionado» (el pie)</w:t>
            </w:r>
          </w:p>
        </w:tc>
      </w:tr>
      <w:tr>
        <w:trPr>
          <w:cantSplit/>
        </w:trPr>
        <w:tc>
          <w:tcPr>
            <w:tcW w:type="dxa" w:w="175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alivio</w:t>
            </w:r>
          </w:p>
        </w:tc>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0,28 canal</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rebaje en cada rincón agudo</w:t>
            </w:r>
          </w:p>
        </w:tc>
        <w:tc>
          <w:tcPr>
            <w:tcW w:type="dxa" w:w="316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Que el aluminio no se desgarre (D2)</w:t>
            </w:r>
          </w:p>
        </w:tc>
      </w:tr>
      <w:tr>
        <w:trPr>
          <w:cantSplit/>
        </w:trPr>
        <w:tc>
          <w:tcPr>
            <w:tcW w:type="dxa" w:w="175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gancho_fin</w:t>
            </w:r>
          </w:p>
        </w:tc>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105°</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Dónde termina el gancho que suelta la gota</w:t>
            </w:r>
          </w:p>
        </w:tc>
        <w:tc>
          <w:tcPr>
            <w:tcW w:type="dxa" w:w="316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Que la gota cuelgue libre</w:t>
            </w:r>
          </w:p>
        </w:tc>
      </w:tr>
      <w:tr>
        <w:trPr>
          <w:cantSplit/>
        </w:trPr>
        <w:tc>
          <w:tcPr>
            <w:tcW w:type="dxa" w:w="175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gota</w:t>
            </w:r>
          </w:p>
        </w:tc>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1,25, 0,3 y 0,55 canal</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gota: masa, caída y cuello. Solo gotea lo que mira abajo</w:t>
            </w:r>
          </w:p>
        </w:tc>
        <w:tc>
          <w:tcPr>
            <w:tcW w:type="dxa" w:w="316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líquido que chorrea de la boca (D16)</w:t>
            </w:r>
          </w:p>
        </w:tc>
      </w:tr>
      <w:tr>
        <w:trPr>
          <w:cantSplit/>
        </w:trPr>
        <w:tc>
          <w:tcPr>
            <w:tcW w:type="dxa" w:w="175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sifon</w:t>
            </w:r>
          </w:p>
        </w:tc>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0,6 canal</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cuello que une dos cuencas (g, 8)</w:t>
            </w:r>
          </w:p>
        </w:tc>
        <w:tc>
          <w:tcPr>
            <w:tcW w:type="dxa" w:w="316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Vasos comunicantes</w:t>
            </w:r>
          </w:p>
        </w:tc>
      </w:tr>
      <w:tr>
        <w:trPr>
          <w:cantSplit/>
        </w:trPr>
        <w:tc>
          <w:tcPr>
            <w:tcW w:type="dxa" w:w="175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cinta, punto</w:t>
            </w:r>
          </w:p>
        </w:tc>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1 canal</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ancho de la cinta y el lado del punto</w:t>
            </w:r>
          </w:p>
        </w:tc>
        <w:tc>
          <w:tcPr>
            <w:tcW w:type="dxa" w:w="316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cinta que tapó ojos y boca (D12)</w:t>
            </w:r>
          </w:p>
        </w:tc>
      </w:tr>
    </w:tbl>
    <w:p>
      <w:pPr>
        <w:spacing w:before="160"/>
      </w:pPr>
      <w:r>
        <w:rPr>
          <w:rFonts w:ascii="Newsreader Medium" w:cs="Newsreader Medium" w:eastAsia="Newsreader Medium" w:hAnsi="Newsreader Medium"/>
        </w:rPr>
        <w:t xml:space="preserve">Una condición geométrica que es también material:</w:t>
      </w:r>
      <w:r>
        <w:rPr>
          <w:rFonts w:ascii="Newsreader" w:cs="Newsreader" w:eastAsia="Newsreader" w:hAnsi="Newsreader"/>
        </w:rPr>
        <w:t xml:space="preserve"> si una curva tiene un radio menor que medio canal, el contorno interior se cruza. Es la misma curva en la que el aluminio se rasga. </w:t>
      </w:r>
      <w:r>
        <w:rPr>
          <w:rFonts w:ascii="Courier Prime" w:cs="Courier Prime" w:eastAsia="Courier Prime" w:hAnsi="Courier Prime"/>
          <w:sz w:val="18"/>
          <w:szCs w:val="18"/>
        </w:rPr>
        <w:t xml:space="preserve">radio_chapa</w:t>
      </w:r>
      <w:r>
        <w:rPr>
          <w:rFonts w:ascii="Newsreader" w:cs="Newsreader" w:eastAsia="Newsreader" w:hAnsi="Newsreader"/>
        </w:rPr>
        <w:t xml:space="preserve"> cumple las dos.</w:t>
      </w:r>
    </w:p>
    <w:p>
      <w:pPr>
        <w:pStyle w:val="Heading2"/>
        <w:keepNext/>
      </w:pPr>
      <w:r>
        <w:t xml:space="preserve">5.3. Las partes y los cuatro generadores</w:t>
      </w:r>
    </w:p>
    <w:p>
      <w:r>
        <w:rPr>
          <w:rFonts w:ascii="Newsreader" w:cs="Newsreader" w:eastAsia="Newsreader" w:hAnsi="Newsreader"/>
        </w:rPr>
        <w:t xml:space="preserve">Cuatro letras dan las partes: la </w:t>
      </w:r>
      <w:r>
        <w:rPr>
          <w:rFonts w:ascii="Newsreader Medium" w:cs="Newsreader Medium" w:eastAsia="Newsreader Medium" w:hAnsi="Newsreader Medium"/>
        </w:rPr>
        <w:t xml:space="preserve">o</w:t>
      </w:r>
      <w:r>
        <w:rPr>
          <w:rFonts w:ascii="Newsreader" w:cs="Newsreader" w:eastAsia="Newsreader" w:hAnsi="Newsreader"/>
        </w:rPr>
        <w:t xml:space="preserve">, la cuenca (arriba el ojo del pie; abajo pared, fondo plano y desagüe); la </w:t>
      </w:r>
      <w:r>
        <w:rPr>
          <w:rFonts w:ascii="Newsreader Medium" w:cs="Newsreader Medium" w:eastAsia="Newsreader Medium" w:hAnsi="Newsreader Medium"/>
        </w:rPr>
        <w:t xml:space="preserve">l</w:t>
      </w:r>
      <w:r>
        <w:rPr>
          <w:rFonts w:ascii="Newsreader" w:cs="Newsreader" w:eastAsia="Newsreader" w:hAnsi="Newsreader"/>
        </w:rPr>
        <w:t xml:space="preserve">, el fuste en tres planos con su asiento; la </w:t>
      </w:r>
      <w:r>
        <w:rPr>
          <w:rFonts w:ascii="Newsreader Medium" w:cs="Newsreader Medium" w:eastAsia="Newsreader Medium" w:hAnsi="Newsreader Medium"/>
        </w:rPr>
        <w:t xml:space="preserve">n</w:t>
      </w:r>
      <w:r>
        <w:rPr>
          <w:rFonts w:ascii="Newsreader" w:cs="Newsreader" w:eastAsia="Newsreader" w:hAnsi="Newsreader"/>
        </w:rPr>
        <w:t xml:space="preserve">, el hombro que sale del fuste y baja como otro fuste; la </w:t>
      </w:r>
      <w:r>
        <w:rPr>
          <w:rFonts w:ascii="Newsreader Medium" w:cs="Newsreader Medium" w:eastAsia="Newsreader Medium" w:hAnsi="Newsreader Medium"/>
        </w:rPr>
        <w:t xml:space="preserve">a</w:t>
      </w:r>
      <w:r>
        <w:rPr>
          <w:rFonts w:ascii="Newsreader" w:cs="Newsreader" w:eastAsia="Newsreader" w:hAnsi="Newsreader"/>
        </w:rPr>
        <w:t xml:space="preserve">, el gancho que gotea. Con esas partes, más el punto (un trozo cuadrado de cinta), la tilde en gota, la onda del agua tocada, la recta y el alivio, se arman los 55 signos.</w:t>
      </w:r>
    </w:p>
    <w:p>
      <w:pPr>
        <w:keepNext/>
        <w:spacing w:after="60" w:before="120" w:line="240" w:lineRule="auto"/>
        <w:jc w:val="center"/>
      </w:pPr>
      <w:r>
        <w:drawing>
          <wp:inline distT="0" distB="0" distL="0" distR="0">
            <wp:extent cx="5972175" cy="4295775"/>
            <wp:effectExtent t="0" r="0" b="0" l="0"/>
            <wp:docPr id="4" name="20_gramatica.png" descr="20_gramatica.png" title="20_gramat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72175" cy="4295775"/>
                    </a:xfrm>
                    <a:prstGeom prst="rect">
                      <a:avLst/>
                    </a:prstGeom>
                  </pic:spPr>
                </pic:pic>
              </a:graphicData>
            </a:graphic>
          </wp:inline>
        </w:drawing>
      </w:r>
    </w:p>
    <w:p>
      <w:pPr>
        <w:spacing w:after="220"/>
      </w:pPr>
      <w:r>
        <w:rPr>
          <w:rFonts w:ascii="Courier Prime Bold" w:cs="Courier Prime Bold" w:eastAsia="Courier Prime Bold" w:hAnsi="Courier Prime Bold"/>
          <w:color w:val="1D1C1A"/>
          <w:sz w:val="16"/>
          <w:szCs w:val="16"/>
        </w:rPr>
        <w:t xml:space="preserve">Figura 4. </w:t>
      </w:r>
      <w:r>
        <w:rPr>
          <w:rFonts w:ascii="Courier Prime" w:cs="Courier Prime" w:eastAsia="Courier Prime" w:hAnsi="Courier Prime"/>
          <w:color w:val="6D6A63"/>
          <w:sz w:val="16"/>
          <w:szCs w:val="16"/>
        </w:rPr>
        <w:t xml:space="preserve">Los cuatro generadores: el testigo del pie con sus medidas, las curvas maestras, el cuerpo en vectores, el calco y la cinta puesta y arrancada. Propuesta de la máquina.</w:t>
      </w:r>
    </w:p>
    <w:p>
      <w:pPr>
        <w:pStyle w:val="Heading2"/>
        <w:keepNext/>
      </w:pPr>
      <w:r>
        <w:t xml:space="preserve">5.4. De cuatro a cincuenta y cinco</w:t>
      </w:r>
    </w:p>
    <w:p>
      <w:r>
        <w:rPr>
          <w:rFonts w:ascii="Newsreader" w:cs="Newsreader" w:eastAsia="Newsreader" w:hAnsi="Newsreader"/>
        </w:rPr>
        <w:t xml:space="preserve">Lo que falta se arma por analogía, dejando dicho de qué letras sale cada parte: é y ó con la tilde de á, í y ú; la ñ, de la n con la onda; la w, de dos v; la z, con dos alivios en sus rincones. </w:t>
      </w:r>
      <w:r>
        <w:rPr>
          <w:rFonts w:ascii="Newsreader Medium" w:cs="Newsreader Medium" w:eastAsia="Newsreader Medium" w:hAnsi="Newsreader Medium"/>
        </w:rPr>
        <w:t xml:space="preserve">Los dobles opuestos varían</w:t>
      </w:r>
      <w:r>
        <w:rPr>
          <w:rFonts w:ascii="Newsreader" w:cs="Newsreader" w:eastAsia="Newsreader" w:hAnsi="Newsreader"/>
        </w:rPr>
        <w:t xml:space="preserve">, como en la litoescultura de Tiwanaku: la ¿ no es la ? dada vuelta, ni el 9 el 6, porque la gravedad no se da vuelta. La gota cae siempre hacia abajo y el terminal que mira arriba termina en un corte. Cada cifra vive en su celda, un rectángulo dentro de otro, con desagüe.</w:t>
      </w:r>
    </w:p>
    <w:p>
      <w:pPr>
        <w:keepNext/>
        <w:spacing w:after="60" w:before="120" w:line="240" w:lineRule="auto"/>
        <w:jc w:val="center"/>
      </w:pPr>
      <w:r>
        <w:drawing>
          <wp:inline distT="0" distB="0" distL="0" distR="0">
            <wp:extent cx="5972175" cy="5562600"/>
            <wp:effectExtent t="0" r="0" b="0" l="0"/>
            <wp:docPr id="5" name="21_gramatica_caja.png" descr="21_gramatica_caja.png" title="21_gramatica_ca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72175" cy="5562600"/>
                    </a:xfrm>
                    <a:prstGeom prst="rect">
                      <a:avLst/>
                    </a:prstGeom>
                  </pic:spPr>
                </pic:pic>
              </a:graphicData>
            </a:graphic>
          </wp:inline>
        </w:drawing>
      </w:r>
    </w:p>
    <w:p>
      <w:pPr>
        <w:spacing w:after="220"/>
      </w:pPr>
      <w:r>
        <w:rPr>
          <w:rFonts w:ascii="Courier Prime Bold" w:cs="Courier Prime Bold" w:eastAsia="Courier Prime Bold" w:hAnsi="Courier Prime Bold"/>
          <w:color w:val="1D1C1A"/>
          <w:sz w:val="16"/>
          <w:szCs w:val="16"/>
        </w:rPr>
        <w:t xml:space="preserve">Figura 5. </w:t>
      </w:r>
      <w:r>
        <w:rPr>
          <w:rFonts w:ascii="Courier Prime" w:cs="Courier Prime" w:eastAsia="Courier Prime" w:hAnsi="Courier Prime"/>
          <w:color w:val="6D6A63"/>
          <w:sz w:val="16"/>
          <w:szCs w:val="16"/>
        </w:rPr>
        <w:t xml:space="preserve">Los 55 cuerpos base en la caja de 8 × 7: en tinta lo hallado, en violeta lo reconstruido. La celda 56 se hace con los dedos. Propuesta de la máquina.</w:t>
      </w:r>
    </w:p>
    <w:p>
      <w:pPr>
        <w:pStyle w:val="Heading2"/>
        <w:keepNext/>
      </w:pPr>
      <w:r>
        <w:t xml:space="preserve">5.5. Los planos de la anatomía base</w:t>
      </w:r>
    </w:p>
    <w:p>
      <w:r>
        <w:rPr>
          <w:rFonts w:ascii="Newsreader" w:cs="Newsreader" w:eastAsia="Newsreader" w:hAnsi="Newsreader"/>
        </w:rPr>
        <w:t xml:space="preserve">La gramática se dibujó también como un plano de arquitectura (</w:t>
      </w:r>
      <w:r>
        <w:rPr>
          <w:rFonts w:ascii="Courier Prime" w:cs="Courier Prime" w:eastAsia="Courier Prime" w:hAnsi="Courier Prime"/>
          <w:sz w:val="18"/>
          <w:szCs w:val="18"/>
        </w:rPr>
        <w:t xml:space="preserve">planos/</w:t>
      </w:r>
      <w:r>
        <w:rPr>
          <w:rFonts w:ascii="Newsreader" w:cs="Newsreader" w:eastAsia="Newsreader" w:hAnsi="Newsreader"/>
        </w:rPr>
        <w:t xml:space="preserve">): once láminas A3, con cotas en milímetros de la placa y en unidades de la fuente, ejes, niveles (el fondo es el ±0), cortes del repujado, detalles y cajetín. En lugar del norte, cada lámina lleva la gravedad.</w:t>
      </w:r>
    </w:p>
    <w:p>
      <w:r>
        <w:rPr>
          <w:rFonts w:ascii="Newsreader Medium" w:cs="Newsreader Medium" w:eastAsia="Newsreader Medium" w:hAnsi="Newsreader Medium"/>
        </w:rPr>
        <w:t xml:space="preserve">El porqué va al lado de la forma.</w:t>
      </w:r>
      <w:r>
        <w:rPr>
          <w:rFonts w:ascii="Newsreader" w:cs="Newsreader" w:eastAsia="Newsreader" w:hAnsi="Newsreader"/>
        </w:rPr>
        <w:t xml:space="preserve"> Cada decisión de anatomía tipográfica lleva un número en el dibujo, en el lugar de la letra donde ocurre, y su razón en la columna de la derecha, en tres niveles: el concepto (las decisiones de la obra), la figura retórica y el verso con que rima. Son 24 decisiones: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5712"/>
        <w:gridCol w:w="1400"/>
      </w:tblGrid>
      <w:tr>
        <w:trPr>
          <w:tblHeader/>
        </w:trPr>
        <w:tc>
          <w:tcPr>
            <w:tcW w:type="dxa" w:w="23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Parte de la letra</w:t>
            </w:r>
          </w:p>
        </w:tc>
        <w:tc>
          <w:tcPr>
            <w:tcW w:type="dxa" w:w="571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Decisión</w:t>
            </w:r>
          </w:p>
        </w:tc>
        <w:tc>
          <w:tcPr>
            <w:tcW w:type="dxa" w:w="14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Lámina</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Cuerpo y ancho</w:t>
            </w:r>
          </w:p>
        </w:tc>
        <w:tc>
          <w:tcPr>
            <w:tcW w:type="dxa" w:w="5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celda de la cabeza, 0,84 : 1; monoespaciada</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P-01</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Líneas y altura de x</w:t>
            </w:r>
          </w:p>
        </w:tc>
        <w:tc>
          <w:tcPr>
            <w:tcW w:type="dxa" w:w="5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Fondo, borde, afuera y desagüe; las ascendentes miden 1,71 veces la x</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P-01</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Contraste y curvas</w:t>
            </w:r>
          </w:p>
        </w:tc>
        <w:tc>
          <w:tcPr>
            <w:tcW w:type="dxa" w:w="5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Ninguno: un canal de 8,9 mm; radio mínimo de 0,6 canal</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P-02</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Remates y contornos</w:t>
            </w:r>
          </w:p>
        </w:tc>
        <w:tc>
          <w:tcPr>
            <w:tcW w:type="dxa" w:w="5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Ningún remate: un corte gastado; todo contorno se abre en un desagüe de 3 mm</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P-02</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Ojo y panza</w:t>
            </w:r>
          </w:p>
        </w:tc>
        <w:tc>
          <w:tcPr>
            <w:tcW w:type="dxa" w:w="5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Arriba, el ojo del pie; abajo, una vasija de fondo plano</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P-03</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Sobrepaso y eje</w:t>
            </w:r>
          </w:p>
        </w:tc>
        <w:tc>
          <w:tcPr>
            <w:tcW w:type="dxa" w:w="5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Arriba sí, abajo no; eje vertical, sin pluma</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P-03</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Asta y pie</w:t>
            </w:r>
          </w:p>
        </w:tc>
        <w:tc>
          <w:tcPr>
            <w:tcW w:type="dxa" w:w="5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Un fuste en tres planos; un asiento cóncavo, sin serifa</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P-04</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Hombro</w:t>
            </w:r>
          </w:p>
        </w:tc>
        <w:tc>
          <w:tcPr>
            <w:tcW w:type="dxa" w:w="5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Superelipse de exponente 3, con arranque tangente</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P-05</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Terminales</w:t>
            </w:r>
          </w:p>
        </w:tc>
        <w:tc>
          <w:tcPr>
            <w:tcW w:type="dxa" w:w="5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Gota si mira abajo; corte si mira arriba</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P-06</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Punto, tilde, virgulilla</w:t>
            </w:r>
          </w:p>
        </w:tc>
        <w:tc>
          <w:tcPr>
            <w:tcW w:type="dxa" w:w="5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Un cuadrado de cinta, una gota, una onda</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P-08</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Enlace y rincones</w:t>
            </w:r>
          </w:p>
        </w:tc>
        <w:tc>
          <w:tcPr>
            <w:tcW w:type="dxa" w:w="5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Un sifón; un alivio en cada rincón agudo</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P-08</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Cifras y dobles opuestos</w:t>
            </w:r>
          </w:p>
        </w:tc>
        <w:tc>
          <w:tcPr>
            <w:tcW w:type="dxa" w:w="5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Elzevirianas, en su celda; ? ¿, 6 9 y « » varían</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P-08 · P-09</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Mayúsculas</w:t>
            </w:r>
          </w:p>
        </w:tc>
        <w:tc>
          <w:tcPr>
            <w:tcW w:type="dxa" w:w="5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Ninguna: solo caja baja</w:t>
            </w:r>
          </w:p>
        </w:tc>
        <w:tc>
          <w:tcPr>
            <w:tcW w:type="dxa" w:w="14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P-10</w:t>
            </w:r>
          </w:p>
        </w:tc>
      </w:tr>
    </w:tbl>
    <w:p>
      <w:pPr>
        <w:spacing w:before="160"/>
      </w:pPr>
      <w:r>
        <w:rPr>
          <w:rFonts w:ascii="Newsreader Medium" w:cs="Newsreader Medium" w:eastAsia="Newsreader Medium" w:hAnsi="Newsreader Medium"/>
        </w:rPr>
        <w:t xml:space="preserve">Medir también es discutir.</w:t>
      </w:r>
      <w:r>
        <w:rPr>
          <w:rFonts w:ascii="Newsreader" w:cs="Newsreader" w:eastAsia="Newsreader" w:hAnsi="Newsreader"/>
        </w:rPr>
        <w:t xml:space="preserve"> Al acotar sobre el cuerpo, los planos encontraron que la gota de la a deja 2,2 mm libres sobre su cuenca, y no los 3,5 que pide la regla: la regla mide desde la gota sin estirar. Queda anotado; la placa dirá si alcanza. Los planos son la regla de la forma, no la pauta: la letra de la caja la calca la mano desde el pie.</w:t>
      </w:r>
    </w:p>
    <w:p>
      <w:pPr>
        <w:keepNext/>
        <w:spacing w:after="60" w:before="120" w:line="240" w:lineRule="auto"/>
        <w:jc w:val="center"/>
      </w:pPr>
      <w:r>
        <w:drawing>
          <wp:inline distT="0" distB="0" distL="0" distR="0">
            <wp:extent cx="5972175" cy="4219575"/>
            <wp:effectExtent t="0" r="0" b="0" l="0"/>
            <wp:docPr id="6" name="P-03_o_cuenca.png" descr="P-03_o_cuenca.png" title="P-03_o_cuen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72175" cy="4219575"/>
                    </a:xfrm>
                    <a:prstGeom prst="rect">
                      <a:avLst/>
                    </a:prstGeom>
                  </pic:spPr>
                </pic:pic>
              </a:graphicData>
            </a:graphic>
          </wp:inline>
        </w:drawing>
      </w:r>
    </w:p>
    <w:p>
      <w:pPr>
        <w:spacing w:after="220"/>
      </w:pPr>
      <w:r>
        <w:rPr>
          <w:rFonts w:ascii="Courier Prime Bold" w:cs="Courier Prime Bold" w:eastAsia="Courier Prime Bold" w:hAnsi="Courier Prime Bold"/>
          <w:color w:val="1D1C1A"/>
          <w:sz w:val="16"/>
          <w:szCs w:val="16"/>
        </w:rPr>
        <w:t xml:space="preserve">Figura 6. </w:t>
      </w:r>
      <w:r>
        <w:rPr>
          <w:rFonts w:ascii="Courier Prime" w:cs="Courier Prime" w:eastAsia="Courier Prime" w:hAnsi="Courier Prime"/>
          <w:color w:val="6D6A63"/>
          <w:sz w:val="16"/>
          <w:szCs w:val="16"/>
        </w:rPr>
        <w:t xml:space="preserve">Plano P-03: la o, la cuenca, a 1:1 sobre A3, con sus cotas, la pared, el desagüe y cómo se construye. A la derecha, el porqué de cada decisión. Propuesta de la máquina.</w:t>
      </w:r>
    </w:p>
    <w:p>
      <w:r>
        <w:br w:type="page"/>
      </w:r>
    </w:p>
    <w:p>
      <w:pPr>
        <w:keepNext/>
        <w:spacing w:after="60" w:before="120" w:line="240" w:lineRule="auto"/>
        <w:jc w:val="center"/>
      </w:pPr>
      <w:r>
        <w:drawing>
          <wp:inline distT="0" distB="0" distL="0" distR="0">
            <wp:extent cx="5972175" cy="7962900"/>
            <wp:effectExtent t="0" r="0" b="0" l="0"/>
            <wp:docPr id="7" name="mapa_4_del_pie_a_los_55.png" descr="mapa_4_del_pie_a_los_55.png" title="mapa_4_del_pie_a_los_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72175" cy="7962900"/>
                    </a:xfrm>
                    <a:prstGeom prst="rect">
                      <a:avLst/>
                    </a:prstGeom>
                  </pic:spPr>
                </pic:pic>
              </a:graphicData>
            </a:graphic>
          </wp:inline>
        </w:drawing>
      </w:r>
    </w:p>
    <w:p>
      <w:pPr>
        <w:spacing w:after="220"/>
      </w:pPr>
      <w:r>
        <w:rPr>
          <w:rFonts w:ascii="Courier Prime Bold" w:cs="Courier Prime Bold" w:eastAsia="Courier Prime Bold" w:hAnsi="Courier Prime Bold"/>
          <w:color w:val="1D1C1A"/>
          <w:sz w:val="16"/>
          <w:szCs w:val="16"/>
        </w:rPr>
        <w:t xml:space="preserve">Figura 7. </w:t>
      </w:r>
      <w:r>
        <w:rPr>
          <w:rFonts w:ascii="Courier Prime" w:cs="Courier Prime" w:eastAsia="Courier Prime" w:hAnsi="Courier Prime"/>
          <w:color w:val="6D6A63"/>
          <w:sz w:val="16"/>
          <w:szCs w:val="16"/>
        </w:rPr>
        <w:t xml:space="preserve">Del pie a los 55 signos. Arriba, el pie a máquina y la medida de x. En el medio, las cuatro vasijas (o, l, n, a) en aguada, con sus cotas; a mano, la fuerza de la obra que da cada forma. Debajo de cada una, su familia: tinta lo hallado, violeta lo reconstruido. Abajo, la caja de 8 × 7.</w:t>
      </w:r>
    </w:p>
    <w:p>
      <w:pPr>
        <w:pStyle w:val="Heading1"/>
        <w:pageBreakBefore/>
      </w:pPr>
      <w:r>
        <w:t xml:space="preserve">6. Los estados: una familia sin pesos</w:t>
      </w:r>
    </w:p>
    <w:p>
      <w:r>
        <w:rPr>
          <w:rFonts w:ascii="Newsreader" w:cs="Newsreader" w:eastAsia="Newsreader" w:hAnsi="Newsreader"/>
        </w:rPr>
        <w:t xml:space="preserve">No hay Light ni Bold. Cada estilo es un estado de la letra en la cadena de la obra, y ninguno es la versión normal de los demás.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4000"/>
        <w:gridCol w:w="2812"/>
      </w:tblGrid>
      <w:tr>
        <w:trPr>
          <w:tblHeader/>
        </w:trPr>
        <w:tc>
          <w:tcPr>
            <w:tcW w:type="dxa" w:w="17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Estado</w:t>
            </w:r>
          </w:p>
        </w:tc>
        <w:tc>
          <w:tcPr>
            <w:tcW w:type="dxa" w:w="9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Acción</w:t>
            </w:r>
          </w:p>
        </w:tc>
        <w:tc>
          <w:tcPr>
            <w:tcW w:type="dxa" w:w="40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Cómo se hace</w:t>
            </w:r>
          </w:p>
        </w:tc>
        <w:tc>
          <w:tcPr>
            <w:tcW w:type="dxa" w:w="281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Rima con</w:t>
            </w:r>
          </w:p>
        </w:tc>
      </w:tr>
      <w:tr>
        <w:trPr>
          <w:cantSplit/>
        </w:trPr>
        <w:tc>
          <w:tcPr>
            <w:tcW w:type="dxa" w:w="1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Calco</w:t>
            </w:r>
          </w:p>
        </w:tc>
        <w:tc>
          <w:tcPr>
            <w:tcW w:type="dxa" w:w="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3</w:t>
            </w:r>
          </w:p>
        </w:tc>
        <w:tc>
          <w:tcPr>
            <w:tcW w:type="dxa" w:w="4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Calco sobre el frotado de la pared: continuo lo hallado, punteado lo reconstruido. Todo contorno se abre abajo</w:t>
            </w:r>
          </w:p>
        </w:tc>
        <w:tc>
          <w:tcPr>
            <w:tcW w:type="dxa" w:w="28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dibujo reconstructivo, hecho desde fotos viejas</w:t>
            </w:r>
          </w:p>
        </w:tc>
      </w:tr>
      <w:tr>
        <w:trPr>
          <w:cantSplit/>
        </w:trPr>
        <w:tc>
          <w:tcPr>
            <w:tcW w:type="dxa" w:w="1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Placa</w:t>
            </w:r>
          </w:p>
        </w:tc>
        <w:tc>
          <w:tcPr>
            <w:tcW w:type="dxa" w:w="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4</w:t>
            </w:r>
          </w:p>
        </w:tc>
        <w:tc>
          <w:tcPr>
            <w:tcW w:type="dxa" w:w="4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Repujado por el reverso, en espejo, con un punzón de bola de 1 mm: por el reverso un canal hundido, por el anverso un relieve</w:t>
            </w:r>
          </w:p>
        </w:tc>
        <w:tc>
          <w:tcPr>
            <w:tcW w:type="dxa" w:w="28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Asperón </w:t>
            </w:r>
            <w:r>
              <w:rPr>
                <w:rFonts w:ascii="Arial" w:cs="Arial" w:eastAsia="Arial" w:hAnsi="Arial"/>
                <w:color w:val="1D1C1A"/>
                <w:sz w:val="18"/>
                <w:szCs w:val="18"/>
              </w:rPr>
              <w:t xml:space="preserve">→</w:t>
            </w:r>
            <w:r>
              <w:rPr>
                <w:rFonts w:ascii="Newsreader" w:cs="Newsreader" w:eastAsia="Newsreader" w:hAnsi="Newsreader"/>
                <w:color w:val="1D1C1A"/>
                <w:sz w:val="18"/>
                <w:szCs w:val="18"/>
              </w:rPr>
              <w:t xml:space="preserve"> aluminio</w:t>
            </w:r>
          </w:p>
        </w:tc>
      </w:tr>
      <w:tr>
        <w:trPr>
          <w:cantSplit/>
        </w:trPr>
        <w:tc>
          <w:tcPr>
            <w:tcW w:type="dxa" w:w="1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Cinta</w:t>
            </w:r>
          </w:p>
        </w:tc>
        <w:tc>
          <w:tcPr>
            <w:tcW w:type="dxa" w:w="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6</w:t>
            </w:r>
          </w:p>
        </w:tc>
        <w:tc>
          <w:tcPr>
            <w:tcW w:type="dxa" w:w="4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letra puesta con masking sobre plástico negro: no curva, se pliega</w:t>
            </w:r>
          </w:p>
        </w:tc>
        <w:tc>
          <w:tcPr>
            <w:tcW w:type="dxa" w:w="28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cinta sobre ojos y boca</w:t>
            </w:r>
          </w:p>
        </w:tc>
      </w:tr>
      <w:tr>
        <w:trPr>
          <w:cantSplit/>
        </w:trPr>
        <w:tc>
          <w:tcPr>
            <w:tcW w:type="dxa" w:w="1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Frotado 01 … n</w:t>
            </w:r>
          </w:p>
        </w:tc>
        <w:tc>
          <w:tcPr>
            <w:tcW w:type="dxa" w:w="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8</w:t>
            </w:r>
          </w:p>
        </w:tc>
        <w:tc>
          <w:tcPr>
            <w:tcW w:type="dxa" w:w="4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Papel y grafito sobre la placa: cada frotada aplasta el relieve y sale más clara</w:t>
            </w:r>
          </w:p>
        </w:tc>
        <w:tc>
          <w:tcPr>
            <w:tcW w:type="dxa" w:w="28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pared frotada; «otra manera de enterrar»</w:t>
            </w:r>
          </w:p>
        </w:tc>
      </w:tr>
      <w:tr>
        <w:trPr>
          <w:cantSplit/>
        </w:trPr>
        <w:tc>
          <w:tcPr>
            <w:tcW w:type="dxa" w:w="1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Agua</w:t>
            </w:r>
          </w:p>
        </w:tc>
        <w:tc>
          <w:tcPr>
            <w:tcW w:type="dxa" w:w="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9</w:t>
            </w:r>
          </w:p>
        </w:tc>
        <w:tc>
          <w:tcPr>
            <w:tcW w:type="dxa" w:w="4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placa en el fondo de una bandeja, reflejada hacia un azulejo; quieta o tocada</w:t>
            </w:r>
          </w:p>
        </w:tc>
        <w:tc>
          <w:tcPr>
            <w:tcW w:type="dxa" w:w="28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proyección a través del agua</w:t>
            </w:r>
          </w:p>
        </w:tc>
      </w:tr>
      <w:tr>
        <w:trPr>
          <w:cantSplit/>
        </w:trPr>
        <w:tc>
          <w:tcPr>
            <w:tcW w:type="dxa" w:w="1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Voz</w:t>
            </w:r>
          </w:p>
        </w:tc>
        <w:tc>
          <w:tcPr>
            <w:tcW w:type="dxa" w:w="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10</w:t>
            </w:r>
          </w:p>
        </w:tc>
        <w:tc>
          <w:tcPr>
            <w:tcW w:type="dxa" w:w="4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agua movida por la voz que lee el poema</w:t>
            </w:r>
          </w:p>
        </w:tc>
        <w:tc>
          <w:tcPr>
            <w:tcW w:type="dxa" w:w="28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canto que no se entiende</w:t>
            </w:r>
          </w:p>
        </w:tc>
      </w:tr>
    </w:tbl>
    <w:p>
      <w:pPr>
        <w:pStyle w:val="Heading2"/>
        <w:keepNext/>
      </w:pPr>
      <w:r>
        <w:t xml:space="preserve">6.1. El peso se mide en frotadas</w:t>
      </w:r>
    </w:p>
    <w:p>
      <w:r>
        <w:rPr>
          <w:rFonts w:ascii="Newsreader" w:cs="Newsreader" w:eastAsia="Newsreader" w:hAnsi="Newsreader"/>
        </w:rPr>
        <w:t xml:space="preserve">La serie va del </w:t>
      </w:r>
      <w:r>
        <w:rPr>
          <w:rFonts w:ascii="Newsreader Italic" w:cs="Newsreader Italic" w:eastAsia="Newsreader Italic" w:hAnsi="Newsreader Italic"/>
        </w:rPr>
        <w:t xml:space="preserve">Frotado 01</w:t>
      </w:r>
      <w:r>
        <w:rPr>
          <w:rFonts w:ascii="Newsreader" w:cs="Newsreader" w:eastAsia="Newsreader" w:hAnsi="Newsreader"/>
        </w:rPr>
        <w:t xml:space="preserve">, el más cargado de grafito, al último que se lee. Es la cadena de la obra hecha escala tipográfica: cada frotada se lleva un poco del relieve. En la presentación, los frotados se reparten en orden de llegada: quien llega primero recibe el </w:t>
      </w:r>
      <w:r>
        <w:rPr>
          <w:rFonts w:ascii="Newsreader Italic" w:cs="Newsreader Italic" w:eastAsia="Newsreader Italic" w:hAnsi="Newsreader Italic"/>
        </w:rPr>
        <w:t xml:space="preserve">Frotado 01</w:t>
      </w:r>
      <w:r>
        <w:rPr>
          <w:rFonts w:ascii="Newsreader" w:cs="Newsreader" w:eastAsia="Newsreader" w:hAnsi="Newsreader"/>
        </w:rPr>
        <w:t xml:space="preserve">; quien llega último, casi nada.</w:t>
      </w:r>
    </w:p>
    <w:p>
      <w:pPr>
        <w:pStyle w:val="Heading2"/>
        <w:keepNext/>
      </w:pPr>
      <w:r>
        <w:t xml:space="preserve">6.2. En pausa</w:t>
      </w:r>
    </w:p>
    <w:p>
      <w:r>
        <w:rPr>
          <w:rFonts w:ascii="Newsreader Italic" w:cs="Newsreader Italic" w:eastAsia="Newsreader Italic" w:hAnsi="Newsreader Italic"/>
        </w:rPr>
        <w:t xml:space="preserve">Piel</w:t>
      </w:r>
      <w:r>
        <w:rPr>
          <w:rFonts w:ascii="Newsreader" w:cs="Newsreader" w:eastAsia="Newsreader" w:hAnsi="Newsreader"/>
        </w:rPr>
        <w:t xml:space="preserve"> (la placa vestida el tiempo de un bucle), </w:t>
      </w:r>
      <w:r>
        <w:rPr>
          <w:rFonts w:ascii="Newsreader Italic" w:cs="Newsreader Italic" w:eastAsia="Newsreader Italic" w:hAnsi="Newsreader Italic"/>
        </w:rPr>
        <w:t xml:space="preserve">Copia</w:t>
      </w:r>
      <w:r>
        <w:rPr>
          <w:rFonts w:ascii="Newsreader" w:cs="Newsreader" w:eastAsia="Newsreader" w:hAnsi="Newsreader"/>
        </w:rPr>
        <w:t xml:space="preserve"> (el hectógrafo) y </w:t>
      </w:r>
      <w:r>
        <w:rPr>
          <w:rFonts w:ascii="Newsreader Italic" w:cs="Newsreader Italic" w:eastAsia="Newsreader Italic" w:hAnsi="Newsreader Italic"/>
        </w:rPr>
        <w:t xml:space="preserve">Azulejo</w:t>
      </w:r>
      <w:r>
        <w:rPr>
          <w:rFonts w:ascii="Newsreader" w:cs="Newsreader" w:eastAsia="Newsreader" w:hAnsi="Newsreader"/>
        </w:rPr>
        <w:t xml:space="preserve"> (la luz sobre la pared) salieron de la cadena. Sus acciones siguen escritas, por si se retoman.</w:t>
      </w:r>
    </w:p>
    <w:p>
      <w:pPr>
        <w:pStyle w:val="Heading2"/>
        <w:keepNext/>
      </w:pPr>
      <w:r>
        <w:t xml:space="preserve">6.3. Los nombres, una propuesta</w:t>
      </w:r>
    </w:p>
    <w:p>
      <w:r>
        <w:rPr>
          <w:rFonts w:ascii="Newsreader" w:cs="Newsreader" w:eastAsia="Newsreader" w:hAnsi="Newsreader"/>
        </w:rPr>
        <w:t xml:space="preserve">La familia sigue llamándose </w:t>
      </w:r>
      <w:r>
        <w:rPr>
          <w:rFonts w:ascii="Newsreader Italic" w:cs="Newsreader Italic" w:eastAsia="Newsreader Italic" w:hAnsi="Newsreader Italic"/>
        </w:rPr>
        <w:t xml:space="preserve">Contenida</w:t>
      </w:r>
      <w:r>
        <w:rPr>
          <w:rFonts w:ascii="Newsreader" w:cs="Newsreader" w:eastAsia="Newsreader" w:hAnsi="Newsreader"/>
        </w:rPr>
        <w:t xml:space="preserve">: cumple todas las condiciones de un nombre para este proyecto (sale de la obra, no nombra al ídolo, está en español y en femenino, se escribe en caja baja y no choca con otra fuente). Para los estilos se propone usar los participios del colofón, en lugar de los sustantivos de hoy: un participio pide a alguien que haga la acción, y el colofón dice qué mano fue.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212"/>
      </w:tblGrid>
      <w:tr>
        <w:trPr>
          <w:tblHeader/>
        </w:trPr>
        <w:tc>
          <w:tcPr>
            <w:tcW w:type="dxa" w:w="22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Estado de hoy</w:t>
            </w:r>
          </w:p>
        </w:tc>
        <w:tc>
          <w:tcPr>
            <w:tcW w:type="dxa" w:w="30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Estilo propuesto</w:t>
            </w:r>
          </w:p>
        </w:tc>
        <w:tc>
          <w:tcPr>
            <w:tcW w:type="dxa" w:w="421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Rima con</w:t>
            </w:r>
          </w:p>
        </w:tc>
      </w:tr>
      <w:tr>
        <w:trPr>
          <w:cantSplit/>
        </w:trPr>
        <w:tc>
          <w:tcPr>
            <w:tcW w:type="dxa" w:w="2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Calco</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Calcada</w:t>
            </w:r>
          </w:p>
        </w:tc>
        <w:tc>
          <w:tcPr>
            <w:tcW w:type="dxa" w:w="4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«No se salvó la piedra, / solo la opinión sobre ella.»</w:t>
            </w:r>
          </w:p>
        </w:tc>
      </w:tr>
      <w:tr>
        <w:trPr>
          <w:cantSplit/>
        </w:trPr>
        <w:tc>
          <w:tcPr>
            <w:tcW w:type="dxa" w:w="2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Placa</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Repujada</w:t>
            </w:r>
          </w:p>
        </w:tc>
        <w:tc>
          <w:tcPr>
            <w:tcW w:type="dxa" w:w="4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D2: del asperón al papel de aluminio</w:t>
            </w:r>
          </w:p>
        </w:tc>
      </w:tr>
      <w:tr>
        <w:trPr>
          <w:cantSplit/>
        </w:trPr>
        <w:tc>
          <w:tcPr>
            <w:tcW w:type="dxa" w:w="2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Cinta</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Tapada</w:t>
            </w:r>
          </w:p>
        </w:tc>
        <w:tc>
          <w:tcPr>
            <w:tcW w:type="dxa" w:w="4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 la boca la taparon, a las manos no,»</w:t>
            </w:r>
          </w:p>
        </w:tc>
      </w:tr>
      <w:tr>
        <w:trPr>
          <w:cantSplit/>
        </w:trPr>
        <w:tc>
          <w:tcPr>
            <w:tcW w:type="dxa" w:w="2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Frotado 01 … n</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Frotada 01 … n; la última que se lee, Apenas</w:t>
            </w:r>
          </w:p>
        </w:tc>
        <w:tc>
          <w:tcPr>
            <w:tcW w:type="dxa" w:w="4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«es decir, apenas, es decir, temblor»</w:t>
            </w:r>
          </w:p>
        </w:tc>
      </w:tr>
      <w:tr>
        <w:trPr>
          <w:cantSplit/>
        </w:trPr>
        <w:tc>
          <w:tcPr>
            <w:tcW w:type="dxa" w:w="2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Agua quieta / tocada</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Mojada / Tocada</w:t>
            </w:r>
          </w:p>
        </w:tc>
        <w:tc>
          <w:tcPr>
            <w:tcW w:type="dxa" w:w="4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«Tocas el agua y la diosa se deforma.»</w:t>
            </w:r>
          </w:p>
        </w:tc>
      </w:tr>
      <w:tr>
        <w:trPr>
          <w:cantSplit/>
        </w:trPr>
        <w:tc>
          <w:tcPr>
            <w:tcW w:type="dxa" w:w="2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Voz</w:t>
            </w:r>
          </w:p>
        </w:tc>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Dicha</w:t>
            </w:r>
          </w:p>
        </w:tc>
        <w:tc>
          <w:tcPr>
            <w:tcW w:type="dxa" w:w="4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«No tiene lengua pero igual dice.»</w:t>
            </w:r>
          </w:p>
        </w:tc>
      </w:tr>
    </w:tbl>
    <w:p>
      <w:r>
        <w:rPr>
          <w:rFonts w:ascii="Newsreader" w:cs="Newsreader" w:eastAsia="Newsreader" w:hAnsi="Newsreader"/>
        </w:rPr>
        <w:t xml:space="preserve">Lo digital no sería un estilo más, sino otra vuelta de todos: </w:t>
      </w:r>
      <w:r>
        <w:rPr>
          <w:rFonts w:ascii="Newsreader Italic" w:cs="Newsreader Italic" w:eastAsia="Newsreader Italic" w:hAnsi="Newsreader Italic"/>
        </w:rPr>
        <w:t xml:space="preserve">Contenida Calcada, vuelta 2</w:t>
      </w:r>
      <w:r>
        <w:rPr>
          <w:rFonts w:ascii="Newsreader" w:cs="Newsreader" w:eastAsia="Newsreader" w:hAnsi="Newsreader"/>
        </w:rPr>
        <w:t xml:space="preserve">. Nada se renombra hasta decidirlo y acordarlo con Rebeca (</w:t>
      </w:r>
      <w:r>
        <w:rPr>
          <w:rFonts w:ascii="Courier Prime" w:cs="Courier Prime" w:eastAsia="Courier Prime" w:hAnsi="Courier Prime"/>
          <w:sz w:val="18"/>
          <w:szCs w:val="18"/>
        </w:rPr>
        <w:t xml:space="preserve">tipografia/08_nombres.md</w:t>
      </w:r>
      <w:r>
        <w:rPr>
          <w:rFonts w:ascii="Newsreader" w:cs="Newsreader" w:eastAsia="Newsreader" w:hAnsi="Newsreader"/>
        </w:rPr>
        <w:t xml:space="preserve">).</w:t>
      </w:r>
    </w:p>
    <w:p>
      <w:pPr>
        <w:keepNext/>
        <w:spacing w:after="60" w:before="120" w:line="240" w:lineRule="auto"/>
        <w:jc w:val="center"/>
      </w:pPr>
      <w:r>
        <w:drawing>
          <wp:inline distT="0" distB="0" distL="0" distR="0">
            <wp:extent cx="5972175" cy="771525"/>
            <wp:effectExtent t="0" r="0" b="0" l="0"/>
            <wp:docPr id="8" name="12_cadena_08.jpg" descr="12_cadena_08.jpg" title="12_cadena_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72175" cy="771525"/>
                    </a:xfrm>
                    <a:prstGeom prst="rect">
                      <a:avLst/>
                    </a:prstGeom>
                  </pic:spPr>
                </pic:pic>
              </a:graphicData>
            </a:graphic>
          </wp:inline>
        </w:drawing>
      </w:r>
    </w:p>
    <w:p>
      <w:pPr>
        <w:spacing w:after="220"/>
      </w:pPr>
      <w:r>
        <w:rPr>
          <w:rFonts w:ascii="Courier Prime Bold" w:cs="Courier Prime Bold" w:eastAsia="Courier Prime Bold" w:hAnsi="Courier Prime Bold"/>
          <w:color w:val="1D1C1A"/>
          <w:sz w:val="16"/>
          <w:szCs w:val="16"/>
        </w:rPr>
        <w:t xml:space="preserve">Figura 8. </w:t>
      </w:r>
      <w:r>
        <w:rPr>
          <w:rFonts w:ascii="Courier Prime" w:cs="Courier Prime" w:eastAsia="Courier Prime" w:hAnsi="Courier Prime"/>
          <w:color w:val="6D6A63"/>
          <w:sz w:val="16"/>
          <w:szCs w:val="16"/>
        </w:rPr>
        <w:t xml:space="preserve">Una letra de punta a punta: la «a» (celda 8) en el pie, la gramática, el calco, la placa por las dos caras, la cinta, el frotado, el agua y la voz. Propuesta de la máquina.</w:t>
      </w:r>
    </w:p>
    <w:p>
      <w:r>
        <w:br w:type="page"/>
      </w:r>
    </w:p>
    <w:p>
      <w:pPr>
        <w:keepNext/>
        <w:spacing w:after="60" w:before="120" w:line="240" w:lineRule="auto"/>
        <w:jc w:val="center"/>
      </w:pPr>
      <w:r>
        <w:drawing>
          <wp:inline distT="0" distB="0" distL="0" distR="0">
            <wp:extent cx="5972175" cy="7962900"/>
            <wp:effectExtent t="0" r="0" b="0" l="0"/>
            <wp:docPr id="9" name="mapa_5_la_cadena_de_estados.png" descr="mapa_5_la_cadena_de_estados.png" title="mapa_5_la_cadena_de_est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72175" cy="7962900"/>
                    </a:xfrm>
                    <a:prstGeom prst="rect">
                      <a:avLst/>
                    </a:prstGeom>
                  </pic:spPr>
                </pic:pic>
              </a:graphicData>
            </a:graphic>
          </wp:inline>
        </w:drawing>
      </w:r>
    </w:p>
    <w:p>
      <w:pPr>
        <w:spacing w:after="220"/>
      </w:pPr>
      <w:r>
        <w:rPr>
          <w:rFonts w:ascii="Courier Prime Bold" w:cs="Courier Prime Bold" w:eastAsia="Courier Prime Bold" w:hAnsi="Courier Prime Bold"/>
          <w:color w:val="1D1C1A"/>
          <w:sz w:val="16"/>
          <w:szCs w:val="16"/>
        </w:rPr>
        <w:t xml:space="preserve">Figura 9. </w:t>
      </w:r>
      <w:r>
        <w:rPr>
          <w:rFonts w:ascii="Courier Prime" w:cs="Courier Prime" w:eastAsia="Courier Prime" w:hAnsi="Courier Prime"/>
          <w:color w:val="6D6A63"/>
          <w:sz w:val="16"/>
          <w:szCs w:val="16"/>
        </w:rPr>
        <w:t xml:space="preserve">La cadena de estados. Del pie bajan, unidos por un hilo de tinta, el calco, la placa de aluminio con la letra en relieve, la cinta, el frotado (la primera frotada y una de las últimas que se leen) y, en la piscina, el agua y la voz. La línea punteada es lo digital: el esténcil vuelve a ser placa.</w:t>
      </w:r>
    </w:p>
    <w:p>
      <w:pPr>
        <w:pStyle w:val="Heading1"/>
        <w:pageBreakBefore/>
      </w:pPr>
      <w:r>
        <w:t xml:space="preserve">7. El taller: trece acciones en tres cuadernos</w:t>
      </w:r>
    </w:p>
    <w:p>
      <w:r>
        <w:rPr>
          <w:rFonts w:ascii="Newsreader" w:cs="Newsreader" w:eastAsia="Newsreader" w:hAnsi="Newsreader"/>
        </w:rPr>
        <w:t xml:space="preserve">Cada acción lleva su verso y la decisión de la obra con la que rima. Los materiales, los pasos, el registro y la seguridad están en </w:t>
      </w:r>
      <w:r>
        <w:rPr>
          <w:rFonts w:ascii="Courier Prime" w:cs="Courier Prime" w:eastAsia="Courier Prime" w:hAnsi="Courier Prime"/>
          <w:sz w:val="18"/>
          <w:szCs w:val="18"/>
        </w:rPr>
        <w:t xml:space="preserve">04_taller_analogico.md</w:t>
      </w:r>
      <w:r>
        <w:rPr>
          <w:rFonts w:ascii="Newsreader" w:cs="Newsreader" w:eastAsia="Newsreader" w:hAnsi="Newsreader"/>
        </w:rPr>
        <w:t xml:space="preserve">, y las plantillas para imprimir, en </w:t>
      </w:r>
      <w:r>
        <w:rPr>
          <w:rFonts w:ascii="Courier Prime" w:cs="Courier Prime" w:eastAsia="Courier Prime" w:hAnsi="Courier Prime"/>
          <w:sz w:val="18"/>
          <w:szCs w:val="18"/>
        </w:rPr>
        <w:t xml:space="preserve">esquemas/plantillas_imprimibles.pdf</w:t>
      </w:r>
      <w:r>
        <w:rPr>
          <w:rFonts w:ascii="Newsreader" w:cs="Newsreader" w:eastAsia="Newsreader" w:hAnsi="Newsreader"/>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712"/>
      </w:tblGrid>
      <w:tr>
        <w:trPr>
          <w:tblHeader/>
        </w:trPr>
        <w:tc>
          <w:tcPr>
            <w:tcW w:type="dxa" w:w="25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Acción</w:t>
            </w:r>
          </w:p>
        </w:tc>
        <w:tc>
          <w:tcPr>
            <w:tcW w:type="dxa" w:w="42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Verso</w:t>
            </w:r>
          </w:p>
        </w:tc>
        <w:tc>
          <w:tcPr>
            <w:tcW w:type="dxa" w:w="271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Rima con</w:t>
            </w: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Bold" w:cs="Courier Prime Bold" w:eastAsia="Courier Prime Bold" w:hAnsi="Courier Prime Bold"/>
                <w:color w:val="1D1C1A"/>
                <w:sz w:val="16"/>
                <w:szCs w:val="16"/>
              </w:rPr>
              <w:t xml:space="preserve">Desenterrar</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0 · Pedir</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4A2470"/>
                <w:sz w:val="18"/>
                <w:szCs w:val="18"/>
              </w:rPr>
              <w:t xml:space="preserve">«Vuelve sin que la llames.»</w:t>
            </w: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obra se hizo junto a otros, en un lugar prestado</w:t>
            </w: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1 · Medir y frotar</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4A2470"/>
                <w:sz w:val="18"/>
                <w:szCs w:val="18"/>
              </w:rPr>
              <w:t xml:space="preserve">«Quedó el contenedor / de lo que ya no está.»</w:t>
            </w: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D6 y D9; de la piscina no se saca nada</w:t>
            </w: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2 · Desenterrar el pie</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4A2470"/>
                <w:sz w:val="18"/>
                <w:szCs w:val="18"/>
              </w:rPr>
              <w:t xml:space="preserve">«A la ídolo la desenterraron, / le pusieron nombre, / otra manera de enterrar.»</w:t>
            </w: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D1 y </w:t>
            </w:r>
            <w:r>
              <w:rPr>
                <w:rFonts w:ascii="Newsreader Italic" w:cs="Newsreader Italic" w:eastAsia="Newsreader Italic" w:hAnsi="Newsreader Italic"/>
                <w:color w:val="1D1C1A"/>
                <w:sz w:val="18"/>
                <w:szCs w:val="18"/>
              </w:rPr>
              <w:t xml:space="preserve">Nedmural</w:t>
            </w: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3 · Calcar y reconstruir</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4A2470"/>
                <w:sz w:val="18"/>
                <w:szCs w:val="18"/>
              </w:rPr>
              <w:t xml:space="preserve">«No se salvó la piedra, / solo la opinión sobre ella.»</w:t>
            </w: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dibujo reconstructivo</w:t>
            </w: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Bold" w:cs="Courier Prime Bold" w:eastAsia="Courier Prime Bold" w:hAnsi="Courier Prime Bold"/>
                <w:color w:val="1D1C1A"/>
                <w:sz w:val="16"/>
                <w:szCs w:val="16"/>
              </w:rPr>
              <w:t xml:space="preserve">Contener</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4 · Repujar</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4A2470"/>
                <w:sz w:val="18"/>
                <w:szCs w:val="18"/>
              </w:rPr>
              <w:t xml:space="preserve">«de la boca sale un signo / hecho con las manos»</w:t>
            </w: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D2 y D3</w:t>
            </w: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5 · Llenar la caja</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4A2470"/>
                <w:sz w:val="18"/>
                <w:szCs w:val="18"/>
              </w:rPr>
              <w:t xml:space="preserve">«ningún contenedor aguanta lo que contiene»</w:t>
            </w: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D5 y D4</w:t>
            </w: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6 · Encintar</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4A2470"/>
                <w:sz w:val="18"/>
                <w:szCs w:val="18"/>
              </w:rPr>
              <w:t xml:space="preserve">«A la boca la taparon, a las manos no,»</w:t>
            </w: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D12 y el plástico negro</w:t>
            </w: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7 · El signo final</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4A2470"/>
                <w:sz w:val="18"/>
                <w:szCs w:val="18"/>
              </w:rPr>
              <w:t xml:space="preserve">«Al final del ciclo, / de la boca sale un signo / hecho con las manos»</w:t>
            </w: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D13</w:t>
            </w: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Bold" w:cs="Courier Prime Bold" w:eastAsia="Courier Prime Bold" w:hAnsi="Courier Prime Bold"/>
                <w:color w:val="1D1C1A"/>
                <w:sz w:val="16"/>
                <w:szCs w:val="16"/>
              </w:rPr>
              <w:t xml:space="preserve">Devolver</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8 · Frotar</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4A2470"/>
                <w:sz w:val="18"/>
                <w:szCs w:val="18"/>
              </w:rPr>
              <w:t xml:space="preserve">«otra manera de enterrar»</w:t>
            </w: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Acción 1; cada copia se aleja de la piedra</w:t>
            </w: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9 · Pasar por el agua</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4A2470"/>
                <w:sz w:val="18"/>
                <w:szCs w:val="18"/>
              </w:rPr>
              <w:t xml:space="preserve">«Tocas el agua y la diosa se deforma. / Todos los archivos funcionan así.»</w:t>
            </w: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D8 y D15</w:t>
            </w: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10 · Dar voz</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4A2470"/>
                <w:sz w:val="18"/>
                <w:szCs w:val="18"/>
              </w:rPr>
              <w:t xml:space="preserve">«Y es que lo que vuelve, vuelve escrito; / pocas veces vuelve hablado.»</w:t>
            </w: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D14 y la tipografía sonora</w:t>
            </w: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11 · Componer</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4A2470"/>
                <w:sz w:val="18"/>
                <w:szCs w:val="18"/>
              </w:rPr>
              <w:t xml:space="preserve">«Cada vuelta pasa por el agua / y el agua no repite»</w:t>
            </w: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D9, D7 y D10</w:t>
            </w:r>
          </w:p>
        </w:tc>
      </w:tr>
      <w:tr>
        <w:trPr>
          <w:cantSplit/>
        </w:trPr>
        <w:tc>
          <w:tcPr>
            <w:tcW w:type="dxa" w:w="2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12 · Cerrar la caja</w:t>
            </w:r>
          </w:p>
        </w:tc>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4A2470"/>
                <w:sz w:val="18"/>
                <w:szCs w:val="18"/>
              </w:rPr>
              <w:t xml:space="preserve">«Nos fuimos con las manos secas, / que es como se sale de todas las ruinas.»</w:t>
            </w:r>
          </w:p>
        </w:tc>
        <w:tc>
          <w:tcPr>
            <w:tcW w:type="dxa" w:w="27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regla 9</w:t>
            </w:r>
          </w:p>
        </w:tc>
      </w:tr>
    </w:tbl>
    <w:p>
      <w:pPr>
        <w:spacing w:before="200"/>
      </w:pPr>
      <w:r>
        <w:rPr>
          <w:rFonts w:ascii="Newsreader Medium" w:cs="Newsreader Medium" w:eastAsia="Newsreader Medium" w:hAnsi="Newsreader Medium"/>
        </w:rPr>
        <w:t xml:space="preserve">Lo que cambió en el taller:</w:t>
      </w:r>
    </w:p>
    <w:p>
      <w:pPr>
        <w:pStyle w:val="ListParagraph"/>
        <w:numPr>
          <w:ilvl w:val="0"/>
          <w:numId w:val="3"/>
        </w:numPr>
        <w:spacing w:after="60"/>
      </w:pPr>
      <w:r>
        <w:rPr>
          <w:rFonts w:ascii="Newsreader Medium" w:cs="Newsreader Medium" w:eastAsia="Newsreader Medium" w:hAnsi="Newsreader Medium"/>
        </w:rPr>
        <w:t xml:space="preserve">La Acción 4 se hace con las dos manos:</w:t>
      </w:r>
      <w:r>
        <w:rPr>
          <w:rFonts w:ascii="Newsreader" w:cs="Newsreader" w:eastAsia="Newsreader" w:hAnsi="Newsreader"/>
        </w:rPr>
        <w:t xml:space="preserve"> una hunde el canal por el reverso y la otra lee el relieve a ciegas (§2.6).</w:t>
      </w:r>
    </w:p>
    <w:p>
      <w:pPr>
        <w:pStyle w:val="ListParagraph"/>
        <w:numPr>
          <w:ilvl w:val="0"/>
          <w:numId w:val="3"/>
        </w:numPr>
        <w:spacing w:after="60"/>
      </w:pPr>
      <w:r>
        <w:rPr>
          <w:rFonts w:ascii="Newsreader Medium" w:cs="Newsreader Medium" w:eastAsia="Newsreader Medium" w:hAnsi="Newsreader Medium"/>
        </w:rPr>
        <w:t xml:space="preserve">La Acción 8 suma una variante a probar, el estampado:</w:t>
      </w:r>
      <w:r>
        <w:rPr>
          <w:rFonts w:ascii="Newsreader" w:cs="Newsreader" w:eastAsia="Newsreader" w:hAnsi="Newsreader"/>
        </w:rPr>
        <w:t xml:space="preserve"> papel de algodón mojado, cepillado contra la placa y secado en su lugar, como el </w:t>
      </w:r>
      <w:r>
        <w:rPr>
          <w:rFonts w:ascii="Newsreader Italic" w:cs="Newsreader Italic" w:eastAsia="Newsreader Italic" w:hAnsi="Newsreader Italic"/>
        </w:rPr>
        <w:t xml:space="preserve">squeeze</w:t>
      </w:r>
      <w:r>
        <w:rPr>
          <w:rFonts w:ascii="Newsreader" w:cs="Newsreader" w:eastAsia="Newsreader" w:hAnsi="Newsreader"/>
        </w:rPr>
        <w:t xml:space="preserve"> de la epigrafía. Es un registro con agua y sin grafito, entre </w:t>
      </w:r>
      <w:r>
        <w:rPr>
          <w:rFonts w:ascii="Newsreader Italic" w:cs="Newsreader Italic" w:eastAsia="Newsreader Italic" w:hAnsi="Newsreader Italic"/>
        </w:rPr>
        <w:t xml:space="preserve">Frotada</w:t>
      </w:r>
      <w:r>
        <w:rPr>
          <w:rFonts w:ascii="Newsreader" w:cs="Newsreader" w:eastAsia="Newsreader" w:hAnsi="Newsreader"/>
        </w:rPr>
        <w:t xml:space="preserve"> y </w:t>
      </w:r>
      <w:r>
        <w:rPr>
          <w:rFonts w:ascii="Newsreader Italic" w:cs="Newsreader Italic" w:eastAsia="Newsreader Italic" w:hAnsi="Newsreader Italic"/>
        </w:rPr>
        <w:t xml:space="preserve">Mojada</w:t>
      </w:r>
      <w:r>
        <w:rPr>
          <w:rFonts w:ascii="Newsreader" w:cs="Newsreader" w:eastAsia="Newsreader" w:hAnsi="Newsreader"/>
        </w:rPr>
        <w:t xml:space="preserve">. Si funciona, se decide si es un estado.</w:t>
      </w:r>
    </w:p>
    <w:p>
      <w:pPr>
        <w:pStyle w:val="ListParagraph"/>
        <w:numPr>
          <w:ilvl w:val="0"/>
          <w:numId w:val="3"/>
        </w:numPr>
        <w:spacing w:after="60"/>
      </w:pPr>
      <w:r>
        <w:rPr>
          <w:rFonts w:ascii="Newsreader Medium" w:cs="Newsreader Medium" w:eastAsia="Newsreader Medium" w:hAnsi="Newsreader Medium"/>
        </w:rPr>
        <w:t xml:space="preserve">La Acción 10 tiene antecedentes:</w:t>
      </w:r>
      <w:r>
        <w:rPr>
          <w:rFonts w:ascii="Newsreader" w:cs="Newsreader" w:eastAsia="Newsreader" w:hAnsi="Newsreader"/>
        </w:rPr>
        <w:t xml:space="preserve"> las figuras de arena de Chladni (1787), las ondas de Faraday en el agua que vibra (1831) y las figuras de voz de Margaret Watts Hughes (1891). Se toma el procedimiento, no sus figuras.</w:t>
      </w:r>
    </w:p>
    <w:p>
      <w:pPr>
        <w:pStyle w:val="ListParagraph"/>
        <w:numPr>
          <w:ilvl w:val="0"/>
          <w:numId w:val="3"/>
        </w:numPr>
        <w:spacing w:after="60"/>
      </w:pPr>
      <w:r>
        <w:rPr>
          <w:rFonts w:ascii="Newsreader Medium" w:cs="Newsreader Medium" w:eastAsia="Newsreader Medium" w:hAnsi="Newsreader Medium"/>
        </w:rPr>
        <w:t xml:space="preserve">La Acción 4 tiene un antecedente directo:</w:t>
      </w:r>
      <w:r>
        <w:rPr>
          <w:rFonts w:ascii="Newsreader" w:cs="Newsreader" w:eastAsia="Newsreader" w:hAnsi="Newsreader"/>
        </w:rPr>
        <w:t xml:space="preserve"> el primer libro en relieve para ciegos, de Valentin Haüy (1786), se hacía igual. Las letras se apretaban al revés contra el reverso del papel y se leían con los dedos (§11.4).</w:t>
      </w:r>
    </w:p>
    <w:p>
      <w:pPr>
        <w:pStyle w:val="ListParagraph"/>
        <w:numPr>
          <w:ilvl w:val="0"/>
          <w:numId w:val="3"/>
        </w:numPr>
        <w:spacing w:after="60"/>
      </w:pPr>
      <w:r>
        <w:rPr>
          <w:rFonts w:ascii="Newsreader Medium" w:cs="Newsreader Medium" w:eastAsia="Newsreader Medium" w:hAnsi="Newsreader Medium"/>
        </w:rPr>
        <w:t xml:space="preserve">El fonógrafo une las Acciones 4 y 10:</w:t>
      </w:r>
      <w:r>
        <w:rPr>
          <w:rFonts w:ascii="Newsreader" w:cs="Newsreader" w:eastAsia="Newsreader" w:hAnsi="Newsreader"/>
        </w:rPr>
        <w:t xml:space="preserve"> en el de Edison (1877), la voz hundía una hoja de estaño. La voz también repuja; en la placa, la que hunde es la mano. Y el fonautógrafo de Scott de Martinville (1857-1860) escribía la voz sin poder devolverla: «lo que vuelve, vuelve escrito» (§11.4).</w:t>
      </w:r>
    </w:p>
    <w:p>
      <w:pPr>
        <w:pStyle w:val="Heading1"/>
        <w:pageBreakBefore/>
      </w:pPr>
      <w:r>
        <w:t xml:space="preserve">8. La propuesta de la máquina</w:t>
      </w:r>
    </w:p>
    <w:p>
      <w:pPr>
        <w:pStyle w:val="Heading2"/>
        <w:keepNext/>
      </w:pPr>
      <w:r>
        <w:t xml:space="preserve">8.1. Qué hace y qué supone</w:t>
      </w:r>
    </w:p>
    <w:p>
      <w:r>
        <w:rPr>
          <w:rFonts w:ascii="Newsreader" w:cs="Newsreader" w:eastAsia="Newsreader" w:hAnsi="Newsreader"/>
        </w:rPr>
        <w:t xml:space="preserve">La simulación (</w:t>
      </w:r>
      <w:r>
        <w:rPr>
          <w:rFonts w:ascii="Courier Prime" w:cs="Courier Prime" w:eastAsia="Courier Prime" w:hAnsi="Courier Prime"/>
          <w:sz w:val="18"/>
          <w:szCs w:val="18"/>
        </w:rPr>
        <w:t xml:space="preserve">simulacion/</w:t>
      </w:r>
      <w:r>
        <w:rPr>
          <w:rFonts w:ascii="Newsreader" w:cs="Newsreader" w:eastAsia="Newsreader" w:hAnsi="Newsreader"/>
        </w:rPr>
        <w:t xml:space="preserve">) arma el testigo del pie y la gramática, y corre seis estados sobre las 56 celdas y las 119 placas. La semilla es fija, el 22 de agosto de 2026: el resultado es siempre el mismo, y cambiarla es cambiar de mano. Es una hipótesis hecha con código, para confrontarla con la de la mano.</w:t>
      </w:r>
    </w:p>
    <w:p>
      <w:r>
        <w:rPr>
          <w:rFonts w:ascii="Newsreader Medium" w:cs="Newsreader Medium" w:eastAsia="Newsreader Medium" w:hAnsi="Newsreader Medium"/>
        </w:rPr>
        <w:t xml:space="preserve">Lo que tuvo que suponer:</w:t>
      </w:r>
      <w:r>
        <w:rPr>
          <w:rFonts w:ascii="Newsreader" w:cs="Newsreader" w:eastAsia="Newsreader" w:hAnsi="Newsreader"/>
        </w:rPr>
        <w:t xml:space="preserve"> el testigo sustituto; el cuerpo del pie (8,5 puntos); la piscina (azulejo de 150 mm, junta de 3 mm); la celda (0,84); cuánto relieve se lleva cada frotada (entre un 5 y un 9 %); la voz (no es la de nadie); el signo final, las presiones de un pulgar genérico, porque la máquina no tiene dedos; y el pulso.</w:t>
      </w:r>
    </w:p>
    <w:p>
      <w:r>
        <w:rPr>
          <w:rFonts w:ascii="Newsreader Medium" w:cs="Newsreader Medium" w:eastAsia="Newsreader Medium" w:hAnsi="Newsreader Medium"/>
        </w:rPr>
        <w:t xml:space="preserve">El pulso de una persona, no el de una máquina</w:t>
      </w:r>
      <w:r>
        <w:rPr>
          <w:rFonts w:ascii="Newsreader" w:cs="Newsreader" w:eastAsia="Newsreader" w:hAnsi="Newsreader"/>
        </w:rPr>
        <w:t xml:space="preserve"> (</w:t>
      </w:r>
      <w:r>
        <w:rPr>
          <w:rFonts w:ascii="Courier Prime" w:cs="Courier Prime" w:eastAsia="Courier Prime" w:hAnsi="Courier Prime"/>
          <w:sz w:val="18"/>
          <w:szCs w:val="18"/>
        </w:rPr>
        <w:t xml:space="preserve">simulacion/pulso.py</w:t>
      </w:r>
      <w:r>
        <w:rPr>
          <w:rFonts w:ascii="Newsreader" w:cs="Newsreader" w:eastAsia="Newsreader" w:hAnsi="Newsreader"/>
        </w:rPr>
        <w:t xml:space="preserve">). Las manos que calcan, repujan, encintan y frotan levantan la herramienta y retoman montándose sobre lo hecho, van más despacio en las curvas, siguen la línea con retardo, se desvían y se corrigen, tiemblan apenas, dudan, aprietan distinto, tienen direcciones cómodas, leen el anverso con la otra mano y se cansan a lo largo de la sesión. La voz que lee el poema no es un metrónomo, y el dedo que toca el agua nunca toca igual. Todo es sutil, como en una mano cuidadosa: se ve de cerca. Son supuestos de la motricidad, no medidas de una mano.</w:t>
      </w:r>
    </w:p>
    <w:p>
      <w:pPr>
        <w:pStyle w:val="Heading2"/>
        <w:keepNext/>
      </w:pPr>
      <w:r>
        <w:t xml:space="preserve">8.2. Lo que apareció sin diseñarlo</w:t>
      </w:r>
    </w:p>
    <w:p>
      <w:pPr>
        <w:pStyle w:val="ListParagraph"/>
        <w:numPr>
          <w:ilvl w:val="0"/>
          <w:numId w:val="3"/>
        </w:numPr>
        <w:spacing w:after="60"/>
      </w:pPr>
      <w:r>
        <w:rPr>
          <w:rFonts w:ascii="Newsreader Medium" w:cs="Newsreader Medium" w:eastAsia="Newsreader Medium" w:hAnsi="Newsreader Medium"/>
        </w:rPr>
        <w:t xml:space="preserve">Las hipótesis pesan menos.</w:t>
      </w:r>
      <w:r>
        <w:rPr>
          <w:rFonts w:ascii="Newsreader" w:cs="Newsreader" w:eastAsia="Newsreader" w:hAnsi="Newsreader"/>
        </w:rPr>
        <w:t xml:space="preserve"> Las halladas se leen, en promedio, hasta la frotada 24,6; las reconstruidas, hasta la 15,3. Hechas a puntos, tienen menos relieve que tomar el grafito.</w:t>
      </w:r>
    </w:p>
    <w:p>
      <w:pPr>
        <w:pStyle w:val="ListParagraph"/>
        <w:numPr>
          <w:ilvl w:val="0"/>
          <w:numId w:val="3"/>
        </w:numPr>
        <w:spacing w:after="60"/>
      </w:pPr>
      <w:r>
        <w:rPr>
          <w:rFonts w:ascii="Newsreader Medium" w:cs="Newsreader Medium" w:eastAsia="Newsreader Medium" w:hAnsi="Newsreader Medium"/>
        </w:rPr>
        <w:t xml:space="preserve">En el agua, las hipótesis se ven menos.</w:t>
      </w:r>
      <w:r>
        <w:rPr>
          <w:rFonts w:ascii="Newsreader" w:cs="Newsreader" w:eastAsia="Newsreader" w:hAnsi="Newsreader"/>
        </w:rPr>
        <w:t xml:space="preserve"> El contraste de la letra en el agua quieta es de 3,72 en las halladas y de 1,28 en las reconstruidas.</w:t>
      </w:r>
    </w:p>
    <w:p>
      <w:pPr>
        <w:pStyle w:val="ListParagraph"/>
        <w:numPr>
          <w:ilvl w:val="0"/>
          <w:numId w:val="3"/>
        </w:numPr>
        <w:spacing w:after="60"/>
      </w:pPr>
      <w:r>
        <w:rPr>
          <w:rFonts w:ascii="Newsreader Medium" w:cs="Newsreader Medium" w:eastAsia="Newsreader Medium" w:hAnsi="Newsreader Medium"/>
        </w:rPr>
        <w:t xml:space="preserve">El tiempo.</w:t>
      </w:r>
      <w:r>
        <w:rPr>
          <w:rFonts w:ascii="Newsreader" w:cs="Newsreader" w:eastAsia="Newsreader" w:hAnsi="Newsreader"/>
        </w:rPr>
        <w:t xml:space="preserve"> 16,3 horas de repujado para las 119 placas, en 14 sesiones de hasta dos horas, contando las que se rompieron; el plan estimaba entre 30 y 40. El tiempo sale de la mano (5 horas con el punzón en la hoja, más preparar y retirar cada placa) y no cuenta fotografiar ni anotar la ficha. Se rompieron 17: 8 de 93 halladas y 9 de 25 reconstruidas.</w:t>
      </w:r>
    </w:p>
    <w:p>
      <w:pPr>
        <w:pStyle w:val="ListParagraph"/>
        <w:numPr>
          <w:ilvl w:val="0"/>
          <w:numId w:val="3"/>
        </w:numPr>
        <w:spacing w:after="60"/>
      </w:pPr>
      <w:r>
        <w:rPr>
          <w:rFonts w:ascii="Newsreader Medium" w:cs="Newsreader Medium" w:eastAsia="Newsreader Medium" w:hAnsi="Newsreader Medium"/>
        </w:rPr>
        <w:t xml:space="preserve">La cinta pierde la gravedad.</w:t>
      </w:r>
      <w:r>
        <w:rPr>
          <w:rFonts w:ascii="Newsreader" w:cs="Newsreader" w:eastAsia="Newsreader" w:hAnsi="Newsreader"/>
        </w:rPr>
        <w:t xml:space="preserve"> 444 tramos y 303 pliegues para los 55 signos, sin gotas ni asientos.</w:t>
      </w:r>
    </w:p>
    <w:p>
      <w:pPr>
        <w:pStyle w:val="ListParagraph"/>
        <w:numPr>
          <w:ilvl w:val="0"/>
          <w:numId w:val="3"/>
        </w:numPr>
        <w:spacing w:after="60"/>
      </w:pPr>
      <w:r>
        <w:rPr>
          <w:rFonts w:ascii="Newsreader Medium" w:cs="Newsreader Medium" w:eastAsia="Newsreader Medium" w:hAnsi="Newsreader Medium"/>
        </w:rPr>
        <w:t xml:space="preserve">El signo final no se frota:</w:t>
      </w:r>
      <w:r>
        <w:rPr>
          <w:rFonts w:ascii="Newsreader" w:cs="Newsreader" w:eastAsia="Newsreader" w:hAnsi="Newsreader"/>
        </w:rPr>
        <w:t xml:space="preserve"> el domo del pulgar es liso y el papel lo acompaña. Da 0 frotadas legibles.</w:t>
      </w:r>
    </w:p>
    <w:p>
      <w:pPr>
        <w:pStyle w:val="ListParagraph"/>
        <w:numPr>
          <w:ilvl w:val="0"/>
          <w:numId w:val="3"/>
        </w:numPr>
        <w:spacing w:after="60"/>
      </w:pPr>
      <w:r>
        <w:rPr>
          <w:rFonts w:ascii="Newsreader Medium" w:cs="Newsreader Medium" w:eastAsia="Newsreader Medium" w:hAnsi="Newsreader Medium"/>
        </w:rPr>
        <w:t xml:space="preserve">La intemperie borra las celdas de las cifras.</w:t>
      </w:r>
      <w:r>
        <w:rPr>
          <w:rFonts w:ascii="Newsreader" w:cs="Newsreader" w:eastAsia="Newsreader" w:hAnsi="Newsreader"/>
        </w:rPr>
        <w:t xml:space="preserve"> En la aplicación, si la intemperie pasa de 0,175 canales se come el trazo de la celda, que mide 0,35 canal.</w:t>
      </w:r>
    </w:p>
    <w:p>
      <w:pPr>
        <w:pStyle w:val="Heading2"/>
        <w:keepNext/>
      </w:pPr>
      <w:r>
        <w:t xml:space="preserve">8.3. Lo que la máquina no sabe</w:t>
      </w:r>
    </w:p>
    <w:p>
      <w:r>
        <w:rPr>
          <w:rFonts w:ascii="Newsreader" w:cs="Newsreader" w:eastAsia="Newsreader" w:hAnsi="Newsreader"/>
        </w:rPr>
        <w:t xml:space="preserve">Qué letra tiene el pie en su tamaño real. Cómo tiembla, duda y se cansa una mano de verdad: la suya es un supuesto, no se distrae, no aprende de una placa a la otra y no tiene días buenos ni malos. Cómo se rompe de verdad el aluminio. Cuánto se lleva el grafito. Cómo se despega la cinta. El agua de la simulación rebota una sola vez, y la voz no es la tuya.</w:t>
      </w:r>
    </w:p>
    <w:p>
      <w:pPr>
        <w:pStyle w:val="Heading2"/>
        <w:keepNext/>
      </w:pPr>
      <w:r>
        <w:t xml:space="preserve">8.4. Las decisiones de la letra, en el navegador</w:t>
      </w:r>
    </w:p>
    <w:p>
      <w:r>
        <w:rPr>
          <w:rFonts w:ascii="Newsreader" w:cs="Newsreader" w:eastAsia="Newsreader" w:hAnsi="Newsreader"/>
        </w:rPr>
        <w:t xml:space="preserve">La aplicación (</w:t>
      </w:r>
      <w:r>
        <w:rPr>
          <w:rFonts w:ascii="Courier Prime" w:cs="Courier Prime" w:eastAsia="Courier Prime" w:hAnsi="Courier Prime"/>
          <w:sz w:val="18"/>
          <w:szCs w:val="18"/>
        </w:rPr>
        <w:t xml:space="preserve">aplicacion/</w:t>
      </w:r>
      <w:r>
        <w:rPr>
          <w:rFonts w:ascii="Newsreader" w:cs="Newsreader" w:eastAsia="Newsreader" w:hAnsi="Newsreader"/>
        </w:rPr>
        <w:t xml:space="preserve">) arma la gramática en JavaScript, en el mismo orden que Python. Se simplificó: mientras menos compleja, más sentido tiene con el proyecto. Quedó una sola pantalla:</w:t>
      </w:r>
    </w:p>
    <w:p>
      <w:pPr>
        <w:pStyle w:val="ListParagraph"/>
        <w:numPr>
          <w:ilvl w:val="0"/>
          <w:numId w:val="3"/>
        </w:numPr>
        <w:spacing w:after="60"/>
      </w:pPr>
      <w:r>
        <w:rPr>
          <w:rFonts w:ascii="Newsreader Medium" w:cs="Newsreader Medium" w:eastAsia="Newsreader Medium" w:hAnsi="Newsreader Medium"/>
        </w:rPr>
        <w:t xml:space="preserve">El plano del signo elegido:</w:t>
      </w:r>
      <w:r>
        <w:rPr>
          <w:rFonts w:ascii="Newsreader" w:cs="Newsreader" w:eastAsia="Newsreader" w:hAnsi="Newsreader"/>
        </w:rPr>
        <w:t xml:space="preserve"> la celda con sus líneas y sus niveles en unidades de la fuente, el cuerpo, los ejes, los nodos, los alivios y las partes, con sus medidas en milímetros y en UPM.</w:t>
      </w:r>
    </w:p>
    <w:p>
      <w:pPr>
        <w:pStyle w:val="ListParagraph"/>
        <w:numPr>
          <w:ilvl w:val="0"/>
          <w:numId w:val="3"/>
        </w:numPr>
        <w:spacing w:after="60"/>
      </w:pPr>
      <w:r>
        <w:rPr>
          <w:rFonts w:ascii="Newsreader Medium" w:cs="Newsreader Medium" w:eastAsia="Newsreader Medium" w:hAnsi="Newsreader Medium"/>
        </w:rPr>
        <w:t xml:space="preserve">Nueve decisiones</w:t>
      </w:r>
      <w:r>
        <w:rPr>
          <w:rFonts w:ascii="Newsreader" w:cs="Newsreader" w:eastAsia="Newsreader" w:hAnsi="Newsreader"/>
        </w:rPr>
        <w:t xml:space="preserve"> que la mano puede discutir: la altura de x, el canal, el fondo plano y la pared de la panza, la tensión del hombro y dónde arranca, el quiebre del asta, la intemperie y la gota. Cada una lleva su porqué y el número de su plano. Lo que fija el material no se mueve, y se dice por qué.</w:t>
      </w:r>
    </w:p>
    <w:p>
      <w:pPr>
        <w:pStyle w:val="ListParagraph"/>
        <w:numPr>
          <w:ilvl w:val="0"/>
          <w:numId w:val="3"/>
        </w:numPr>
        <w:spacing w:after="60"/>
      </w:pPr>
      <w:r>
        <w:rPr>
          <w:rFonts w:ascii="Newsreader Medium" w:cs="Newsreader Medium" w:eastAsia="Newsreader Medium" w:hAnsi="Newsreader Medium"/>
        </w:rPr>
        <w:t xml:space="preserve">La caja,</w:t>
      </w:r>
      <w:r>
        <w:rPr>
          <w:rFonts w:ascii="Newsreader" w:cs="Newsreader" w:eastAsia="Newsreader" w:hAnsi="Newsreader"/>
        </w:rPr>
        <w:t xml:space="preserve"> para elegir el signo.</w:t>
      </w:r>
    </w:p>
    <w:p>
      <w:r>
        <w:rPr>
          <w:rFonts w:ascii="Newsreader" w:cs="Newsreader" w:eastAsia="Newsreader" w:hAnsi="Newsreader"/>
        </w:rPr>
        <w:t xml:space="preserve">Se sacaron los seis simuladores de los estados: los estados los hace la mano. Los ajustes vuelven a Python como </w:t>
      </w:r>
      <w:r>
        <w:rPr>
          <w:rFonts w:ascii="Courier Prime" w:cs="Courier Prime" w:eastAsia="Courier Prime" w:hAnsi="Courier Prime"/>
          <w:sz w:val="18"/>
          <w:szCs w:val="18"/>
        </w:rPr>
        <w:t xml:space="preserve">parametros.json</w:t>
      </w:r>
      <w:r>
        <w:rPr>
          <w:rFonts w:ascii="Newsreader" w:cs="Newsreader" w:eastAsia="Newsreader" w:hAnsi="Newsreader"/>
        </w:rPr>
        <w:t xml:space="preserve"> (</w:t>
      </w:r>
      <w:r>
        <w:rPr>
          <w:rFonts w:ascii="Courier Prime" w:cs="Courier Prime" w:eastAsia="Courier Prime" w:hAnsi="Courier Prime"/>
          <w:sz w:val="18"/>
          <w:szCs w:val="18"/>
        </w:rPr>
        <w:t xml:space="preserve">gramatica.py --parametros</w:t>
      </w:r>
      <w:r>
        <w:rPr>
          <w:rFonts w:ascii="Newsreader" w:cs="Newsreader" w:eastAsia="Newsreader" w:hAnsi="Newsreader"/>
        </w:rPr>
        <w:t xml:space="preserve">). Con los mismos ajustes, los contornos de los 55 signos de la página y los de Python coinciden: la diferencia es de 0,16 % del área en la mediana, porque la página repite el azar de las recetas.</w:t>
      </w:r>
    </w:p>
    <w:p>
      <w:pPr>
        <w:keepNext/>
        <w:spacing w:after="60" w:before="120" w:line="240" w:lineRule="auto"/>
        <w:jc w:val="center"/>
      </w:pPr>
      <w:r>
        <w:drawing>
          <wp:inline distT="0" distB="0" distL="0" distR="0">
            <wp:extent cx="5972175" cy="4400550"/>
            <wp:effectExtent t="0" r="0" b="0" l="0"/>
            <wp:docPr id="10" name="aplicacion.png" descr="aplicacion.png" title="aplic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72175" cy="4400550"/>
                    </a:xfrm>
                    <a:prstGeom prst="rect">
                      <a:avLst/>
                    </a:prstGeom>
                  </pic:spPr>
                </pic:pic>
              </a:graphicData>
            </a:graphic>
          </wp:inline>
        </w:drawing>
      </w:r>
    </w:p>
    <w:p>
      <w:pPr>
        <w:spacing w:after="220"/>
      </w:pPr>
      <w:r>
        <w:rPr>
          <w:rFonts w:ascii="Courier Prime Bold" w:cs="Courier Prime Bold" w:eastAsia="Courier Prime Bold" w:hAnsi="Courier Prime Bold"/>
          <w:color w:val="1D1C1A"/>
          <w:sz w:val="16"/>
          <w:szCs w:val="16"/>
        </w:rPr>
        <w:t xml:space="preserve">Figura 10. </w:t>
      </w:r>
      <w:r>
        <w:rPr>
          <w:rFonts w:ascii="Courier Prime" w:cs="Courier Prime" w:eastAsia="Courier Prime" w:hAnsi="Courier Prime"/>
          <w:color w:val="6D6A63"/>
          <w:sz w:val="16"/>
          <w:szCs w:val="16"/>
        </w:rPr>
        <w:t xml:space="preserve">La aplicación: el plano del signo, las nueve decisiones con su porqué y la caja de 8 × 7. Propuesta de la máquina.</w:t>
      </w:r>
    </w:p>
    <w:p>
      <w:pPr>
        <w:pStyle w:val="Heading1"/>
        <w:pageBreakBefore/>
      </w:pPr>
      <w:r>
        <w:t xml:space="preserve">9. Retórica y poética</w:t>
      </w:r>
    </w:p>
    <w:p>
      <w:r>
        <w:rPr>
          <w:rFonts w:ascii="Newsreader" w:cs="Newsreader" w:eastAsia="Newsreader" w:hAnsi="Newsreader"/>
        </w:rPr>
        <w:t xml:space="preserve">La retórica ordena cómo el proyecto dice lo que dice; la poética, cómo el poema decide la forma. En </w:t>
      </w:r>
      <w:r>
        <w:rPr>
          <w:rFonts w:ascii="Newsreader Italic" w:cs="Newsreader Italic" w:eastAsia="Newsreader Italic" w:hAnsi="Newsreader Italic"/>
        </w:rPr>
        <w:t xml:space="preserve">Contenida</w:t>
      </w:r>
      <w:r>
        <w:rPr>
          <w:rFonts w:ascii="Newsreader" w:cs="Newsreader" w:eastAsia="Newsreader" w:hAnsi="Newsreader"/>
        </w:rPr>
        <w:t xml:space="preserve"> los versos no ilustran: cada acción lleva uno, y varios se vuelven medidas.</w:t>
      </w:r>
    </w:p>
    <w:p>
      <w:pPr>
        <w:pStyle w:val="Heading2"/>
        <w:keepNext/>
      </w:pPr>
      <w:r>
        <w:t xml:space="preserve">9.1. Las figuras del proyecto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412"/>
      </w:tblGrid>
      <w:tr>
        <w:trPr>
          <w:tblHeader/>
        </w:trPr>
        <w:tc>
          <w:tcPr>
            <w:tcW w:type="dxa" w:w="23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Figura</w:t>
            </w:r>
          </w:p>
        </w:tc>
        <w:tc>
          <w:tcPr>
            <w:tcW w:type="dxa" w:w="37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En el poema o la obra</w:t>
            </w:r>
          </w:p>
        </w:tc>
        <w:tc>
          <w:tcPr>
            <w:tcW w:type="dxa" w:w="341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En la letra</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Anáfora y gradación</w:t>
            </w:r>
          </w:p>
        </w:tc>
        <w:tc>
          <w:tcPr>
            <w:tcW w:type="dxa" w:w="3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4A2470"/>
                <w:sz w:val="18"/>
                <w:szCs w:val="18"/>
              </w:rPr>
              <w:t xml:space="preserve">«es decir, apenas, es decir, temblor, / es decir, un presente continuo»</w:t>
            </w:r>
          </w:p>
        </w:tc>
        <w:tc>
          <w:tcPr>
            <w:tcW w:type="dxa" w:w="3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temblor de la mano; tres planos a 1,6°</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Paradoja</w:t>
            </w:r>
          </w:p>
        </w:tc>
        <w:tc>
          <w:tcPr>
            <w:tcW w:type="dxa" w:w="3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4A2470"/>
                <w:sz w:val="18"/>
                <w:szCs w:val="18"/>
              </w:rPr>
              <w:t xml:space="preserve">«ningún contenedor aguanta lo que contiene»</w:t>
            </w:r>
          </w:p>
        </w:tc>
        <w:tc>
          <w:tcPr>
            <w:tcW w:type="dxa" w:w="3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Toda cuenca se abre abajo, en un desagüe</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Derivación</w:t>
            </w:r>
          </w:p>
        </w:tc>
        <w:tc>
          <w:tcPr>
            <w:tcW w:type="dxa" w:w="3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4A2470"/>
                <w:sz w:val="18"/>
                <w:szCs w:val="18"/>
              </w:rPr>
              <w:t xml:space="preserve">enterrar, desenterrar; contener, </w:t>
            </w:r>
            <w:r>
              <w:rPr>
                <w:rFonts w:ascii="Newsreader Italic" w:cs="Newsreader Italic" w:eastAsia="Newsreader Italic" w:hAnsi="Newsreader Italic"/>
                <w:color w:val="4A2470"/>
                <w:sz w:val="18"/>
                <w:szCs w:val="18"/>
              </w:rPr>
              <w:t xml:space="preserve">Contenida</w:t>
            </w:r>
          </w:p>
        </w:tc>
        <w:tc>
          <w:tcPr>
            <w:tcW w:type="dxa" w:w="3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nombre; el primer cuaderno</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Apóstrofe</w:t>
            </w:r>
          </w:p>
        </w:tc>
        <w:tc>
          <w:tcPr>
            <w:tcW w:type="dxa" w:w="3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4A2470"/>
                <w:sz w:val="18"/>
                <w:szCs w:val="18"/>
              </w:rPr>
              <w:t xml:space="preserve">«Tocas el agua y la diosa se deforma»</w:t>
            </w:r>
          </w:p>
        </w:tc>
        <w:tc>
          <w:tcPr>
            <w:tcW w:type="dxa" w:w="3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agua tocada; en lo digital, tocar deforma</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Prosopopeya</w:t>
            </w:r>
          </w:p>
        </w:tc>
        <w:tc>
          <w:tcPr>
            <w:tcW w:type="dxa" w:w="3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4A2470"/>
                <w:sz w:val="18"/>
                <w:szCs w:val="18"/>
              </w:rPr>
              <w:t xml:space="preserve">«La tierra se dio de beber a sí misma»</w:t>
            </w:r>
          </w:p>
        </w:tc>
        <w:tc>
          <w:tcPr>
            <w:tcW w:type="dxa" w:w="3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gota: solo gotea lo que mira abajo</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Repetición y ciclo</w:t>
            </w:r>
          </w:p>
        </w:tc>
        <w:tc>
          <w:tcPr>
            <w:tcW w:type="dxa" w:w="3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4A2470"/>
                <w:sz w:val="18"/>
                <w:szCs w:val="18"/>
              </w:rPr>
              <w:t xml:space="preserve">«Termina y empieza, / termina y empieza»</w:t>
            </w:r>
          </w:p>
        </w:tc>
        <w:tc>
          <w:tcPr>
            <w:tcW w:type="dxa" w:w="3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bucle, las frotadas, la generación 2</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Antítesis</w:t>
            </w:r>
          </w:p>
        </w:tc>
        <w:tc>
          <w:tcPr>
            <w:tcW w:type="dxa" w:w="3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4A2470"/>
                <w:sz w:val="18"/>
                <w:szCs w:val="18"/>
              </w:rPr>
              <w:t xml:space="preserve">«lo que vuelve, vuelve escrito; / pocas veces vuelve hablado»</w:t>
            </w:r>
          </w:p>
        </w:tc>
        <w:tc>
          <w:tcPr>
            <w:tcW w:type="dxa" w:w="3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Continuo y punteado; la voz que deforma</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Metáfora</w:t>
            </w:r>
          </w:p>
        </w:tc>
        <w:tc>
          <w:tcPr>
            <w:tcW w:type="dxa" w:w="3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4A2470"/>
                <w:sz w:val="18"/>
                <w:szCs w:val="18"/>
              </w:rPr>
              <w:t xml:space="preserve">La letra es una vasija</w:t>
            </w:r>
          </w:p>
        </w:tc>
        <w:tc>
          <w:tcPr>
            <w:tcW w:type="dxa" w:w="3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Fondo, borde, desagüe y afuera; la cuenca</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Sinécdoque y metonimia</w:t>
            </w:r>
          </w:p>
        </w:tc>
        <w:tc>
          <w:tcPr>
            <w:tcW w:type="dxa" w:w="3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4A2470"/>
                <w:sz w:val="18"/>
                <w:szCs w:val="18"/>
              </w:rPr>
              <w:t xml:space="preserve">El pie por la lámina; la cinta por el rostro tapado</w:t>
            </w:r>
          </w:p>
        </w:tc>
        <w:tc>
          <w:tcPr>
            <w:tcW w:type="dxa" w:w="3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Las letras salen del pie; el punto de cinta</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Elipsis</w:t>
            </w:r>
          </w:p>
        </w:tc>
        <w:tc>
          <w:tcPr>
            <w:tcW w:type="dxa" w:w="3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4A2470"/>
                <w:sz w:val="18"/>
                <w:szCs w:val="18"/>
              </w:rPr>
              <w:t xml:space="preserve">«No tiene lengua pero igual dice»</w:t>
            </w:r>
          </w:p>
        </w:tc>
        <w:tc>
          <w:tcPr>
            <w:tcW w:type="dxa" w:w="3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celda vacía; el signo «…»</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Etimología</w:t>
            </w:r>
          </w:p>
        </w:tc>
        <w:tc>
          <w:tcPr>
            <w:tcW w:type="dxa" w:w="3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4A2470"/>
                <w:sz w:val="18"/>
                <w:szCs w:val="18"/>
              </w:rPr>
              <w:t xml:space="preserve">Portada</w:t>
            </w:r>
            <w:r>
              <w:rPr>
                <w:rFonts w:ascii="Newsreader" w:cs="Newsreader" w:eastAsia="Newsreader" w:hAnsi="Newsreader"/>
                <w:color w:val="4A2470"/>
                <w:sz w:val="18"/>
                <w:szCs w:val="18"/>
              </w:rPr>
              <w:t xml:space="preserve"> viene de </w:t>
            </w:r>
            <w:r>
              <w:rPr>
                <w:rFonts w:ascii="Newsreader Italic" w:cs="Newsreader Italic" w:eastAsia="Newsreader Italic" w:hAnsi="Newsreader Italic"/>
                <w:color w:val="4A2470"/>
                <w:sz w:val="18"/>
                <w:szCs w:val="18"/>
              </w:rPr>
              <w:t xml:space="preserve">puerta</w:t>
            </w:r>
            <w:r>
              <w:rPr>
                <w:rFonts w:ascii="Newsreader" w:cs="Newsreader" w:eastAsia="Newsreader" w:hAnsi="Newsreader"/>
                <w:color w:val="4A2470"/>
                <w:sz w:val="18"/>
                <w:szCs w:val="18"/>
              </w:rPr>
              <w:t xml:space="preserve">; el </w:t>
            </w:r>
            <w:r>
              <w:rPr>
                <w:rFonts w:ascii="Newsreader Italic" w:cs="Newsreader Italic" w:eastAsia="Newsreader Italic" w:hAnsi="Newsreader Italic"/>
                <w:color w:val="4A2470"/>
                <w:sz w:val="18"/>
                <w:szCs w:val="18"/>
              </w:rPr>
              <w:t xml:space="preserve">ojo</w:t>
            </w:r>
            <w:r>
              <w:rPr>
                <w:rFonts w:ascii="Newsreader" w:cs="Newsreader" w:eastAsia="Newsreader" w:hAnsi="Newsreader"/>
                <w:color w:val="4A2470"/>
                <w:sz w:val="18"/>
                <w:szCs w:val="18"/>
              </w:rPr>
              <w:t xml:space="preserve"> del tipo; </w:t>
            </w:r>
            <w:r>
              <w:rPr>
                <w:rFonts w:ascii="Newsreader Italic" w:cs="Newsreader Italic" w:eastAsia="Newsreader Italic" w:hAnsi="Newsreader Italic"/>
                <w:color w:val="4A2470"/>
                <w:sz w:val="18"/>
                <w:szCs w:val="18"/>
              </w:rPr>
              <w:t xml:space="preserve">componer</w:t>
            </w:r>
            <w:r>
              <w:rPr>
                <w:rFonts w:ascii="Newsreader" w:cs="Newsreader" w:eastAsia="Newsreader" w:hAnsi="Newsreader"/>
                <w:color w:val="4A2470"/>
                <w:sz w:val="18"/>
                <w:szCs w:val="18"/>
              </w:rPr>
              <w:t xml:space="preserve">; el </w:t>
            </w:r>
            <w:r>
              <w:rPr>
                <w:rFonts w:ascii="Newsreader Italic" w:cs="Newsreader Italic" w:eastAsia="Newsreader Italic" w:hAnsi="Newsreader Italic"/>
                <w:color w:val="4A2470"/>
                <w:sz w:val="18"/>
                <w:szCs w:val="18"/>
              </w:rPr>
              <w:t xml:space="preserve">calderón</w:t>
            </w:r>
          </w:p>
        </w:tc>
        <w:tc>
          <w:tcPr>
            <w:tcW w:type="dxa" w:w="3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puerta sobre la celda 1; no hay Regular; ¶</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Sentencia</w:t>
            </w:r>
          </w:p>
        </w:tc>
        <w:tc>
          <w:tcPr>
            <w:tcW w:type="dxa" w:w="3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4A2470"/>
                <w:sz w:val="18"/>
                <w:szCs w:val="18"/>
              </w:rPr>
              <w:t xml:space="preserve">«Todos los archivos funcionan así»</w:t>
            </w:r>
          </w:p>
        </w:tc>
        <w:tc>
          <w:tcPr>
            <w:tcW w:type="dxa" w:w="3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De la piscina no se saca nada</w:t>
            </w:r>
          </w:p>
        </w:tc>
      </w:tr>
      <w:tr>
        <w:trPr>
          <w:cantSplit/>
        </w:trPr>
        <w:tc>
          <w:tcPr>
            <w:tcW w:type="dxa" w:w="23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Courier Prime" w:cs="Courier Prime" w:eastAsia="Courier Prime" w:hAnsi="Courier Prime"/>
                <w:color w:val="1D1C1A"/>
                <w:sz w:val="16"/>
                <w:szCs w:val="16"/>
              </w:rPr>
              <w:t xml:space="preserve">Interrogación retórica</w:t>
            </w:r>
          </w:p>
        </w:tc>
        <w:tc>
          <w:tcPr>
            <w:tcW w:type="dxa" w:w="37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4A2470"/>
                <w:sz w:val="18"/>
                <w:szCs w:val="18"/>
              </w:rPr>
              <w:t xml:space="preserve">«Es lo que hacemos con todo, no?»</w:t>
            </w:r>
          </w:p>
        </w:tc>
        <w:tc>
          <w:tcPr>
            <w:tcW w:type="dxa" w:w="3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 se arma sin modelo; la ¿ no es su espejo</w:t>
            </w:r>
          </w:p>
        </w:tc>
      </w:tr>
    </w:tbl>
    <w:p>
      <w:pPr>
        <w:pStyle w:val="Heading2"/>
        <w:keepNext/>
      </w:pPr>
      <w:r>
        <w:t xml:space="preserve">9.2. El verso como instrucción</w:t>
      </w:r>
    </w:p>
    <w:p>
      <w:r>
        <w:rPr>
          <w:rFonts w:ascii="Newsreader" w:cs="Newsreader" w:eastAsia="Newsreader" w:hAnsi="Newsreader"/>
        </w:rPr>
        <w:t xml:space="preserve">Tres versos se vuelven números. «Moverse como se mueve la piedra, / es decir, apenas» se vuelve un quiebre de 1,6° entre los planos del fuste. «Ningún contenedor aguanta lo que contiene» se vuelve un desagüe de 3 mm en cada cuenca. «La misma diosa dos veces / y ninguna igual» se vuelve la póliza de 94 placas, en la que ninguna letra se repite dentro de un verso.</w:t>
      </w:r>
    </w:p>
    <w:p>
      <w:r>
        <w:rPr>
          <w:rFonts w:ascii="Newsreader" w:cs="Newsreader" w:eastAsia="Newsreader" w:hAnsi="Newsreader"/>
        </w:rPr>
        <w:t xml:space="preserve">Otros versos se vuelven orden. «Termina y empieza» pone el signo de comienzo al final. «Nos fuimos con las manos secas» cierra la caja sin sacar nada de la piscina. Y «desenterrar una voz / es desenterrar la mano del que la escribió» deja la mano en el centro: la máquina propone, la mano hace.</w:t>
      </w:r>
    </w:p>
    <w:p>
      <w:r>
        <w:br w:type="page"/>
      </w:r>
    </w:p>
    <w:p>
      <w:pPr>
        <w:keepNext/>
        <w:spacing w:after="60" w:before="120" w:line="240" w:lineRule="auto"/>
        <w:jc w:val="center"/>
      </w:pPr>
      <w:r>
        <w:drawing>
          <wp:inline distT="0" distB="0" distL="0" distR="0">
            <wp:extent cx="5972175" cy="7962900"/>
            <wp:effectExtent t="0" r="0" b="0" l="0"/>
            <wp:docPr id="11" name="mapa_6_retorica_y_poetica.png" descr="mapa_6_retorica_y_poetica.png" title="mapa_6_retorica_y_poet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72175" cy="7962900"/>
                    </a:xfrm>
                    <a:prstGeom prst="rect">
                      <a:avLst/>
                    </a:prstGeom>
                  </pic:spPr>
                </pic:pic>
              </a:graphicData>
            </a:graphic>
          </wp:inline>
        </w:drawing>
      </w:r>
    </w:p>
    <w:p>
      <w:pPr>
        <w:spacing w:after="220"/>
      </w:pPr>
      <w:r>
        <w:rPr>
          <w:rFonts w:ascii="Courier Prime Bold" w:cs="Courier Prime Bold" w:eastAsia="Courier Prime Bold" w:hAnsi="Courier Prime Bold"/>
          <w:color w:val="1D1C1A"/>
          <w:sz w:val="16"/>
          <w:szCs w:val="16"/>
        </w:rPr>
        <w:t xml:space="preserve">Figura 11. </w:t>
      </w:r>
      <w:r>
        <w:rPr>
          <w:rFonts w:ascii="Courier Prime" w:cs="Courier Prime" w:eastAsia="Courier Prime" w:hAnsi="Courier Prime"/>
          <w:color w:val="6D6A63"/>
          <w:sz w:val="16"/>
          <w:szCs w:val="16"/>
        </w:rPr>
        <w:t xml:space="preserve">Retórica y poética. El poema entero, a máquina, en una columna de agua que gotea; en violeta, los versos que operan. A cada lado, la figura junto a su verso, con su dibujo y lo que hace en la letra. En los márgenes, los tres verbos: enterrar, contener, desenterrar.</w:t>
      </w:r>
    </w:p>
    <w:p>
      <w:pPr>
        <w:pStyle w:val="Heading1"/>
        <w:pageBreakBefore/>
      </w:pPr>
      <w:r>
        <w:t xml:space="preserve">10. Lo digital, si cierra</w:t>
      </w:r>
    </w:p>
    <w:p>
      <w:r>
        <w:rPr>
          <w:rFonts w:ascii="Newsreader" w:cs="Newsreader" w:eastAsia="Newsreader" w:hAnsi="Newsreader"/>
        </w:rPr>
        <w:t xml:space="preserve">La obra ya migra y no termina en lo digital: repujado, video, agua y pared. La migración de </w:t>
      </w:r>
      <w:r>
        <w:rPr>
          <w:rFonts w:ascii="Newsreader Italic" w:cs="Newsreader Italic" w:eastAsia="Newsreader Italic" w:hAnsi="Newsreader Italic"/>
        </w:rPr>
        <w:t xml:space="preserve">Contenida</w:t>
      </w:r>
      <w:r>
        <w:rPr>
          <w:rFonts w:ascii="Newsreader" w:cs="Newsreader" w:eastAsia="Newsreader" w:hAnsi="Newsreader"/>
        </w:rPr>
        <w:t xml:space="preserve"> es coherente solo si repite ese lugar: lo digital es un estado más, que vuelve a pasar por el agua y vuelve a ser placa.</w:t>
      </w:r>
    </w:p>
    <w:p>
      <w:pPr>
        <w:pStyle w:val="Heading2"/>
        <w:keepNext/>
      </w:pPr>
      <w:r>
        <w:t xml:space="preserve">10.1. Condiciones</w:t>
      </w:r>
    </w:p>
    <w:p>
      <w:pPr>
        <w:pStyle w:val="ListParagraph"/>
        <w:numPr>
          <w:ilvl w:val="0"/>
          <w:numId w:val="6"/>
        </w:numPr>
        <w:spacing w:after="60"/>
      </w:pPr>
      <w:r>
        <w:rPr>
          <w:rFonts w:ascii="Newsreader" w:cs="Newsreader" w:eastAsia="Newsreader" w:hAnsi="Newsreader"/>
        </w:rPr>
        <w:t xml:space="preserve">La caja está completa: 56 celdas, 119 placas, 119 fichas.</w:t>
      </w:r>
    </w:p>
    <w:p>
      <w:pPr>
        <w:pStyle w:val="ListParagraph"/>
        <w:numPr>
          <w:ilvl w:val="0"/>
          <w:numId w:val="6"/>
        </w:numPr>
        <w:spacing w:after="60"/>
      </w:pPr>
      <w:r>
        <w:rPr>
          <w:rFonts w:ascii="Newsreader" w:cs="Newsreader" w:eastAsia="Newsreader" w:hAnsi="Newsreader"/>
        </w:rPr>
        <w:t xml:space="preserve">Rebeca está de acuerdo con la versión digital y con su licencia.</w:t>
      </w:r>
    </w:p>
    <w:p>
      <w:pPr>
        <w:pStyle w:val="ListParagraph"/>
        <w:numPr>
          <w:ilvl w:val="0"/>
          <w:numId w:val="6"/>
        </w:numPr>
        <w:spacing w:after="60"/>
      </w:pPr>
      <w:r>
        <w:rPr>
          <w:rFonts w:ascii="Newsreader" w:cs="Newsreader" w:eastAsia="Newsreader" w:hAnsi="Newsreader"/>
        </w:rPr>
        <w:t xml:space="preserve">La procedencia viaja con la fuente: las fichas y el colofón van dentro del archivo.</w:t>
      </w:r>
    </w:p>
    <w:p>
      <w:pPr>
        <w:pStyle w:val="ListParagraph"/>
        <w:numPr>
          <w:ilvl w:val="0"/>
          <w:numId w:val="6"/>
        </w:numPr>
        <w:spacing w:after="60"/>
      </w:pPr>
      <w:r>
        <w:rPr>
          <w:rFonts w:ascii="Newsreader" w:cs="Newsreader" w:eastAsia="Newsreader" w:hAnsi="Newsreader"/>
        </w:rPr>
        <w:t xml:space="preserve">Lo reconstruido sigue punteado en todos los estilos digitales.</w:t>
      </w:r>
    </w:p>
    <w:p>
      <w:pPr>
        <w:pStyle w:val="ListParagraph"/>
        <w:numPr>
          <w:ilvl w:val="0"/>
          <w:numId w:val="6"/>
        </w:numPr>
        <w:spacing w:after="60"/>
      </w:pPr>
      <w:r>
        <w:rPr>
          <w:rFonts w:ascii="Newsreader" w:cs="Newsreader" w:eastAsia="Newsreader" w:hAnsi="Newsreader"/>
        </w:rPr>
        <w:t xml:space="preserve">No hay un estilo limpio ni un Regular: cada estilo sale de un registro físico.</w:t>
      </w:r>
    </w:p>
    <w:p>
      <w:pPr>
        <w:pStyle w:val="ListParagraph"/>
        <w:numPr>
          <w:ilvl w:val="0"/>
          <w:numId w:val="6"/>
        </w:numPr>
        <w:spacing w:after="60"/>
      </w:pPr>
      <w:r>
        <w:rPr>
          <w:rFonts w:ascii="Newsreader" w:cs="Newsreader" w:eastAsia="Newsreader" w:hAnsi="Newsreader"/>
        </w:rPr>
        <w:t xml:space="preserve">La salida vuelve a lo analógico: se proyecta a través del agua y se imprime como esténcil para placas nuevas.</w:t>
      </w:r>
    </w:p>
    <w:p>
      <w:pPr>
        <w:pStyle w:val="Heading2"/>
        <w:keepNext/>
      </w:pPr>
      <w:r>
        <w:t xml:space="preserve">10.2. Lo que no se hace</w:t>
      </w:r>
    </w:p>
    <w:p>
      <w:pPr>
        <w:pStyle w:val="ListParagraph"/>
        <w:numPr>
          <w:ilvl w:val="0"/>
          <w:numId w:val="3"/>
        </w:numPr>
        <w:spacing w:after="60"/>
      </w:pPr>
      <w:r>
        <w:rPr>
          <w:rFonts w:ascii="Newsreader" w:cs="Newsreader" w:eastAsia="Newsreader" w:hAnsi="Newsreader"/>
        </w:rPr>
        <w:t xml:space="preserve">No se publica un máster limpio ni se interpolan pesos.</w:t>
      </w:r>
    </w:p>
    <w:p>
      <w:pPr>
        <w:pStyle w:val="ListParagraph"/>
        <w:numPr>
          <w:ilvl w:val="0"/>
          <w:numId w:val="3"/>
        </w:numPr>
        <w:spacing w:after="60"/>
      </w:pPr>
      <w:r>
        <w:rPr>
          <w:rFonts w:ascii="Newsreader" w:cs="Newsreader" w:eastAsia="Newsreader" w:hAnsi="Newsreader"/>
        </w:rPr>
        <w:t xml:space="preserve">No se generan letras con inteligencia artificial ni por procedimiento: las variantes son placas.</w:t>
      </w:r>
    </w:p>
    <w:p>
      <w:pPr>
        <w:pStyle w:val="ListParagraph"/>
        <w:numPr>
          <w:ilvl w:val="0"/>
          <w:numId w:val="3"/>
        </w:numPr>
        <w:spacing w:after="60"/>
      </w:pPr>
      <w:r>
        <w:rPr>
          <w:rFonts w:ascii="Newsreader" w:cs="Newsreader" w:eastAsia="Newsreader" w:hAnsi="Newsreader"/>
        </w:rPr>
        <w:t xml:space="preserve">No se agregan mayúsculas, exclamaciones ni signos fuera de la caja.</w:t>
      </w:r>
    </w:p>
    <w:p>
      <w:pPr>
        <w:pStyle w:val="ListParagraph"/>
        <w:numPr>
          <w:ilvl w:val="0"/>
          <w:numId w:val="3"/>
        </w:numPr>
        <w:spacing w:after="60"/>
      </w:pPr>
      <w:r>
        <w:rPr>
          <w:rFonts w:ascii="Newsreader" w:cs="Newsreader" w:eastAsia="Newsreader" w:hAnsi="Newsreader"/>
        </w:rPr>
        <w:t xml:space="preserve">No se usa el nombre del ídolo ni signos tiwanacotas, y no se vende sin acuerdo.</w:t>
      </w:r>
    </w:p>
    <w:p>
      <w:pPr>
        <w:pStyle w:val="Heading2"/>
        <w:keepNext/>
      </w:pPr>
      <w:r>
        <w:t xml:space="preserve">10.3. Termina y empieza</w:t>
      </w:r>
    </w:p>
    <w:p>
      <w:r>
        <w:rPr>
          <w:rFonts w:ascii="Newsreader" w:cs="Newsreader" w:eastAsia="Newsreader" w:hAnsi="Newsreader"/>
        </w:rPr>
        <w:t xml:space="preserve">La fuente se imprime en la máquina de esténcil térmico del estudio, y el esténcil sirve de calco para repujar placas nuevas. Esas placas llenan una segunda caja, cuyas fichas dicen «generación 2». Lo digital no termina la cadena: le da la vuelta.</w:t>
      </w:r>
    </w:p>
    <w:p>
      <w:pPr>
        <w:pStyle w:val="Heading1"/>
        <w:pageBreakBefore/>
      </w:pPr>
      <w:r>
        <w:t xml:space="preserve">11. Lo que está alrededor</w:t>
      </w:r>
    </w:p>
    <w:p>
      <w:r>
        <w:rPr>
          <w:rFonts w:ascii="Newsreader" w:cs="Newsreader" w:eastAsia="Newsreader" w:hAnsi="Newsreader"/>
        </w:rPr>
        <w:t xml:space="preserve">Alrededor de </w:t>
      </w:r>
      <w:r>
        <w:rPr>
          <w:rFonts w:ascii="Newsreader Italic" w:cs="Newsreader Italic" w:eastAsia="Newsreader Italic" w:hAnsi="Newsreader Italic"/>
        </w:rPr>
        <w:t xml:space="preserve">Contenida</w:t>
      </w:r>
      <w:r>
        <w:rPr>
          <w:rFonts w:ascii="Newsreader" w:cs="Newsreader" w:eastAsia="Newsreader" w:hAnsi="Newsreader"/>
        </w:rPr>
        <w:t xml:space="preserve"> hay proyectos parecidos, letras que sirven de contraste y otros registros de la misma ruina. Se miran para saber qué ya existe y en qué se separa este proyecto; ninguno se calca.</w:t>
      </w:r>
    </w:p>
    <w:p>
      <w:pPr>
        <w:pStyle w:val="Heading2"/>
        <w:keepNext/>
      </w:pPr>
      <w:r>
        <w:t xml:space="preserve">11.1. Vecinas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112"/>
      </w:tblGrid>
      <w:tr>
        <w:trPr>
          <w:tblHeader/>
        </w:trPr>
        <w:tc>
          <w:tcPr>
            <w:tcW w:type="dxa" w:w="28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Proyecto</w:t>
            </w:r>
          </w:p>
        </w:tc>
        <w:tc>
          <w:tcPr>
            <w:tcW w:type="dxa" w:w="35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En qué se parece</w:t>
            </w:r>
          </w:p>
        </w:tc>
        <w:tc>
          <w:tcPr>
            <w:tcW w:type="dxa" w:w="311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En qué se separa</w:t>
            </w:r>
          </w:p>
        </w:tc>
      </w:tr>
      <w:tr>
        <w:trPr>
          <w:cantSplit/>
        </w:trPr>
        <w:tc>
          <w:tcPr>
            <w:tcW w:type="dxa" w:w="2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Xu Bing, </w:t>
            </w:r>
            <w:r>
              <w:rPr>
                <w:rFonts w:ascii="Newsreader Italic" w:cs="Newsreader Italic" w:eastAsia="Newsreader Italic" w:hAnsi="Newsreader Italic"/>
                <w:color w:val="1D1C1A"/>
                <w:sz w:val="18"/>
                <w:szCs w:val="18"/>
              </w:rPr>
              <w:t xml:space="preserve">Tianshu</w:t>
            </w:r>
            <w:r>
              <w:rPr>
                <w:rFonts w:ascii="Newsreader" w:cs="Newsreader" w:eastAsia="Newsreader" w:hAnsi="Newsreader"/>
                <w:color w:val="1D1C1A"/>
                <w:sz w:val="18"/>
                <w:szCs w:val="18"/>
              </w:rPr>
              <w:t xml:space="preserve"> (</w:t>
            </w:r>
            <w:r>
              <w:rPr>
                <w:rFonts w:ascii="Newsreader Italic" w:cs="Newsreader Italic" w:eastAsia="Newsreader Italic" w:hAnsi="Newsreader Italic"/>
                <w:color w:val="1D1C1A"/>
                <w:sz w:val="18"/>
                <w:szCs w:val="18"/>
              </w:rPr>
              <w:t xml:space="preserve">Libro del cielo</w:t>
            </w:r>
            <w:r>
              <w:rPr>
                <w:rFonts w:ascii="Newsreader" w:cs="Newsreader" w:eastAsia="Newsreader" w:hAnsi="Newsreader"/>
                <w:color w:val="1D1C1A"/>
                <w:sz w:val="18"/>
                <w:szCs w:val="18"/>
              </w:rPr>
              <w:t xml:space="preserve">), 1987-1991</w:t>
            </w:r>
          </w:p>
        </w:tc>
        <w:tc>
          <w:tcPr>
            <w:tcW w:type="dxa" w:w="3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Unos 4.000 caracteres inventados, tallados uno por uno en tipos de madera: una caja de signos que nadie sabe leer</w:t>
            </w:r>
          </w:p>
        </w:tc>
        <w:tc>
          <w:tcPr>
            <w:tcW w:type="dxa" w:w="31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Xu Bing inventa signos; </w:t>
            </w:r>
            <w:r>
              <w:rPr>
                <w:rFonts w:ascii="Newsreader Italic" w:cs="Newsreader Italic" w:eastAsia="Newsreader Italic" w:hAnsi="Newsreader Italic"/>
                <w:color w:val="1D1C1A"/>
                <w:sz w:val="18"/>
                <w:szCs w:val="18"/>
              </w:rPr>
              <w:t xml:space="preserve">Contenida</w:t>
            </w:r>
            <w:r>
              <w:rPr>
                <w:rFonts w:ascii="Newsreader" w:cs="Newsreader" w:eastAsia="Newsreader" w:hAnsi="Newsreader"/>
                <w:color w:val="1D1C1A"/>
                <w:sz w:val="18"/>
                <w:szCs w:val="18"/>
              </w:rPr>
              <w:t xml:space="preserve"> recompone el alfabeto latino desde un pie</w:t>
            </w:r>
          </w:p>
        </w:tc>
      </w:tr>
      <w:tr>
        <w:trPr>
          <w:cantSplit/>
        </w:trPr>
        <w:tc>
          <w:tcPr>
            <w:tcW w:type="dxa" w:w="2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Mirtha Dermisache, escrituras desde 1967</w:t>
            </w:r>
          </w:p>
        </w:tc>
        <w:tc>
          <w:tcPr>
            <w:tcW w:type="dxa" w:w="3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Una escritura que tiene forma de escritura y no dice palabras: «No tiene lengua pero igual dice»</w:t>
            </w:r>
          </w:p>
        </w:tc>
        <w:tc>
          <w:tcPr>
            <w:tcW w:type="dxa" w:w="31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Ella inventa el gesto; </w:t>
            </w:r>
            <w:r>
              <w:rPr>
                <w:rFonts w:ascii="Newsreader Italic" w:cs="Newsreader Italic" w:eastAsia="Newsreader Italic" w:hAnsi="Newsreader Italic"/>
                <w:color w:val="1D1C1A"/>
                <w:sz w:val="18"/>
                <w:szCs w:val="18"/>
              </w:rPr>
              <w:t xml:space="preserve">Contenida</w:t>
            </w:r>
            <w:r>
              <w:rPr>
                <w:rFonts w:ascii="Newsreader" w:cs="Newsreader" w:eastAsia="Newsreader" w:hAnsi="Newsreader"/>
                <w:color w:val="1D1C1A"/>
                <w:sz w:val="18"/>
                <w:szCs w:val="18"/>
              </w:rPr>
              <w:t xml:space="preserve"> registra un gesto ajeno</w:t>
            </w:r>
          </w:p>
        </w:tc>
      </w:tr>
      <w:tr>
        <w:trPr>
          <w:cantSplit/>
        </w:trPr>
        <w:tc>
          <w:tcPr>
            <w:tcW w:type="dxa" w:w="2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Edward Catich, </w:t>
            </w:r>
            <w:r>
              <w:rPr>
                <w:rFonts w:ascii="Newsreader Italic" w:cs="Newsreader Italic" w:eastAsia="Newsreader Italic" w:hAnsi="Newsreader Italic"/>
                <w:color w:val="1D1C1A"/>
                <w:sz w:val="18"/>
                <w:szCs w:val="18"/>
              </w:rPr>
              <w:t xml:space="preserve">The Origin of the Serif</w:t>
            </w:r>
            <w:r>
              <w:rPr>
                <w:rFonts w:ascii="Newsreader" w:cs="Newsreader" w:eastAsia="Newsreader" w:hAnsi="Newsreader"/>
                <w:color w:val="1D1C1A"/>
                <w:sz w:val="18"/>
                <w:szCs w:val="18"/>
              </w:rPr>
              <w:t xml:space="preserve">, 1968</w:t>
            </w:r>
          </w:p>
        </w:tc>
        <w:tc>
          <w:tcPr>
            <w:tcW w:type="dxa" w:w="3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Una letra que sale de una piedra: lee el gesto de la mano bajo la talla</w:t>
            </w:r>
          </w:p>
        </w:tc>
        <w:tc>
          <w:tcPr>
            <w:tcW w:type="dxa" w:w="31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Busca la forma ideal; aquí cada placa queda distinta</w:t>
            </w:r>
          </w:p>
        </w:tc>
      </w:tr>
      <w:tr>
        <w:trPr>
          <w:cantSplit/>
        </w:trPr>
        <w:tc>
          <w:tcPr>
            <w:tcW w:type="dxa" w:w="2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LettError, </w:t>
            </w:r>
            <w:r>
              <w:rPr>
                <w:rFonts w:ascii="Newsreader Italic" w:cs="Newsreader Italic" w:eastAsia="Newsreader Italic" w:hAnsi="Newsreader Italic"/>
                <w:color w:val="1D1C1A"/>
                <w:sz w:val="18"/>
                <w:szCs w:val="18"/>
              </w:rPr>
              <w:t xml:space="preserve">Beowolf</w:t>
            </w:r>
            <w:r>
              <w:rPr>
                <w:rFonts w:ascii="Newsreader" w:cs="Newsreader" w:eastAsia="Newsreader" w:hAnsi="Newsreader"/>
                <w:color w:val="1D1C1A"/>
                <w:sz w:val="18"/>
                <w:szCs w:val="18"/>
              </w:rPr>
              <w:t xml:space="preserve">, 1990</w:t>
            </w:r>
          </w:p>
        </w:tc>
        <w:tc>
          <w:tcPr>
            <w:tcW w:type="dxa" w:w="3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Ninguna «a» sale igual a otra</w:t>
            </w:r>
          </w:p>
        </w:tc>
        <w:tc>
          <w:tcPr>
            <w:tcW w:type="dxa" w:w="31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Las variantes las hace la máquina, no la mano</w:t>
            </w:r>
          </w:p>
        </w:tc>
      </w:tr>
      <w:tr>
        <w:trPr>
          <w:cantSplit/>
        </w:trPr>
        <w:tc>
          <w:tcPr>
            <w:tcW w:type="dxa" w:w="2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Margaret Watts Hughes, figuras de voz, 1891</w:t>
            </w:r>
          </w:p>
        </w:tc>
        <w:tc>
          <w:tcPr>
            <w:tcW w:type="dxa" w:w="3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voz que escribe sobre una superficie con agua</w:t>
            </w:r>
          </w:p>
        </w:tc>
        <w:tc>
          <w:tcPr>
            <w:tcW w:type="dxa" w:w="31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Sus figuras no se toman como forma de letra</w:t>
            </w:r>
          </w:p>
        </w:tc>
      </w:tr>
      <w:tr>
        <w:trPr>
          <w:cantSplit/>
        </w:trPr>
        <w:tc>
          <w:tcPr>
            <w:tcW w:type="dxa" w:w="2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Cecilia Vicuña, </w:t>
            </w:r>
            <w:r>
              <w:rPr>
                <w:rFonts w:ascii="Newsreader Italic" w:cs="Newsreader Italic" w:eastAsia="Newsreader Italic" w:hAnsi="Newsreader Italic"/>
                <w:color w:val="1D1C1A"/>
                <w:sz w:val="18"/>
                <w:szCs w:val="18"/>
              </w:rPr>
              <w:t xml:space="preserve">Quipu desaparecido</w:t>
            </w:r>
            <w:r>
              <w:rPr>
                <w:rFonts w:ascii="Newsreader" w:cs="Newsreader" w:eastAsia="Newsreader" w:hAnsi="Newsreader"/>
                <w:color w:val="1D1C1A"/>
                <w:sz w:val="18"/>
                <w:szCs w:val="18"/>
              </w:rPr>
              <w:t xml:space="preserve">, 2018</w:t>
            </w:r>
          </w:p>
        </w:tc>
        <w:tc>
          <w:tcPr>
            <w:tcW w:type="dxa" w:w="3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Una poeta que escribe con las manos y con un material, sobre una memoria reprimida</w:t>
            </w:r>
          </w:p>
        </w:tc>
        <w:tc>
          <w:tcPr>
            <w:tcW w:type="dxa" w:w="31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quipu no se toma como motivo ni como forma</w:t>
            </w:r>
          </w:p>
        </w:tc>
      </w:tr>
      <w:tr>
        <w:trPr>
          <w:cantSplit/>
        </w:trPr>
        <w:tc>
          <w:tcPr>
            <w:tcW w:type="dxa" w:w="28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Italic" w:cs="Newsreader Italic" w:eastAsia="Newsreader Italic" w:hAnsi="Newsreader Italic"/>
                <w:color w:val="1D1C1A"/>
                <w:sz w:val="18"/>
                <w:szCs w:val="18"/>
              </w:rPr>
              <w:t xml:space="preserve">Ablanda</w:t>
            </w:r>
            <w:r>
              <w:rPr>
                <w:rFonts w:ascii="Newsreader" w:cs="Newsreader" w:eastAsia="Newsreader" w:hAnsi="Newsreader"/>
                <w:color w:val="1D1C1A"/>
                <w:sz w:val="18"/>
                <w:szCs w:val="18"/>
              </w:rPr>
              <w:t xml:space="preserve">, UCB, 2021</w:t>
            </w:r>
          </w:p>
        </w:tc>
        <w:tc>
          <w:tcPr>
            <w:tcW w:type="dxa" w:w="3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Va de un documento antiguo a una fuente digital, en Bolivia</w:t>
            </w:r>
          </w:p>
        </w:tc>
        <w:tc>
          <w:tcPr>
            <w:tcW w:type="dxa" w:w="31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w:t>
            </w:r>
            <w:r>
              <w:rPr>
                <w:rFonts w:ascii="Newsreader Italic" w:cs="Newsreader Italic" w:eastAsia="Newsreader Italic" w:hAnsi="Newsreader Italic"/>
                <w:color w:val="1D1C1A"/>
                <w:sz w:val="18"/>
                <w:szCs w:val="18"/>
              </w:rPr>
              <w:t xml:space="preserve">revival</w:t>
            </w:r>
            <w:r>
              <w:rPr>
                <w:rFonts w:ascii="Newsreader" w:cs="Newsreader" w:eastAsia="Newsreader" w:hAnsi="Newsreader"/>
                <w:color w:val="1D1C1A"/>
                <w:sz w:val="18"/>
                <w:szCs w:val="18"/>
              </w:rPr>
              <w:t xml:space="preserve"> busca una letra regular; aquí se guarda la diferencia</w:t>
            </w:r>
          </w:p>
        </w:tc>
      </w:tr>
    </w:tbl>
    <w:p>
      <w:pPr>
        <w:pStyle w:val="Heading2"/>
        <w:keepNext/>
      </w:pPr>
      <w:r>
        <w:t xml:space="preserve">11.2. Otras letras: el contraste</w:t>
      </w:r>
    </w:p>
    <w:p>
      <w:r>
        <w:rPr>
          <w:rFonts w:ascii="Newsreader" w:cs="Newsreader" w:eastAsia="Newsreader" w:hAnsi="Newsreader"/>
        </w:rPr>
        <w:t xml:space="preserve">Las tipografías con motivos tiwanacotas o andinos entran como referencia visual y de contraste: muestran lo que ya existe, para no repetirlo. Se describen sin descalificar a quien las hizo. Están, entre otras, una fuente decorativa llamada </w:t>
      </w:r>
      <w:r>
        <w:rPr>
          <w:rFonts w:ascii="Newsreader Italic" w:cs="Newsreader Italic" w:eastAsia="Newsreader Italic" w:hAnsi="Newsreader Italic"/>
        </w:rPr>
        <w:t xml:space="preserve">Tiwanacu</w:t>
      </w:r>
      <w:r>
        <w:rPr>
          <w:rFonts w:ascii="Newsreader" w:cs="Newsreader" w:eastAsia="Newsreader" w:hAnsi="Newsreader"/>
        </w:rPr>
        <w:t xml:space="preserve">, cuyos temas, según el catálogo de Luc Devroye, son de Nazca; patrones arqueológicos vendidos con un nombre quechua; </w:t>
      </w:r>
      <w:r>
        <w:rPr>
          <w:rFonts w:ascii="Newsreader Italic" w:cs="Newsreader Italic" w:eastAsia="Newsreader Italic" w:hAnsi="Newsreader Italic"/>
        </w:rPr>
        <w:t xml:space="preserve">Lithos</w:t>
      </w:r>
      <w:r>
        <w:rPr>
          <w:rFonts w:ascii="Newsreader" w:cs="Newsreader" w:eastAsia="Newsreader" w:hAnsi="Newsreader"/>
        </w:rPr>
        <w:t xml:space="preserve"> y </w:t>
      </w:r>
      <w:r>
        <w:rPr>
          <w:rFonts w:ascii="Newsreader Italic" w:cs="Newsreader Italic" w:eastAsia="Newsreader Italic" w:hAnsi="Newsreader Italic"/>
        </w:rPr>
        <w:t xml:space="preserve">Neuland</w:t>
      </w:r>
      <w:r>
        <w:rPr>
          <w:rFonts w:ascii="Newsreader" w:cs="Newsreader" w:eastAsia="Newsreader" w:hAnsi="Newsreader"/>
        </w:rPr>
        <w:t xml:space="preserve">, dos letras que terminaron usándose como estereotipo «étnico», y las fuentes «wonton». Como modelo opuesto están las letras hechas para escribir lenguas, como </w:t>
      </w:r>
      <w:r>
        <w:rPr>
          <w:rFonts w:ascii="Newsreader Italic" w:cs="Newsreader Italic" w:eastAsia="Newsreader Italic" w:hAnsi="Newsreader Italic"/>
        </w:rPr>
        <w:t xml:space="preserve">Kigelia</w:t>
      </w:r>
      <w:r>
        <w:rPr>
          <w:rFonts w:ascii="Newsreader" w:cs="Newsreader" w:eastAsia="Newsreader" w:hAnsi="Newsreader"/>
        </w:rPr>
        <w:t xml:space="preserve"> (Jamra y Patel) o el </w:t>
      </w:r>
      <w:r>
        <w:rPr>
          <w:rFonts w:ascii="Newsreader Italic" w:cs="Newsreader Italic" w:eastAsia="Newsreader Italic" w:hAnsi="Newsreader Italic"/>
        </w:rPr>
        <w:t xml:space="preserve">Silabario Amazónico</w:t>
      </w:r>
      <w:r>
        <w:rPr>
          <w:rFonts w:ascii="Newsreader" w:cs="Newsreader" w:eastAsia="Newsreader" w:hAnsi="Newsreader"/>
        </w:rPr>
        <w:t xml:space="preserve"> (Juan Casco).</w:t>
      </w:r>
    </w:p>
    <w:p>
      <w:r>
        <w:rPr>
          <w:rFonts w:ascii="Newsreader Medium" w:cs="Newsreader Medium" w:eastAsia="Newsreader Medium" w:hAnsi="Newsreader Medium"/>
        </w:rPr>
        <w:t xml:space="preserve">Lo que enseñan:</w:t>
      </w:r>
      <w:r>
        <w:rPr>
          <w:rFonts w:ascii="Newsreader" w:cs="Newsreader" w:eastAsia="Newsreader" w:hAnsi="Newsreader"/>
        </w:rPr>
        <w:t xml:space="preserve"> el nombre de un lugar no es una marca, y el uso que otros le den a una letra también es parte del homenaje. Por eso el pie del espécimen y el colofón dicen de dónde viene la letra y qué no es, y el uso comercial necesita el acuerdo con Rebeca.</w:t>
      </w:r>
    </w:p>
    <w:p>
      <w:pPr>
        <w:pStyle w:val="Heading2"/>
        <w:keepNext/>
      </w:pPr>
      <w:r>
        <w:t xml:space="preserve">11.3. La ruina: registros, no motivos</w:t>
      </w:r>
    </w:p>
    <w:p>
      <w:r>
        <w:rPr>
          <w:rFonts w:ascii="Newsreader" w:cs="Newsreader" w:eastAsia="Newsreader" w:hAnsi="Newsreader"/>
        </w:rPr>
        <w:t xml:space="preserve">Tiwanaku se registró así: el grabado de Squier (1877), el libro de Wiener (1880), Stübel y Uhle (1892), las fotos de las primeras excavaciones (1903-1904) y la guía de Posnansky de 1912, del mismo autor que la lámina. Interesa la cadena de registros, que es la de la obra: piedra, grabado, foto, lámina. «No se salvó la piedra, / solo la opinión sobre ella.»</w:t>
      </w:r>
    </w:p>
    <w:p>
      <w:pPr>
        <w:pStyle w:val="Heading2"/>
        <w:keepNext/>
      </w:pPr>
      <w:r>
        <w:t xml:space="preserve">11.4. Imágenes y libros de dominio público</w:t>
      </w:r>
    </w:p>
    <w:p>
      <w:r>
        <w:rPr>
          <w:rFonts w:ascii="Newsreader" w:cs="Newsreader" w:eastAsia="Newsreader" w:hAnsi="Newsreader"/>
        </w:rPr>
        <w:t xml:space="preserve">Salen de dos búsquedas: el Public Domain Image Archive y archivos parecidos (las colecciones y los ensayos de The Public Domain Review, la Wellcome Collection, First Sounds, el Smithsonian y los archivos de libros para ciegos). Las buscó la máquina sin poder verlas: cada ficha sale de lo que dicen los archivos, y queda pendiente mirarlas. No se descargan ni se suben; queda el enlace a su página, en </w:t>
      </w:r>
      <w:r>
        <w:rPr>
          <w:rFonts w:ascii="Courier Prime" w:cs="Courier Prime" w:eastAsia="Courier Prime" w:hAnsi="Courier Prime"/>
          <w:sz w:val="18"/>
          <w:szCs w:val="18"/>
        </w:rPr>
        <w:t xml:space="preserve">tipografia/10</w:t>
      </w:r>
      <w:r>
        <w:rPr>
          <w:rFonts w:ascii="Newsreader" w:cs="Newsreader" w:eastAsia="Newsreader" w:hAnsi="Newsreader"/>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200"/>
        <w:gridCol w:w="5212"/>
      </w:tblGrid>
      <w:tr>
        <w:trPr>
          <w:tblHeader/>
        </w:trPr>
        <w:tc>
          <w:tcPr>
            <w:tcW w:type="dxa" w:w="42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Obra</w:t>
            </w:r>
          </w:p>
        </w:tc>
        <w:tc>
          <w:tcPr>
            <w:tcW w:type="dxa" w:w="521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Con qué rima</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Valentin Haüy, </w:t>
            </w:r>
            <w:r>
              <w:rPr>
                <w:rFonts w:ascii="Newsreader Italic" w:cs="Newsreader Italic" w:eastAsia="Newsreader Italic" w:hAnsi="Newsreader Italic"/>
                <w:color w:val="1D1C1A"/>
                <w:sz w:val="18"/>
                <w:szCs w:val="18"/>
              </w:rPr>
              <w:t xml:space="preserve">Essai sur l’éducation des aveugles</w:t>
            </w:r>
            <w:r>
              <w:rPr>
                <w:rFonts w:ascii="Newsreader" w:cs="Newsreader" w:eastAsia="Newsreader" w:hAnsi="Newsreader"/>
                <w:color w:val="1D1C1A"/>
                <w:sz w:val="18"/>
                <w:szCs w:val="18"/>
              </w:rPr>
              <w:t xml:space="preserve">, 1786</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primer libro en relieve para ciegos: letras apretadas al revés contra el reverso del papel, leídas con los dedos. Es la Acción 4</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Auer y Worring, 1852, y Bradbury, 1855: la impresión natural</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Un helecho deja su huella en una plancha de plomo; la forma pasa de plomo a cobre y a papel, como en la cadena de estados</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J. T. Balcomb, el fonógrafo de Edison, 1878</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voz que hunde una hoja de estaño: repuja como la mano (Acciones 4 y 10)</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Scott de Martinville, el fonautógrafo, 1857-1860</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voz escrita en papel ahumado, que nadie oyó hasta 2008: «lo que vuelve, vuelve escrito» (Acción 10)</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Alexander Graham Bell, «hear my voice», 1885</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Un disco de cera leído con luz en 2013: la máquina lee una huella, no la hace</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Margaret Watts Hughes, figuras de impresión, 1891</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Una membrana entintada pasa sobre un vidrio mientras ella canta: una impresión hecha con la voz</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Wolfgang von Kempelen, la máquina que habla, 1791</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Una boca de caucho hecha a mano. «A la boca la taparon»</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Eva Moreda Rodríguez, «Inventing the Recording» (ensayo) y su libro de 2021</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Las primeras grabaciones en castellano, hechas en talleres pequeños</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John Bulwer, </w:t>
            </w:r>
            <w:r>
              <w:rPr>
                <w:rFonts w:ascii="Newsreader Italic" w:cs="Newsreader Italic" w:eastAsia="Newsreader Italic" w:hAnsi="Newsreader Italic"/>
                <w:color w:val="1D1C1A"/>
                <w:sz w:val="18"/>
                <w:szCs w:val="18"/>
              </w:rPr>
              <w:t xml:space="preserve">Chirologia</w:t>
            </w:r>
            <w:r>
              <w:rPr>
                <w:rFonts w:ascii="Newsreader" w:cs="Newsreader" w:eastAsia="Newsreader" w:hAnsi="Newsreader"/>
                <w:color w:val="1D1C1A"/>
                <w:sz w:val="18"/>
                <w:szCs w:val="18"/>
              </w:rPr>
              <w:t xml:space="preserve">, 1644 (dos láminas)</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Los gestos de la mano como lenguaje: el manuaje, tres siglos antes (Acciones 4 y 7)</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Juan Pablo Bonet, </w:t>
            </w:r>
            <w:r>
              <w:rPr>
                <w:rFonts w:ascii="Newsreader Italic" w:cs="Newsreader Italic" w:eastAsia="Newsreader Italic" w:hAnsi="Newsreader Italic"/>
                <w:color w:val="1D1C1A"/>
                <w:sz w:val="18"/>
                <w:szCs w:val="18"/>
              </w:rPr>
              <w:t xml:space="preserve">Reduction de las letras</w:t>
            </w:r>
            <w:r>
              <w:rPr>
                <w:rFonts w:ascii="Newsreader" w:cs="Newsreader" w:eastAsia="Newsreader" w:hAnsi="Newsreader"/>
                <w:color w:val="1D1C1A"/>
                <w:sz w:val="18"/>
                <w:szCs w:val="18"/>
              </w:rPr>
              <w:t xml:space="preserve">, 1620</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primer alfabeto manual documentado para personas sordas. No se toma su oralismo</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Anianus, 1492; </w:t>
            </w:r>
            <w:r>
              <w:rPr>
                <w:rFonts w:ascii="Newsreader Italic" w:cs="Newsreader Italic" w:eastAsia="Newsreader Italic" w:hAnsi="Newsreader Italic"/>
                <w:color w:val="1D1C1A"/>
                <w:sz w:val="18"/>
                <w:szCs w:val="18"/>
              </w:rPr>
              <w:t xml:space="preserve">La mano como espejo de la salvación</w:t>
            </w:r>
            <w:r>
              <w:rPr>
                <w:rFonts w:ascii="Newsreader" w:cs="Newsreader" w:eastAsia="Newsreader" w:hAnsi="Newsreader"/>
                <w:color w:val="1D1C1A"/>
                <w:sz w:val="18"/>
                <w:szCs w:val="18"/>
              </w:rPr>
              <w:t xml:space="preserve">, 1466; Kensy Cooperrider, «Handy Mnemonics», 2022</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mano como retícula de celdas, y mil años de manos usadas como memoria</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 M. Worthington, </w:t>
            </w:r>
            <w:r>
              <w:rPr>
                <w:rFonts w:ascii="Newsreader Italic" w:cs="Newsreader Italic" w:eastAsia="Newsreader Italic" w:hAnsi="Newsreader Italic"/>
                <w:color w:val="1D1C1A"/>
                <w:sz w:val="18"/>
                <w:szCs w:val="18"/>
              </w:rPr>
              <w:t xml:space="preserve">The Splash of a Drop</w:t>
            </w:r>
            <w:r>
              <w:rPr>
                <w:rFonts w:ascii="Newsreader" w:cs="Newsreader" w:eastAsia="Newsreader" w:hAnsi="Newsreader"/>
                <w:color w:val="1D1C1A"/>
                <w:sz w:val="18"/>
                <w:szCs w:val="18"/>
              </w:rPr>
              <w:t xml:space="preserve">, 1895 (dos secuencias)</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gota, y la misma caída cuadro por cuadro (Acciones 8 y 9)</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Ernst Chladni, una lámina de las figuras, 1787</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figura depende de dónde apoyan los dedos (Acción 9)</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Raoul-Auger Feuillet, </w:t>
            </w:r>
            <w:r>
              <w:rPr>
                <w:rFonts w:ascii="Newsreader Italic" w:cs="Newsreader Italic" w:eastAsia="Newsreader Italic" w:hAnsi="Newsreader Italic"/>
                <w:color w:val="1D1C1A"/>
                <w:sz w:val="18"/>
                <w:szCs w:val="18"/>
              </w:rPr>
              <w:t xml:space="preserve">Choregraphie</w:t>
            </w:r>
            <w:r>
              <w:rPr>
                <w:rFonts w:ascii="Newsreader" w:cs="Newsreader" w:eastAsia="Newsreader" w:hAnsi="Newsreader"/>
                <w:color w:val="1D1C1A"/>
                <w:sz w:val="18"/>
                <w:szCs w:val="18"/>
              </w:rPr>
              <w:t xml:space="preserve">, 1701</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Componer como recorrido, no solo como línea (Acción 11)</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Wm. H. Page &amp; Co., tipos de madera cromáticos, 1874</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Los estados como capas; la caja</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Vecinas: Publicius, 1482; Silvestre, 1843; Fry, </w:t>
            </w:r>
            <w:r>
              <w:rPr>
                <w:rFonts w:ascii="Newsreader Italic" w:cs="Newsreader Italic" w:eastAsia="Newsreader Italic" w:hAnsi="Newsreader Italic"/>
                <w:color w:val="1D1C1A"/>
                <w:sz w:val="18"/>
                <w:szCs w:val="18"/>
              </w:rPr>
              <w:t xml:space="preserve">Pantographia</w:t>
            </w:r>
            <w:r>
              <w:rPr>
                <w:rFonts w:ascii="Newsreader" w:cs="Newsreader" w:eastAsia="Newsreader" w:hAnsi="Newsreader"/>
                <w:color w:val="1D1C1A"/>
                <w:sz w:val="18"/>
                <w:szCs w:val="18"/>
              </w:rPr>
              <w:t xml:space="preserve">, 1799; el tipo Moon, 1845; Hoefnagel, hacia 1595; Bierpfaff y Falck, hacia 1650; </w:t>
            </w:r>
            <w:r>
              <w:rPr>
                <w:rFonts w:ascii="Newsreader Italic" w:cs="Newsreader Italic" w:eastAsia="Newsreader Italic" w:hAnsi="Newsreader Italic"/>
                <w:color w:val="1D1C1A"/>
                <w:sz w:val="18"/>
                <w:szCs w:val="18"/>
              </w:rPr>
              <w:t xml:space="preserve">Punctuation Personified</w:t>
            </w:r>
            <w:r>
              <w:rPr>
                <w:rFonts w:ascii="Newsreader" w:cs="Newsreader" w:eastAsia="Newsreader" w:hAnsi="Newsreader"/>
                <w:color w:val="1D1C1A"/>
                <w:sz w:val="18"/>
                <w:szCs w:val="18"/>
              </w:rPr>
              <w:t xml:space="preserve">, 1824</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Alfabetos de objetos, de archivo, de todas las lenguas, para los dedos, construidos, blandos y de signos. Cada uno, con en qué se separa</w:t>
            </w:r>
          </w:p>
        </w:tc>
      </w:tr>
      <w:tr>
        <w:trPr>
          <w:cantSplit/>
        </w:trPr>
        <w:tc>
          <w:tcPr>
            <w:tcW w:type="dxa" w:w="42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«The Human Alphabet», alfabetos hechos con cuerpos, 1534-1789</w:t>
            </w:r>
          </w:p>
        </w:tc>
        <w:tc>
          <w:tcPr>
            <w:tcW w:type="dxa" w:w="52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vecina opuesta: </w:t>
            </w:r>
            <w:r>
              <w:rPr>
                <w:rFonts w:ascii="Newsreader Italic" w:cs="Newsreader Italic" w:eastAsia="Newsreader Italic" w:hAnsi="Newsreader Italic"/>
                <w:color w:val="1D1C1A"/>
                <w:sz w:val="18"/>
                <w:szCs w:val="18"/>
              </w:rPr>
              <w:t xml:space="preserve">Contenida</w:t>
            </w:r>
            <w:r>
              <w:rPr>
                <w:rFonts w:ascii="Newsreader" w:cs="Newsreader" w:eastAsia="Newsreader" w:hAnsi="Newsreader"/>
                <w:color w:val="1D1C1A"/>
                <w:sz w:val="18"/>
                <w:szCs w:val="18"/>
              </w:rPr>
              <w:t xml:space="preserve"> no hace letras con un cuerpo</w:t>
            </w:r>
          </w:p>
        </w:tc>
      </w:tr>
    </w:tbl>
    <w:p>
      <w:pPr>
        <w:pStyle w:val="Heading2"/>
        <w:keepNext/>
      </w:pPr>
      <w:r>
        <w:t xml:space="preserve">11.5. La taxonomía: las referencias por su mecanismo</w:t>
      </w:r>
    </w:p>
    <w:p>
      <w:r>
        <w:rPr>
          <w:rFonts w:ascii="Newsreader" w:cs="Newsreader" w:eastAsia="Newsreader" w:hAnsi="Newsreader"/>
        </w:rPr>
        <w:t xml:space="preserve">Las referencias de §11.4 están ordenadas en nueve láminas A3, en </w:t>
      </w:r>
      <w:r>
        <w:rPr>
          <w:rFonts w:ascii="Courier Prime" w:cs="Courier Prime" w:eastAsia="Courier Prime" w:hAnsi="Courier Prime"/>
          <w:sz w:val="18"/>
          <w:szCs w:val="18"/>
        </w:rPr>
        <w:t xml:space="preserve">tipografia/taxonomia/</w:t>
      </w:r>
      <w:r>
        <w:rPr>
          <w:rFonts w:ascii="Newsreader" w:cs="Newsreader" w:eastAsia="Newsreader" w:hAnsi="Newsreader"/>
        </w:rPr>
        <w:t xml:space="preserve">. El método viene de un reel de Jason Murray, «A Taxonomy of Visuals» (Modern Art Direction, 2026): ordenar las imágenes por el mecanismo que activan, no por su estilo, en cuatro niveles (operación, dominio, técnica y ejecución). Se tomó con cuidado: del reel, la manera de ordenar; la manera de mostrar sale de las reglas de </w:t>
      </w:r>
      <w:r>
        <w:rPr>
          <w:rFonts w:ascii="Newsreader Italic" w:cs="Newsreader Italic" w:eastAsia="Newsreader Italic" w:hAnsi="Newsreader Italic"/>
        </w:rPr>
        <w:t xml:space="preserve">Contenida</w:t>
      </w:r>
      <w:r>
        <w:rPr>
          <w:rFonts w:ascii="Newsreader" w:cs="Newsreader" w:eastAsia="Newsreader" w:hAnsi="Newsreader"/>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4012"/>
      </w:tblGrid>
      <w:tr>
        <w:trPr>
          <w:tblHeader/>
        </w:trPr>
        <w:tc>
          <w:tcPr>
            <w:tcW w:type="dxa" w:w="15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p>
        </w:tc>
        <w:tc>
          <w:tcPr>
            <w:tcW w:type="dxa" w:w="39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Del reel</w:t>
            </w:r>
          </w:p>
        </w:tc>
        <w:tc>
          <w:tcPr>
            <w:tcW w:type="dxa" w:w="401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En </w:t>
            </w:r>
            <w:r>
              <w:rPr>
                <w:rFonts w:ascii="Newsreader Italic" w:cs="Newsreader Italic" w:eastAsia="Newsreader Italic" w:hAnsi="Newsreader Italic"/>
                <w:color w:val="6D6A63"/>
                <w:sz w:val="16"/>
                <w:szCs w:val="16"/>
              </w:rPr>
              <w:t xml:space="preserve">Contenida</w:t>
            </w:r>
          </w:p>
        </w:tc>
      </w:tr>
      <w:tr>
        <w:trPr>
          <w:cantSplit/>
        </w:trPr>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Se toma</w:t>
            </w:r>
          </w:p>
        </w:tc>
        <w:tc>
          <w:tcPr>
            <w:tcW w:type="dxa" w:w="3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Clasificar por el mecanismo; las cuatro operaciones (diferenciar, agrupar, secuenciar, inferir); ir del encargo a la referencia; un cuadro de muchos a muchos; la crítica a juntar imágenes por gusto</w:t>
            </w:r>
          </w:p>
        </w:tc>
        <w:tc>
          <w:tcPr>
            <w:tcW w:type="dxa" w:w="40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Ya era una regla: se toma el procedimiento, no las formas. El encargo es la obra (D1 … D16) y el poema</w:t>
            </w:r>
          </w:p>
        </w:tc>
      </w:tr>
      <w:tr>
        <w:trPr>
          <w:cantSplit/>
        </w:trPr>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Cambia</w:t>
            </w:r>
          </w:p>
        </w:tc>
        <w:tc>
          <w:tcPr>
            <w:tcW w:type="dxa" w:w="3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Los seis dominios; las campañas como ejecución; la taxonomía de Linneo como imagen</w:t>
            </w:r>
          </w:p>
        </w:tc>
        <w:tc>
          <w:tcPr>
            <w:tcW w:type="dxa" w:w="40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Siete dominios: materia y tacto, estructura, espacio y tiempo, la mano, sentido, procedencia y huella. Obras de dominio público, con su procedencia. Se clasifican procedimientos, nunca personas ni culturas</w:t>
            </w:r>
          </w:p>
        </w:tc>
      </w:tr>
      <w:tr>
        <w:trPr>
          <w:cantSplit/>
        </w:trPr>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Se deja</w:t>
            </w:r>
          </w:p>
        </w:tc>
        <w:tc>
          <w:tcPr>
            <w:tcW w:type="dxa" w:w="3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Destacar; el color, la luz y el foco como recursos; las herramientas (Obsidian, Notion); las campañas</w:t>
            </w:r>
          </w:p>
        </w:tc>
        <w:tc>
          <w:tcPr>
            <w:tcW w:type="dxa" w:w="40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color es material (§3.9), y la obra se mueve «apenas»</w:t>
            </w:r>
          </w:p>
        </w:tc>
      </w:tr>
      <w:tr>
        <w:trPr>
          <w:cantSplit/>
        </w:trPr>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No se hace</w:t>
            </w:r>
          </w:p>
        </w:tc>
        <w:tc>
          <w:tcPr>
            <w:tcW w:type="dxa" w:w="3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El rostro, la mirada y el cuerpo; citar un estilo o un motivo</w:t>
            </w:r>
          </w:p>
        </w:tc>
        <w:tc>
          <w:tcPr>
            <w:tcW w:type="dxa" w:w="40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obra tapa ojos y boca (D12); el cuerpo de Rebeca no se usa; ningún motivo pasa a las letras</w:t>
            </w:r>
          </w:p>
        </w:tc>
      </w:tr>
      <w:tr>
        <w:trPr>
          <w:cantSplit/>
        </w:trPr>
        <w:tc>
          <w:tcPr>
            <w:tcW w:type="dxa" w:w="15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Se suma</w:t>
            </w:r>
          </w:p>
        </w:tc>
        <w:tc>
          <w:tcPr>
            <w:tcW w:type="dxa" w:w="39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w:t>
            </w:r>
          </w:p>
        </w:tc>
        <w:tc>
          <w:tcPr>
            <w:tcW w:type="dxa" w:w="40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La huella; en cada ficha, la procedencia, lo que no se toma y si ya se miró; un quinto nivel, dónde cae cada referencia; una figura retórica por operación; la celda vacía</w:t>
            </w:r>
          </w:p>
        </w:tc>
      </w:tr>
    </w:tbl>
    <w:p>
      <w:r>
        <w:rPr>
          <w:rFonts w:ascii="Newsreader Medium" w:cs="Newsreader Medium" w:eastAsia="Newsreader Medium" w:hAnsi="Newsreader Medium"/>
        </w:rPr>
        <w:t xml:space="preserve">De las 41 técnicas del reel</w:t>
      </w:r>
      <w:r>
        <w:rPr>
          <w:rFonts w:ascii="Newsreader" w:cs="Newsreader" w:eastAsia="Newsreader" w:hAnsi="Newsreader"/>
        </w:rPr>
        <w:t xml:space="preserve">, 15 se toman, 6 cambian, 13 se dejan y 7 no se hacen. Las 21 que sirven ya trabajaban en </w:t>
      </w:r>
      <w:r>
        <w:rPr>
          <w:rFonts w:ascii="Newsreader Italic" w:cs="Newsreader Italic" w:eastAsia="Newsreader Italic" w:hAnsi="Newsreader Italic"/>
        </w:rPr>
        <w:t xml:space="preserve">Contenida</w:t>
      </w:r>
      <w:r>
        <w:rPr>
          <w:rFonts w:ascii="Newsreader" w:cs="Newsreader" w:eastAsia="Newsreader" w:hAnsi="Newsreader"/>
        </w:rPr>
        <w:t xml:space="preserve">: cada una tiene su plano, su acción o su regla. </w:t>
      </w:r>
      <w:r>
        <w:rPr>
          <w:rFonts w:ascii="Newsreader Medium" w:cs="Newsreader Medium" w:eastAsia="Newsreader Medium" w:hAnsi="Newsreader Medium"/>
        </w:rPr>
        <w:t xml:space="preserve">El reel no trae formas: trae un orden para las referencias.</w:t>
      </w:r>
    </w:p>
    <w:p>
      <w:r>
        <w:rPr>
          <w:rFonts w:ascii="Newsreader Medium" w:cs="Newsreader Medium" w:eastAsia="Newsreader Medium" w:hAnsi="Newsreader Medium"/>
        </w:rPr>
        <w:t xml:space="preserve">Cómo se ve.</w:t>
      </w:r>
      <w:r>
        <w:rPr>
          <w:rFonts w:ascii="Newsreader" w:cs="Newsreader" w:eastAsia="Newsreader" w:hAnsi="Newsreader"/>
        </w:rPr>
        <w:t xml:space="preserve"> No se imita la presentación del reel. Las cuatro operaciones llevan la marca de capítulo de las láminas, cuatro celdas con desagüe; cada técnica va en su celda y se dibuja como un detalle de plano (corte, planta o serie), nunca como la imagen de la referencia. Lo que la máquina no vio va a puntos y en violeta, como lo reconstruido. Lo que se toma termina en punto y lo que no, en corte, como en el mapa 2. Ninguna caja de la taxonomía cierra: lo que se deja cae por el desagüe, bajo el fondo, y lo que no se encontró ocupa una celda vacía.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6412"/>
      </w:tblGrid>
      <w:tr>
        <w:trPr>
          <w:tblHeader/>
        </w:trPr>
        <w:tc>
          <w:tcPr>
            <w:tcW w:type="dxa" w:w="3000"/>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Operación</w:t>
            </w:r>
          </w:p>
        </w:tc>
        <w:tc>
          <w:tcPr>
            <w:tcW w:type="dxa" w:w="6412"/>
            <w:tcBorders>
              <w:top w:val="single" w:color="CFCAC0" w:sz="4"/>
              <w:left w:val="single" w:color="CFCAC0" w:sz="4"/>
              <w:bottom w:val="single" w:color="CFCAC0" w:sz="4"/>
              <w:right w:val="single" w:color="CFCAC0" w:sz="4"/>
            </w:tcBorders>
            <w:shd w:fill="EFECE4" w:color="auto" w:val="clear"/>
            <w:tcMar>
              <w:top w:type="dxa" w:w="60"/>
              <w:left w:type="dxa" w:w="100"/>
              <w:bottom w:type="dxa" w:w="60"/>
              <w:right w:type="dxa" w:w="100"/>
            </w:tcMar>
            <w:vAlign w:val="top"/>
          </w:tcPr>
          <w:p>
            <w:pPr>
              <w:spacing w:after="20"/>
            </w:pPr>
            <w:r>
              <w:rPr>
                <w:rFonts w:ascii="Courier Prime" w:cs="Courier Prime" w:eastAsia="Courier Prime" w:hAnsi="Courier Prime"/>
                <w:color w:val="6D6A63"/>
                <w:sz w:val="16"/>
                <w:szCs w:val="16"/>
              </w:rPr>
              <w:t xml:space="preserve">Técnicas y referencias</w:t>
            </w:r>
          </w:p>
        </w:tc>
      </w:tr>
      <w:tr>
        <w:trPr>
          <w:cantSplit/>
        </w:trPr>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1 · Diferenciar · antítesis</w:t>
            </w:r>
          </w:p>
        </w:tc>
        <w:tc>
          <w:tcPr>
            <w:tcW w:type="dxa" w:w="6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1 textura contra plano (Haüy, Moon); 2 huella en metal blando (el fonógrafo); 3 contraste semántico (las vecinas: Fry, Silvestre); 4 quién lo hizo (Moreda)</w:t>
            </w:r>
          </w:p>
        </w:tc>
      </w:tr>
      <w:tr>
        <w:trPr>
          <w:cantSplit/>
        </w:trPr>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2 · Agrupar · sinécdoque</w:t>
            </w:r>
          </w:p>
        </w:tc>
        <w:tc>
          <w:tcPr>
            <w:tcW w:type="dxa" w:w="6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5 región común (Anianus, la mano de 1466, Cooperrider); 6 composición por partes (Page, Hoefnagel); 7 cuerpos que forman letra: no se hace (The Human Alphabet)</w:t>
            </w:r>
          </w:p>
        </w:tc>
      </w:tr>
      <w:tr>
        <w:trPr>
          <w:cantSplit/>
        </w:trPr>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3 · Secuenciar · gradación y ciclo</w:t>
            </w:r>
          </w:p>
        </w:tc>
        <w:tc>
          <w:tcPr>
            <w:tcW w:type="dxa" w:w="6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8 síntesis temporal (Worthington); 9 recorrido de lectura (Feuillet); 10 cadena de soportes (Auer y Bradbury); 11 la voz como línea (Scott)</w:t>
            </w:r>
          </w:p>
        </w:tc>
      </w:tr>
      <w:tr>
        <w:trPr>
          <w:cantSplit/>
        </w:trPr>
        <w:tc>
          <w:tcPr>
            <w:tcW w:type="dxa" w:w="3000"/>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4 · Inferir · elipsis y metáfora</w:t>
            </w:r>
          </w:p>
        </w:tc>
        <w:tc>
          <w:tcPr>
            <w:tcW w:type="dxa" w:w="6412"/>
            <w:tcBorders>
              <w:top w:val="single" w:color="CFCAC0" w:sz="4"/>
              <w:left w:val="single" w:color="CFCAC0" w:sz="4"/>
              <w:bottom w:val="single" w:color="CFCAC0" w:sz="4"/>
              <w:right w:val="single" w:color="CFCAC0" w:sz="4"/>
            </w:tcBorders>
            <w:tcMar>
              <w:top w:type="dxa" w:w="60"/>
              <w:left w:type="dxa" w:w="100"/>
              <w:bottom w:type="dxa" w:w="60"/>
              <w:right w:type="dxa" w:w="100"/>
            </w:tcMar>
            <w:vAlign w:val="top"/>
          </w:tcPr>
          <w:p>
            <w:pPr>
              <w:spacing w:after="20"/>
            </w:pPr>
            <w:r>
              <w:rPr>
                <w:rFonts w:ascii="Newsreader" w:cs="Newsreader" w:eastAsia="Newsreader" w:hAnsi="Newsreader"/>
                <w:color w:val="1D1C1A"/>
                <w:sz w:val="18"/>
                <w:szCs w:val="18"/>
              </w:rPr>
              <w:t xml:space="preserve">12 hacer visible lo que suena (Chladni, Watts Hughes); 13 leer sin tocar (Bell); 14 el gesto como signo (Bonet, Bulwer); 15 sustitución de forma (Publicius); 16 metáfora material (Bierpfaff y Falck); 17 prosopopeya: no se hace (Kempelen, </w:t>
            </w:r>
            <w:r>
              <w:rPr>
                <w:rFonts w:ascii="Newsreader Italic" w:cs="Newsreader Italic" w:eastAsia="Newsreader Italic" w:hAnsi="Newsreader Italic"/>
                <w:color w:val="1D1C1A"/>
                <w:sz w:val="18"/>
                <w:szCs w:val="18"/>
              </w:rPr>
              <w:t xml:space="preserve">Punctuation Personified</w:t>
            </w:r>
            <w:r>
              <w:rPr>
                <w:rFonts w:ascii="Newsreader" w:cs="Newsreader" w:eastAsia="Newsreader" w:hAnsi="Newsreader"/>
                <w:color w:val="1D1C1A"/>
                <w:sz w:val="18"/>
                <w:szCs w:val="18"/>
              </w:rPr>
              <w:t xml:space="preserve">)</w:t>
            </w:r>
          </w:p>
        </w:tc>
      </w:tr>
    </w:tbl>
    <w:p>
      <w:r>
        <w:rPr>
          <w:rFonts w:ascii="Newsreader Medium" w:cs="Newsreader Medium" w:eastAsia="Newsreader Medium" w:hAnsi="Newsreader Medium"/>
        </w:rPr>
        <w:t xml:space="preserve">Lo que mostró el cuadro</w:t>
      </w:r>
      <w:r>
        <w:rPr>
          <w:rFonts w:ascii="Newsreader" w:cs="Newsreader" w:eastAsia="Newsreader" w:hAnsi="Newsreader"/>
        </w:rPr>
        <w:t xml:space="preserve"> (lámina R-02): las referencias se juntan en los planos, en la caja, en el repujado y en la voz. La cinta (Acción 6) no tiene ninguna: la oclusión se toma del reel, pero ningún archivo trajo una. Y de lo que se buscó sin éxito, casi todo caería en la voz o en el calco: ahí conviene seguir buscando.</w:t>
      </w:r>
    </w:p>
    <w:p>
      <w:pPr>
        <w:sectPr>
          <w:headerReference w:type="default" r:id="rId10"/>
          <w:footerReference w:type="default" r:id="rId11"/>
          <w:pgSz w:w="11906" w:h="16838" w:orient="portrait"/>
          <w:pgMar w:top="1247" w:right="1247" w:bottom="1247" w:left="1247" w:header="708" w:footer="708" w:gutter="0"/>
          <w:pgNumType/>
          <w:docGrid w:linePitch="360"/>
        </w:sectPr>
      </w:pPr>
    </w:p>
    <w:p>
      <w:pPr>
        <w:keepNext/>
        <w:spacing w:after="60" w:before="120" w:line="240" w:lineRule="auto"/>
        <w:jc w:val="center"/>
      </w:pPr>
      <w:r>
        <w:drawing>
          <wp:inline distT="0" distB="0" distL="0" distR="0">
            <wp:extent cx="7639050" cy="5400675"/>
            <wp:effectExtent t="0" r="0" b="0" l="0"/>
            <wp:docPr id="12" name="R-01_metodo.png" descr="R-01_metodo.png" title="R-01_meto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7639050" cy="5400675"/>
                    </a:xfrm>
                    <a:prstGeom prst="rect">
                      <a:avLst/>
                    </a:prstGeom>
                  </pic:spPr>
                </pic:pic>
              </a:graphicData>
            </a:graphic>
          </wp:inline>
        </w:drawing>
      </w:r>
    </w:p>
    <w:p>
      <w:pPr>
        <w:spacing w:after="220"/>
      </w:pPr>
      <w:r>
        <w:rPr>
          <w:rFonts w:ascii="Courier Prime Bold" w:cs="Courier Prime Bold" w:eastAsia="Courier Prime Bold" w:hAnsi="Courier Prime Bold"/>
          <w:color w:val="1D1C1A"/>
          <w:sz w:val="16"/>
          <w:szCs w:val="16"/>
        </w:rPr>
        <w:t xml:space="preserve">Figura 12. </w:t>
      </w:r>
      <w:r>
        <w:rPr>
          <w:rFonts w:ascii="Courier Prime" w:cs="Courier Prime" w:eastAsia="Courier Prime" w:hAnsi="Courier Prime"/>
          <w:color w:val="6D6A63"/>
          <w:sz w:val="16"/>
          <w:szCs w:val="16"/>
        </w:rPr>
        <w:t xml:space="preserve">Lámina R-01: el método del reel, reformado. Arriba, sus niveles en corte; abajo, sus 41 técnicas por dominio, como cajas que se abren abajo: adentro, lo que se queda; bajo el fondo, lo que cae. A puntos, lo que se suma. Dibujo de la máquina, sin ver las imágenes.</w:t>
      </w:r>
    </w:p>
    <w:p>
      <w:pPr>
        <w:sectPr>
          <w:headerReference w:type="default" r:id="rId12"/>
          <w:footerReference w:type="default" r:id="rId13"/>
          <w:pgSz w:w="16838" w:h="11906" w:orient="landscape"/>
          <w:pgMar w:top="1247" w:right="1247" w:bottom="1247" w:left="1247" w:header="708" w:footer="708" w:gutter="0"/>
          <w:pgNumType/>
          <w:docGrid w:linePitch="360"/>
        </w:sectPr>
      </w:pPr>
    </w:p>
    <w:p>
      <w:pPr>
        <w:keepNext/>
        <w:spacing w:after="60" w:before="120" w:line="240" w:lineRule="auto"/>
        <w:jc w:val="center"/>
      </w:pPr>
      <w:r>
        <w:drawing>
          <wp:inline distT="0" distB="0" distL="0" distR="0">
            <wp:extent cx="7639050" cy="5400675"/>
            <wp:effectExtent t="0" r="0" b="0" l="0"/>
            <wp:docPr id="13" name="R-02_cuadro.png" descr="R-02_cuadro.png" title="R-02_cuad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7639050" cy="5400675"/>
                    </a:xfrm>
                    <a:prstGeom prst="rect">
                      <a:avLst/>
                    </a:prstGeom>
                  </pic:spPr>
                </pic:pic>
              </a:graphicData>
            </a:graphic>
          </wp:inline>
        </w:drawing>
      </w:r>
    </w:p>
    <w:p>
      <w:pPr>
        <w:spacing w:after="220"/>
      </w:pPr>
      <w:r>
        <w:rPr>
          <w:rFonts w:ascii="Courier Prime Bold" w:cs="Courier Prime Bold" w:eastAsia="Courier Prime Bold" w:hAnsi="Courier Prime Bold"/>
          <w:color w:val="1D1C1A"/>
          <w:sz w:val="16"/>
          <w:szCs w:val="16"/>
        </w:rPr>
        <w:t xml:space="preserve">Figura 13. </w:t>
      </w:r>
      <w:r>
        <w:rPr>
          <w:rFonts w:ascii="Courier Prime" w:cs="Courier Prime" w:eastAsia="Courier Prime" w:hAnsi="Courier Prime"/>
          <w:color w:val="6D6A63"/>
          <w:sz w:val="16"/>
          <w:szCs w:val="16"/>
        </w:rPr>
        <w:t xml:space="preserve">Lámina R-02: el cuadro de las referencias. Cada fila, una referencia, con su técnica, su archivo y la casilla de visto; cada columna, dónde cae: los planos, las trece acciones del taller, la cadena, el reparto y lo que no se hace. Las celdas vacías marcan lo que falta.</w:t>
      </w:r>
    </w:p>
    <w:p>
      <w:pPr>
        <w:sectPr>
          <w:headerReference w:type="default" r:id="rId14"/>
          <w:footerReference w:type="default" r:id="rId15"/>
          <w:pgSz w:w="16838" w:h="11906" w:orient="landscape"/>
          <w:pgMar w:top="1247" w:right="1247" w:bottom="1247" w:left="1247" w:header="708" w:footer="708" w:gutter="0"/>
          <w:pgNumType/>
          <w:docGrid w:linePitch="360"/>
        </w:sectPr>
      </w:pPr>
    </w:p>
    <w:p>
      <w:pPr>
        <w:pStyle w:val="Heading1"/>
        <w:pageBreakBefore/>
      </w:pPr>
      <w:r>
        <w:t xml:space="preserve">12. Ética, fuentes y pendientes</w:t>
      </w:r>
    </w:p>
    <w:p>
      <w:pPr>
        <w:pStyle w:val="Heading2"/>
        <w:keepNext/>
      </w:pPr>
      <w:r>
        <w:t xml:space="preserve">12.1. Consentimiento y créditos</w:t>
      </w:r>
    </w:p>
    <w:p>
      <w:pPr>
        <w:pStyle w:val="ListParagraph"/>
        <w:numPr>
          <w:ilvl w:val="0"/>
          <w:numId w:val="3"/>
        </w:numPr>
        <w:spacing w:after="60"/>
      </w:pPr>
      <w:r>
        <w:rPr>
          <w:rFonts w:ascii="Newsreader Medium" w:cs="Newsreader Medium" w:eastAsia="Newsreader Medium" w:hAnsi="Newsreader Medium"/>
        </w:rPr>
        <w:t xml:space="preserve">Rebeca primero.</w:t>
      </w:r>
      <w:r>
        <w:rPr>
          <w:rFonts w:ascii="Newsreader" w:cs="Newsreader" w:eastAsia="Newsreader" w:hAnsi="Newsreader"/>
        </w:rPr>
        <w:t xml:space="preserve"> Nada se hace antes de la Acción 0. Si ella no está de acuerdo, el proyecto se detiene o cambia.</w:t>
      </w:r>
    </w:p>
    <w:p>
      <w:pPr>
        <w:pStyle w:val="ListParagraph"/>
        <w:numPr>
          <w:ilvl w:val="0"/>
          <w:numId w:val="3"/>
        </w:numPr>
        <w:spacing w:after="60"/>
      </w:pPr>
      <w:r>
        <w:rPr>
          <w:rFonts w:ascii="Newsreader Medium" w:cs="Newsreader Medium" w:eastAsia="Newsreader Medium" w:hAnsi="Newsreader Medium"/>
        </w:rPr>
        <w:t xml:space="preserve">Créditos.</w:t>
      </w:r>
      <w:r>
        <w:rPr>
          <w:rFonts w:ascii="Newsreader" w:cs="Newsreader" w:eastAsia="Newsreader" w:hAnsi="Newsreader"/>
        </w:rPr>
        <w:t xml:space="preserve"> Rebeca Paz Prada y CreaciónxAcuerpamiento van en el colofón, en la forma que ellas elijan; Artefacto Tatuajes, como sede; cada mano de la cadena, con su nombre o con «sin nombre registrado».</w:t>
      </w:r>
    </w:p>
    <w:p>
      <w:pPr>
        <w:pStyle w:val="ListParagraph"/>
        <w:numPr>
          <w:ilvl w:val="0"/>
          <w:numId w:val="3"/>
        </w:numPr>
        <w:spacing w:after="60"/>
      </w:pPr>
      <w:r>
        <w:rPr>
          <w:rFonts w:ascii="Newsreader Medium" w:cs="Newsreader Medium" w:eastAsia="Newsreader Medium" w:hAnsi="Newsreader Medium"/>
        </w:rPr>
        <w:t xml:space="preserve">El cuerpo</w:t>
      </w:r>
      <w:r>
        <w:rPr>
          <w:rFonts w:ascii="Newsreader" w:cs="Newsreader" w:eastAsia="Newsreader" w:hAnsi="Newsreader"/>
        </w:rPr>
        <w:t xml:space="preserve"> de Rebeca no se usa salvo que ella lo proponga. </w:t>
      </w:r>
      <w:r>
        <w:rPr>
          <w:rFonts w:ascii="Newsreader Medium" w:cs="Newsreader Medium" w:eastAsia="Newsreader Medium" w:hAnsi="Newsreader Medium"/>
        </w:rPr>
        <w:t xml:space="preserve">La piscina</w:t>
      </w:r>
      <w:r>
        <w:rPr>
          <w:rFonts w:ascii="Newsreader" w:cs="Newsreader" w:eastAsia="Newsreader" w:hAnsi="Newsreader"/>
        </w:rPr>
        <w:t xml:space="preserve"> se usa con permiso escrito, y no se saca ni se deja nada.</w:t>
      </w:r>
    </w:p>
    <w:p>
      <w:pPr>
        <w:pStyle w:val="Heading2"/>
        <w:keepNext/>
      </w:pPr>
      <w:r>
        <w:t xml:space="preserve">12.2. Lo que no está en el repositorio</w:t>
      </w:r>
    </w:p>
    <w:p>
      <w:r>
        <w:rPr>
          <w:rFonts w:ascii="Newsreader" w:cs="Newsreader" w:eastAsia="Newsreader" w:hAnsi="Newsreader"/>
        </w:rPr>
        <w:t xml:space="preserve">Las fotos de la obra y los dos videos, la foto de la lámina, el dibujo de la lámina con el poema, el libro de Posnansky y el artículo de Agüero, Uribe y Berenguer. Lo que el proyecto usa de ellos está descrito, y del pie solo se guardan letras sueltas, recortadas.</w:t>
      </w:r>
    </w:p>
    <w:p>
      <w:pPr>
        <w:pStyle w:val="Heading2"/>
        <w:keepNext/>
      </w:pPr>
      <w:r>
        <w:t xml:space="preserve">12.3. Asistencia de inteligencia artificial</w:t>
      </w:r>
    </w:p>
    <w:p>
      <w:r>
        <w:rPr>
          <w:rFonts w:ascii="Newsreader" w:cs="Newsreader" w:eastAsia="Newsreader" w:hAnsi="Newsreader"/>
        </w:rPr>
        <w:t xml:space="preserve">Los textos, los esquemas, la simulación, las láminas, la aplicación, los planos de la anatomía base, las láminas de la taxonomía, la póliza en OpenType y este informe se hicieron con asistencia de inteligencia artificial. También parte de la búsqueda de referencias: la máquina buscó las imágenes de dominio público sin poder verlas, y armó sus fichas desde lo que dicen los archivos. Las formas de letra que genera la simulación son la propuesta de la máquina: están hechas para confrontarlas con las de la mano y no entran en la caja ni en la fuente.</w:t>
      </w:r>
    </w:p>
    <w:p>
      <w:pPr>
        <w:pStyle w:val="Heading2"/>
        <w:keepNext/>
      </w:pPr>
      <w:r>
        <w:t xml:space="preserve">12.4. Las referencias visuales</w:t>
      </w:r>
    </w:p>
    <w:p>
      <w:r>
        <w:rPr>
          <w:rFonts w:ascii="Newsreader" w:cs="Newsreader" w:eastAsia="Newsreader" w:hAnsi="Newsreader"/>
        </w:rPr>
        <w:t xml:space="preserve">Los motivos tiwanacotas y las tipografías «étnicas» entran como referencia visual, anotados aparte de las letras (§11). Se miran, no se calcan: ningún motivo pasa a las letras, a la caja ni a la fuente. Cada referencia dice quién hizo el registro, cuándo, con qué medio y con qué licencia, y lo ajeno se cita, no se descarga.</w:t>
      </w:r>
    </w:p>
    <w:p>
      <w:pPr>
        <w:pStyle w:val="Heading2"/>
        <w:keepNext/>
      </w:pPr>
      <w:r>
        <w:t xml:space="preserve">12.5. Lo que el proyecto no afirma</w:t>
      </w:r>
    </w:p>
    <w:p>
      <w:r>
        <w:rPr>
          <w:rFonts w:ascii="Newsreader" w:cs="Newsreader" w:eastAsia="Newsreader" w:hAnsi="Newsreader"/>
        </w:rPr>
        <w:t xml:space="preserve">No interpreta la iconografía de Tiwanaku ni el «calendario» de la Kochamama. Los números del sistema son convenios, no lecturas: las 56 celdas y los 30 hallazgos cuentan contenedores y letras. No es una tipografía «andina»: es una tipografía latina de caja baja, hecha con las operaciones de una obra que ocurrió en La Paz.</w:t>
      </w:r>
    </w:p>
    <w:p>
      <w:pPr>
        <w:pStyle w:val="Heading2"/>
        <w:keepNext/>
      </w:pPr>
      <w:r>
        <w:t xml:space="preserve">12.6. Pendientes</w:t>
      </w:r>
    </w:p>
    <w:p>
      <w:pPr>
        <w:pStyle w:val="ListParagraph"/>
        <w:numPr>
          <w:ilvl w:val="0"/>
          <w:numId w:val="7"/>
        </w:numPr>
        <w:spacing w:after="60"/>
      </w:pPr>
      <w:r>
        <w:rPr>
          <w:rFonts w:ascii="Newsreader" w:cs="Newsreader" w:eastAsia="Newsreader" w:hAnsi="Newsreader"/>
        </w:rPr>
        <w:t xml:space="preserve">Acción 0: hablar con Rebeca y con CreaciónxAcuerpamiento; pedir los permisos del estudio y del edificio.</w:t>
      </w:r>
    </w:p>
    <w:p>
      <w:pPr>
        <w:pStyle w:val="ListParagraph"/>
        <w:numPr>
          <w:ilvl w:val="0"/>
          <w:numId w:val="7"/>
        </w:numPr>
        <w:spacing w:after="60"/>
      </w:pPr>
      <w:r>
        <w:rPr>
          <w:rFonts w:ascii="Newsreader" w:cs="Newsreader" w:eastAsia="Newsreader" w:hAnsi="Newsreader"/>
        </w:rPr>
        <w:t xml:space="preserve">Identificar el libro de la lámina y fotografiar el pie de cerca, con luz rasante, para que dé formas y no solo medidas.</w:t>
      </w:r>
    </w:p>
    <w:p>
      <w:pPr>
        <w:pStyle w:val="ListParagraph"/>
        <w:numPr>
          <w:ilvl w:val="0"/>
          <w:numId w:val="7"/>
        </w:numPr>
        <w:spacing w:after="60"/>
      </w:pPr>
      <w:r>
        <w:rPr>
          <w:rFonts w:ascii="Newsreader" w:cs="Newsreader" w:eastAsia="Newsreader" w:hAnsi="Newsreader"/>
        </w:rPr>
        <w:t xml:space="preserve">Medir la piscina y confirmar el lado de la placa; la pauta de calco ya dibuja la celda.</w:t>
      </w:r>
    </w:p>
    <w:p>
      <w:pPr>
        <w:pStyle w:val="ListParagraph"/>
        <w:numPr>
          <w:ilvl w:val="0"/>
          <w:numId w:val="7"/>
        </w:numPr>
        <w:spacing w:after="60"/>
      </w:pPr>
      <w:r>
        <w:rPr>
          <w:rFonts w:ascii="Newsreader" w:cs="Newsreader" w:eastAsia="Newsreader" w:hAnsi="Newsreader"/>
        </w:rPr>
        <w:t xml:space="preserve">Medir en el libro lo que hoy es a ojo: la caída del hombro, el grueso y el fino, y la proporción de la celda.</w:t>
      </w:r>
    </w:p>
    <w:p>
      <w:pPr>
        <w:pStyle w:val="ListParagraph"/>
        <w:numPr>
          <w:ilvl w:val="0"/>
          <w:numId w:val="7"/>
        </w:numPr>
        <w:spacing w:after="60"/>
      </w:pPr>
      <w:r>
        <w:rPr>
          <w:rFonts w:ascii="Newsreader" w:cs="Newsreader" w:eastAsia="Newsreader" w:hAnsi="Newsreader"/>
        </w:rPr>
        <w:t xml:space="preserve">Probar el repujado a dos manos, el frotado y el estampado: qué papel, qué grafito y cuántas frotadas aguanta una placa.</w:t>
      </w:r>
    </w:p>
    <w:p>
      <w:pPr>
        <w:pStyle w:val="ListParagraph"/>
        <w:numPr>
          <w:ilvl w:val="0"/>
          <w:numId w:val="7"/>
        </w:numPr>
        <w:spacing w:after="60"/>
      </w:pPr>
      <w:r>
        <w:rPr>
          <w:rFonts w:ascii="Newsreader" w:cs="Newsreader" w:eastAsia="Newsreader" w:hAnsi="Newsreader"/>
        </w:rPr>
        <w:t xml:space="preserve">Verificar los datos de Posnansky, el nombre del ídolo y la ficha del «vaso».</w:t>
      </w:r>
    </w:p>
    <w:p>
      <w:pPr>
        <w:pStyle w:val="ListParagraph"/>
        <w:numPr>
          <w:ilvl w:val="0"/>
          <w:numId w:val="7"/>
        </w:numPr>
        <w:spacing w:after="60"/>
      </w:pPr>
      <w:r>
        <w:rPr>
          <w:rFonts w:ascii="Newsreader" w:cs="Newsreader" w:eastAsia="Newsreader" w:hAnsi="Newsreader"/>
        </w:rPr>
        <w:t xml:space="preserve">Decidir con Rebeca los nombres de los estilos (</w:t>
      </w:r>
      <w:r>
        <w:rPr>
          <w:rFonts w:ascii="Courier Prime" w:cs="Courier Prime" w:eastAsia="Courier Prime" w:hAnsi="Courier Prime"/>
          <w:sz w:val="18"/>
          <w:szCs w:val="18"/>
        </w:rPr>
        <w:t xml:space="preserve">08</w:t>
      </w:r>
      <w:r>
        <w:rPr>
          <w:rFonts w:ascii="Newsreader" w:cs="Newsreader" w:eastAsia="Newsreader" w:hAnsi="Newsreader"/>
        </w:rPr>
        <w:t xml:space="preserve">).</w:t>
      </w:r>
    </w:p>
    <w:p>
      <w:pPr>
        <w:pStyle w:val="ListParagraph"/>
        <w:numPr>
          <w:ilvl w:val="0"/>
          <w:numId w:val="7"/>
        </w:numPr>
        <w:spacing w:after="60"/>
      </w:pPr>
      <w:r>
        <w:rPr>
          <w:rFonts w:ascii="Newsreader" w:cs="Newsreader" w:eastAsia="Newsreader" w:hAnsi="Newsreader"/>
        </w:rPr>
        <w:t xml:space="preserve">Leer entero Villanueva Criales (2024) y anotar con página lo que se use.</w:t>
      </w:r>
    </w:p>
    <w:p>
      <w:pPr>
        <w:pStyle w:val="ListParagraph"/>
        <w:numPr>
          <w:ilvl w:val="0"/>
          <w:numId w:val="7"/>
        </w:numPr>
        <w:spacing w:after="60"/>
      </w:pPr>
      <w:r>
        <w:rPr>
          <w:rFonts w:ascii="Newsreader" w:cs="Newsreader" w:eastAsia="Newsreader" w:hAnsi="Newsreader"/>
        </w:rPr>
        <w:t xml:space="preserve">Confrontar la propuesta de la mano con la de la máquina, placa por placa.</w:t>
      </w:r>
    </w:p>
    <w:p>
      <w:pPr>
        <w:pStyle w:val="Heading1"/>
        <w:pageBreakBefore/>
      </w:pPr>
      <w:r>
        <w:t xml:space="preserve">Referencias</w:t>
      </w:r>
    </w:p>
    <w:p>
      <w:r>
        <w:rPr>
          <w:rFonts w:ascii="Newsreader" w:cs="Newsreader" w:eastAsia="Newsreader" w:hAnsi="Newsreader"/>
        </w:rPr>
        <w:t xml:space="preserve">Agüero Piwonka, Carolina; Mauricio Uribe Rodríguez y José Berenguer Rodríguez (2003). «La iconografía Tiwanaku: el caso de la escultura lítica». </w:t>
      </w:r>
      <w:r>
        <w:rPr>
          <w:rFonts w:ascii="Newsreader Italic" w:cs="Newsreader Italic" w:eastAsia="Newsreader Italic" w:hAnsi="Newsreader Italic"/>
        </w:rPr>
        <w:t xml:space="preserve">Textos Antropológicos</w:t>
      </w:r>
      <w:r>
        <w:rPr>
          <w:rFonts w:ascii="Newsreader" w:cs="Newsreader" w:eastAsia="Newsreader" w:hAnsi="Newsreader"/>
        </w:rPr>
        <w:t xml:space="preserve"> 14 (2): 47-82.</w:t>
      </w:r>
    </w:p>
    <w:p>
      <w:r>
        <w:rPr>
          <w:rFonts w:ascii="Newsreader" w:cs="Newsreader" w:eastAsia="Newsreader" w:hAnsi="Newsreader"/>
        </w:rPr>
        <w:t xml:space="preserve">Anianus (1492). «Manual Mnemonic», grabado. En </w:t>
      </w:r>
      <w:r>
        <w:rPr>
          <w:rFonts w:ascii="Newsreader Italic" w:cs="Newsreader Italic" w:eastAsia="Newsreader Italic" w:hAnsi="Newsreader Italic"/>
        </w:rPr>
        <w:t xml:space="preserve">Compotus cum commento</w:t>
      </w:r>
      <w:r>
        <w:rPr>
          <w:rFonts w:ascii="Newsreader" w:cs="Newsreader" w:eastAsia="Newsreader" w:hAnsi="Newsreader"/>
        </w:rPr>
        <w:t xml:space="preserve">.</w:t>
      </w:r>
    </w:p>
    <w:p>
      <w:r>
        <w:rPr>
          <w:rFonts w:ascii="Newsreader" w:cs="Newsreader" w:eastAsia="Newsreader" w:hAnsi="Newsreader"/>
        </w:rPr>
        <w:t xml:space="preserve">Balcomb, J. T. (1878). «Edison Phonograph with a Carbon Microphone». Grabado coloreado. Wellcome Library.</w:t>
      </w:r>
    </w:p>
    <w:p>
      <w:r>
        <w:rPr>
          <w:rFonts w:ascii="Newsreader" w:cs="Newsreader" w:eastAsia="Newsreader" w:hAnsi="Newsreader"/>
        </w:rPr>
        <w:t xml:space="preserve">Bonet, Juan Pablo (1620). </w:t>
      </w:r>
      <w:r>
        <w:rPr>
          <w:rFonts w:ascii="Newsreader Italic" w:cs="Newsreader Italic" w:eastAsia="Newsreader Italic" w:hAnsi="Newsreader Italic"/>
        </w:rPr>
        <w:t xml:space="preserve">Reduction de las letras, y arte para enseñar a ablar los mudos</w:t>
      </w:r>
      <w:r>
        <w:rPr>
          <w:rFonts w:ascii="Newsreader" w:cs="Newsreader" w:eastAsia="Newsreader" w:hAnsi="Newsreader"/>
        </w:rPr>
        <w:t xml:space="preserve">. Madrid: F. Abarca de Angulo.</w:t>
      </w:r>
    </w:p>
    <w:p>
      <w:r>
        <w:rPr>
          <w:rFonts w:ascii="Newsreader" w:cs="Newsreader" w:eastAsia="Newsreader" w:hAnsi="Newsreader"/>
        </w:rPr>
        <w:t xml:space="preserve">Bulwer, John (1644). </w:t>
      </w:r>
      <w:r>
        <w:rPr>
          <w:rFonts w:ascii="Newsreader Italic" w:cs="Newsreader Italic" w:eastAsia="Newsreader Italic" w:hAnsi="Newsreader Italic"/>
        </w:rPr>
        <w:t xml:space="preserve">Chirologia, or the Naturall Language of the Hand</w:t>
      </w:r>
      <w:r>
        <w:rPr>
          <w:rFonts w:ascii="Newsreader" w:cs="Newsreader" w:eastAsia="Newsreader" w:hAnsi="Newsreader"/>
        </w:rPr>
        <w:t xml:space="preserve">. Londres.</w:t>
      </w:r>
    </w:p>
    <w:p>
      <w:r>
        <w:rPr>
          <w:rFonts w:ascii="Newsreader" w:cs="Newsreader" w:eastAsia="Newsreader" w:hAnsi="Newsreader"/>
        </w:rPr>
        <w:t xml:space="preserve">Catich, Edward M. (1968). </w:t>
      </w:r>
      <w:r>
        <w:rPr>
          <w:rFonts w:ascii="Newsreader Italic" w:cs="Newsreader Italic" w:eastAsia="Newsreader Italic" w:hAnsi="Newsreader Italic"/>
        </w:rPr>
        <w:t xml:space="preserve">The Origin of the Serif: Brush Writing and Roman Letters</w:t>
      </w:r>
      <w:r>
        <w:rPr>
          <w:rFonts w:ascii="Newsreader" w:cs="Newsreader" w:eastAsia="Newsreader" w:hAnsi="Newsreader"/>
        </w:rPr>
        <w:t xml:space="preserve">. Davenport: Catfish Press.</w:t>
      </w:r>
    </w:p>
    <w:p>
      <w:r>
        <w:rPr>
          <w:rFonts w:ascii="Newsreader" w:cs="Newsreader" w:eastAsia="Newsreader" w:hAnsi="Newsreader"/>
        </w:rPr>
        <w:t xml:space="preserve">Chladni, Ernst Florens Friedrich (1787). </w:t>
      </w:r>
      <w:r>
        <w:rPr>
          <w:rFonts w:ascii="Newsreader Italic" w:cs="Newsreader Italic" w:eastAsia="Newsreader Italic" w:hAnsi="Newsreader Italic"/>
        </w:rPr>
        <w:t xml:space="preserve">Entdeckungen über die Theorie des Klanges</w:t>
      </w:r>
      <w:r>
        <w:rPr>
          <w:rFonts w:ascii="Newsreader" w:cs="Newsreader" w:eastAsia="Newsreader" w:hAnsi="Newsreader"/>
        </w:rPr>
        <w:t xml:space="preserve">. Leipzig: Breitkopf und Härtel.</w:t>
      </w:r>
    </w:p>
    <w:p>
      <w:r>
        <w:rPr>
          <w:rFonts w:ascii="Newsreader" w:cs="Newsreader" w:eastAsia="Newsreader" w:hAnsi="Newsreader"/>
        </w:rPr>
        <w:t xml:space="preserve">Cárcamo Pino, Mauricio A. (2025a). «Oralitura/literatura y manuaje/lenguaje: una revisión por reescritura». </w:t>
      </w:r>
      <w:r>
        <w:rPr>
          <w:rFonts w:ascii="Newsreader Italic" w:cs="Newsreader Italic" w:eastAsia="Newsreader Italic" w:hAnsi="Newsreader Italic"/>
        </w:rPr>
        <w:t xml:space="preserve">Revista Chilena de Literatura</w:t>
      </w:r>
      <w:r>
        <w:rPr>
          <w:rFonts w:ascii="Newsreader" w:cs="Newsreader" w:eastAsia="Newsreader" w:hAnsi="Newsreader"/>
        </w:rPr>
        <w:t xml:space="preserve"> 112: 233-264.</w:t>
      </w:r>
    </w:p>
    <w:p>
      <w:r>
        <w:rPr>
          <w:rFonts w:ascii="Newsreader" w:cs="Newsreader" w:eastAsia="Newsreader" w:hAnsi="Newsreader"/>
        </w:rPr>
        <w:t xml:space="preserve">Cárcamo Pino, Mauricio A. (2025b). «Madera, herramientas y manuaje. Notas para una ontología evolutiva del diseñar». </w:t>
      </w:r>
      <w:r>
        <w:rPr>
          <w:rFonts w:ascii="Newsreader Italic" w:cs="Newsreader Italic" w:eastAsia="Newsreader Italic" w:hAnsi="Newsreader Italic"/>
        </w:rPr>
        <w:t xml:space="preserve">Revista Arteoficio</w:t>
      </w:r>
      <w:r>
        <w:rPr>
          <w:rFonts w:ascii="Newsreader" w:cs="Newsreader" w:eastAsia="Newsreader" w:hAnsi="Newsreader"/>
        </w:rPr>
        <w:t xml:space="preserve"> 21: 5-12.</w:t>
      </w:r>
    </w:p>
    <w:p>
      <w:r>
        <w:rPr>
          <w:rFonts w:ascii="Newsreader" w:cs="Newsreader" w:eastAsia="Newsreader" w:hAnsi="Newsreader"/>
        </w:rPr>
        <w:t xml:space="preserve">Cooperrider, Kensy (2022). «Handy Mnemonics: The Five-Fingered Memory Machine». </w:t>
      </w:r>
      <w:r>
        <w:rPr>
          <w:rFonts w:ascii="Newsreader Italic" w:cs="Newsreader Italic" w:eastAsia="Newsreader Italic" w:hAnsi="Newsreader Italic"/>
        </w:rPr>
        <w:t xml:space="preserve">The Public Domain Review</w:t>
      </w:r>
      <w:r>
        <w:rPr>
          <w:rFonts w:ascii="Newsreader" w:cs="Newsreader" w:eastAsia="Newsreader" w:hAnsi="Newsreader"/>
        </w:rPr>
        <w:t xml:space="preserve">.</w:t>
      </w:r>
    </w:p>
    <w:p>
      <w:r>
        <w:rPr>
          <w:rFonts w:ascii="Newsreader" w:cs="Newsreader" w:eastAsia="Newsreader" w:hAnsi="Newsreader"/>
        </w:rPr>
        <w:t xml:space="preserve">Faraday, Michael (1831). «On a peculiar class of acoustical figures; and on certain forms assumed by groups of particles upon vibrating elastic surfaces». </w:t>
      </w:r>
      <w:r>
        <w:rPr>
          <w:rFonts w:ascii="Newsreader Italic" w:cs="Newsreader Italic" w:eastAsia="Newsreader Italic" w:hAnsi="Newsreader Italic"/>
        </w:rPr>
        <w:t xml:space="preserve">Philosophical Transactions of the Royal Society of London</w:t>
      </w:r>
      <w:r>
        <w:rPr>
          <w:rFonts w:ascii="Newsreader" w:cs="Newsreader" w:eastAsia="Newsreader" w:hAnsi="Newsreader"/>
        </w:rPr>
        <w:t xml:space="preserve"> 121.</w:t>
      </w:r>
    </w:p>
    <w:p>
      <w:r>
        <w:rPr>
          <w:rFonts w:ascii="Newsreader" w:cs="Newsreader" w:eastAsia="Newsreader" w:hAnsi="Newsreader"/>
        </w:rPr>
        <w:t xml:space="preserve">Feuillet, Raoul-Auger (1701). </w:t>
      </w:r>
      <w:r>
        <w:rPr>
          <w:rFonts w:ascii="Newsreader Italic" w:cs="Newsreader Italic" w:eastAsia="Newsreader Italic" w:hAnsi="Newsreader Italic"/>
        </w:rPr>
        <w:t xml:space="preserve">Choregraphie, ou l’art de décrire la dance</w:t>
      </w:r>
      <w:r>
        <w:rPr>
          <w:rFonts w:ascii="Newsreader" w:cs="Newsreader" w:eastAsia="Newsreader" w:hAnsi="Newsreader"/>
        </w:rPr>
        <w:t xml:space="preserve">. París.</w:t>
      </w:r>
    </w:p>
    <w:p>
      <w:r>
        <w:rPr>
          <w:rFonts w:ascii="Newsreader" w:cs="Newsreader" w:eastAsia="Newsreader" w:hAnsi="Newsreader"/>
        </w:rPr>
        <w:t xml:space="preserve">Fry, Edmund (1799). </w:t>
      </w:r>
      <w:r>
        <w:rPr>
          <w:rFonts w:ascii="Newsreader Italic" w:cs="Newsreader Italic" w:eastAsia="Newsreader Italic" w:hAnsi="Newsreader Italic"/>
        </w:rPr>
        <w:t xml:space="preserve">Pantographia</w:t>
      </w:r>
      <w:r>
        <w:rPr>
          <w:rFonts w:ascii="Newsreader" w:cs="Newsreader" w:eastAsia="Newsreader" w:hAnsi="Newsreader"/>
        </w:rPr>
        <w:t xml:space="preserve">. Londres.</w:t>
      </w:r>
    </w:p>
    <w:p>
      <w:r>
        <w:rPr>
          <w:rFonts w:ascii="Newsreader" w:cs="Newsreader" w:eastAsia="Newsreader" w:hAnsi="Newsreader"/>
        </w:rPr>
        <w:t xml:space="preserve">Haüy, Valentin (1786). </w:t>
      </w:r>
      <w:r>
        <w:rPr>
          <w:rFonts w:ascii="Newsreader Italic" w:cs="Newsreader Italic" w:eastAsia="Newsreader Italic" w:hAnsi="Newsreader Italic"/>
        </w:rPr>
        <w:t xml:space="preserve">Essai sur l’éducation des aveugles</w:t>
      </w:r>
      <w:r>
        <w:rPr>
          <w:rFonts w:ascii="Newsreader" w:cs="Newsreader" w:eastAsia="Newsreader" w:hAnsi="Newsreader"/>
        </w:rPr>
        <w:t xml:space="preserve">. París: impreso por los niños ciegos, bajo la dirección de Clousier.</w:t>
      </w:r>
    </w:p>
    <w:p>
      <w:r>
        <w:rPr>
          <w:rFonts w:ascii="Newsreader" w:cs="Newsreader" w:eastAsia="Newsreader" w:hAnsi="Newsreader"/>
        </w:rPr>
        <w:t xml:space="preserve">Johnson, Galen A. (2007). «Forest and Philosophy: Toward an Aesthetics of Wood». </w:t>
      </w:r>
      <w:r>
        <w:rPr>
          <w:rFonts w:ascii="Newsreader Italic" w:cs="Newsreader Italic" w:eastAsia="Newsreader Italic" w:hAnsi="Newsreader Italic"/>
        </w:rPr>
        <w:t xml:space="preserve">Environmental Philosophy</w:t>
      </w:r>
      <w:r>
        <w:rPr>
          <w:rFonts w:ascii="Newsreader" w:cs="Newsreader" w:eastAsia="Newsreader" w:hAnsi="Newsreader"/>
        </w:rPr>
        <w:t xml:space="preserve"> 4 (1-2): 59-75.</w:t>
      </w:r>
    </w:p>
    <w:p>
      <w:r>
        <w:rPr>
          <w:rFonts w:ascii="Newsreader" w:cs="Newsreader" w:eastAsia="Newsreader" w:hAnsi="Newsreader"/>
        </w:rPr>
        <w:t xml:space="preserve">Kempelen, Wolfgang von (1791). </w:t>
      </w:r>
      <w:r>
        <w:rPr>
          <w:rFonts w:ascii="Newsreader Italic" w:cs="Newsreader Italic" w:eastAsia="Newsreader Italic" w:hAnsi="Newsreader Italic"/>
        </w:rPr>
        <w:t xml:space="preserve">Mechanismus der menschlichen Sprache nebst der Beschreibung seiner sprechenden Maschine</w:t>
      </w:r>
      <w:r>
        <w:rPr>
          <w:rFonts w:ascii="Newsreader" w:cs="Newsreader" w:eastAsia="Newsreader" w:hAnsi="Newsreader"/>
        </w:rPr>
        <w:t xml:space="preserve">. Viena.</w:t>
      </w:r>
    </w:p>
    <w:p>
      <w:r>
        <w:rPr>
          <w:rFonts w:ascii="Newsreader" w:cs="Newsreader" w:eastAsia="Newsreader" w:hAnsi="Newsreader"/>
        </w:rPr>
        <w:t xml:space="preserve">LettError (Erik van Blokland y Just van Rossum) (1990). </w:t>
      </w:r>
      <w:r>
        <w:rPr>
          <w:rFonts w:ascii="Newsreader Italic" w:cs="Newsreader Italic" w:eastAsia="Newsreader Italic" w:hAnsi="Newsreader Italic"/>
        </w:rPr>
        <w:t xml:space="preserve">Beowolf</w:t>
      </w:r>
      <w:r>
        <w:rPr>
          <w:rFonts w:ascii="Newsreader" w:cs="Newsreader" w:eastAsia="Newsreader" w:hAnsi="Newsreader"/>
        </w:rPr>
        <w:t xml:space="preserve">. Fuente tipográfica.</w:t>
      </w:r>
    </w:p>
    <w:p>
      <w:r>
        <w:rPr>
          <w:rFonts w:ascii="Newsreader" w:cs="Newsreader" w:eastAsia="Newsreader" w:hAnsi="Newsreader"/>
        </w:rPr>
        <w:t xml:space="preserve">Mahendran, Vaishnavi (2020). </w:t>
      </w:r>
      <w:r>
        <w:rPr>
          <w:rFonts w:ascii="Newsreader Italic" w:cs="Newsreader Italic" w:eastAsia="Newsreader Italic" w:hAnsi="Newsreader Italic"/>
        </w:rPr>
        <w:t xml:space="preserve">EthnoGraphemes: Scripts as Vessels for Culture</w:t>
      </w:r>
      <w:r>
        <w:rPr>
          <w:rFonts w:ascii="Newsreader" w:cs="Newsreader" w:eastAsia="Newsreader" w:hAnsi="Newsreader"/>
        </w:rPr>
        <w:t xml:space="preserve">. Tesis de maestría en Diseño Gráfico, Rhode Island School of Design.</w:t>
      </w:r>
    </w:p>
    <w:p>
      <w:r>
        <w:rPr>
          <w:rFonts w:ascii="Newsreader" w:cs="Newsreader" w:eastAsia="Newsreader" w:hAnsi="Newsreader"/>
        </w:rPr>
        <w:t xml:space="preserve">Murray, Jason (2026). «A Taxonomy of Visuals». Reel de Instagram, Modern Art Direction (1 min 42 s). No se encontró una página del método.</w:t>
      </w:r>
    </w:p>
    <w:p>
      <w:r>
        <w:rPr>
          <w:rFonts w:ascii="Newsreader" w:cs="Newsreader" w:eastAsia="Newsreader" w:hAnsi="Newsreader"/>
        </w:rPr>
        <w:t xml:space="preserve">Moore, Thomas (1855). </w:t>
      </w:r>
      <w:r>
        <w:rPr>
          <w:rFonts w:ascii="Newsreader Italic" w:cs="Newsreader Italic" w:eastAsia="Newsreader Italic" w:hAnsi="Newsreader Italic"/>
        </w:rPr>
        <w:t xml:space="preserve">The Ferns of Great Britain and Ireland</w:t>
      </w:r>
      <w:r>
        <w:rPr>
          <w:rFonts w:ascii="Newsreader" w:cs="Newsreader" w:eastAsia="Newsreader" w:hAnsi="Newsreader"/>
        </w:rPr>
        <w:t xml:space="preserve">. Edición de John Lindley; láminas de impresión natural de Henry Bradbury. Londres: Bradbury and Evans.</w:t>
      </w:r>
    </w:p>
    <w:p>
      <w:r>
        <w:rPr>
          <w:rFonts w:ascii="Newsreader" w:cs="Newsreader" w:eastAsia="Newsreader" w:hAnsi="Newsreader"/>
        </w:rPr>
        <w:t xml:space="preserve">Moreda Rodríguez, Eva (2021). </w:t>
      </w:r>
      <w:r>
        <w:rPr>
          <w:rFonts w:ascii="Newsreader Italic" w:cs="Newsreader Italic" w:eastAsia="Newsreader Italic" w:hAnsi="Newsreader Italic"/>
        </w:rPr>
        <w:t xml:space="preserve">Inventing the Recording: The Phonograph and National Culture in Spain, 1877-1914</w:t>
      </w:r>
      <w:r>
        <w:rPr>
          <w:rFonts w:ascii="Newsreader" w:cs="Newsreader" w:eastAsia="Newsreader" w:hAnsi="Newsreader"/>
        </w:rPr>
        <w:t xml:space="preserve">. Nueva York: Oxford University Press.</w:t>
      </w:r>
    </w:p>
    <w:p>
      <w:r>
        <w:rPr>
          <w:rFonts w:ascii="Newsreader" w:cs="Newsreader" w:eastAsia="Newsreader" w:hAnsi="Newsreader"/>
        </w:rPr>
        <w:t xml:space="preserve">Page, Wm. H. &amp; Co. (1874). </w:t>
      </w:r>
      <w:r>
        <w:rPr>
          <w:rFonts w:ascii="Newsreader Italic" w:cs="Newsreader Italic" w:eastAsia="Newsreader Italic" w:hAnsi="Newsreader Italic"/>
        </w:rPr>
        <w:t xml:space="preserve">Specimens of Chromatic Wood Type, Borders, Etc.</w:t>
      </w:r>
    </w:p>
    <w:p>
      <w:r>
        <w:rPr>
          <w:rFonts w:ascii="Newsreader" w:cs="Newsreader" w:eastAsia="Newsreader" w:hAnsi="Newsreader"/>
        </w:rPr>
        <w:t xml:space="preserve">Paz Prada, Rebeca, con CreaciónxAcuerpamiento (2026). </w:t>
      </w:r>
      <w:r>
        <w:rPr>
          <w:rFonts w:ascii="Newsreader Italic" w:cs="Newsreader Italic" w:eastAsia="Newsreader Italic" w:hAnsi="Newsreader Italic"/>
        </w:rPr>
        <w:t xml:space="preserve">Contener una ruina: acciones para desenterrar una voz</w:t>
      </w:r>
      <w:r>
        <w:rPr>
          <w:rFonts w:ascii="Newsreader" w:cs="Newsreader" w:eastAsia="Newsreader" w:hAnsi="Newsreader"/>
        </w:rPr>
        <w:t xml:space="preserve">. Video en bucle y acción en vivo. Artefacto Tatuajes, La Paz, 22 de agosto.</w:t>
      </w:r>
    </w:p>
    <w:p>
      <w:r>
        <w:rPr>
          <w:rFonts w:ascii="Newsreader" w:cs="Newsreader" w:eastAsia="Newsreader" w:hAnsi="Newsreader"/>
        </w:rPr>
        <w:t xml:space="preserve">Posnansky, Arthur (1945). </w:t>
      </w:r>
      <w:r>
        <w:rPr>
          <w:rFonts w:ascii="Newsreader Italic" w:cs="Newsreader Italic" w:eastAsia="Newsreader Italic" w:hAnsi="Newsreader Italic"/>
        </w:rPr>
        <w:t xml:space="preserve">Tihuanacu, la cuna del hombre americano / Tihuanacu, the Cradle of American Man</w:t>
      </w:r>
      <w:r>
        <w:rPr>
          <w:rFonts w:ascii="Newsreader" w:cs="Newsreader" w:eastAsia="Newsreader" w:hAnsi="Newsreader"/>
        </w:rPr>
        <w:t xml:space="preserve">, tomo I. Traducción de James F. Shearer. Nueva York: J. J. Augustin.</w:t>
      </w:r>
    </w:p>
    <w:p>
      <w:r>
        <w:rPr>
          <w:rFonts w:ascii="Newsreader Italic" w:cs="Newsreader Italic" w:eastAsia="Newsreader Italic" w:hAnsi="Newsreader Italic"/>
        </w:rPr>
        <w:t xml:space="preserve">Punctuation Personified: or, Pointing Made Easy</w:t>
      </w:r>
      <w:r>
        <w:rPr>
          <w:rFonts w:ascii="Newsreader" w:cs="Newsreader" w:eastAsia="Newsreader" w:hAnsi="Newsreader"/>
        </w:rPr>
        <w:t xml:space="preserve"> (1824). Londres: John Harris.</w:t>
      </w:r>
    </w:p>
    <w:p>
      <w:r>
        <w:rPr>
          <w:rFonts w:ascii="Newsreader" w:cs="Newsreader" w:eastAsia="Newsreader" w:hAnsi="Newsreader"/>
        </w:rPr>
        <w:t xml:space="preserve">Public Domain Image Archive. The Public Domain Review. pdimagearchive.org. Las imágenes y los libros de dominio público, con su página, están en </w:t>
      </w:r>
      <w:r>
        <w:rPr>
          <w:rFonts w:ascii="Courier Prime" w:cs="Courier Prime" w:eastAsia="Courier Prime" w:hAnsi="Courier Prime"/>
          <w:sz w:val="18"/>
          <w:szCs w:val="18"/>
        </w:rPr>
        <w:t xml:space="preserve">tipografia/10_imagenes_de_dominio_publico.md</w:t>
      </w:r>
      <w:r>
        <w:rPr>
          <w:rFonts w:ascii="Newsreader" w:cs="Newsreader" w:eastAsia="Newsreader" w:hAnsi="Newsreader"/>
        </w:rPr>
        <w:t xml:space="preserve">.</w:t>
      </w:r>
    </w:p>
    <w:p>
      <w:r>
        <w:rPr>
          <w:rFonts w:ascii="Newsreader" w:cs="Newsreader" w:eastAsia="Newsreader" w:hAnsi="Newsreader"/>
        </w:rPr>
        <w:t xml:space="preserve">Publicius, Jacobus (1482). «Mnemonic Alphabet», grabado. En </w:t>
      </w:r>
      <w:r>
        <w:rPr>
          <w:rFonts w:ascii="Newsreader Italic" w:cs="Newsreader Italic" w:eastAsia="Newsreader Italic" w:hAnsi="Newsreader Italic"/>
        </w:rPr>
        <w:t xml:space="preserve">Ars Oratoria. Ars Epistolandi. Ars Memorativa</w:t>
      </w:r>
      <w:r>
        <w:rPr>
          <w:rFonts w:ascii="Newsreader" w:cs="Newsreader" w:eastAsia="Newsreader" w:hAnsi="Newsreader"/>
        </w:rPr>
        <w:t xml:space="preserve">.</w:t>
      </w:r>
    </w:p>
    <w:p>
      <w:r>
        <w:rPr>
          <w:rFonts w:ascii="Newsreader" w:cs="Newsreader" w:eastAsia="Newsreader" w:hAnsi="Newsreader"/>
        </w:rPr>
        <w:t xml:space="preserve">Salazar, Cristian G. y Mauricio A. Cárcamo Pino (2021). «Acerca del “lenguaje” de las manos (manuaje). Una conversación con Mauricio Cárcamo». </w:t>
      </w:r>
      <w:r>
        <w:rPr>
          <w:rFonts w:ascii="Newsreader Italic" w:cs="Newsreader Italic" w:eastAsia="Newsreader Italic" w:hAnsi="Newsreader Italic"/>
        </w:rPr>
        <w:t xml:space="preserve">Arte, Individuo y Sociedad</w:t>
      </w:r>
      <w:r>
        <w:rPr>
          <w:rFonts w:ascii="Newsreader" w:cs="Newsreader" w:eastAsia="Newsreader" w:hAnsi="Newsreader"/>
        </w:rPr>
        <w:t xml:space="preserve"> 33 (4): 1481-1487.</w:t>
      </w:r>
    </w:p>
    <w:p>
      <w:r>
        <w:rPr>
          <w:rFonts w:ascii="Newsreader" w:cs="Newsreader" w:eastAsia="Newsreader" w:hAnsi="Newsreader"/>
        </w:rPr>
        <w:t xml:space="preserve">Silvestre, Joseph-Balthazar (1843). </w:t>
      </w:r>
      <w:r>
        <w:rPr>
          <w:rFonts w:ascii="Newsreader Italic" w:cs="Newsreader Italic" w:eastAsia="Newsreader Italic" w:hAnsi="Newsreader Italic"/>
        </w:rPr>
        <w:t xml:space="preserve">Alphabet-album: collection de soixante feuilles d’alphabets historiés et fleuronnés</w:t>
      </w:r>
      <w:r>
        <w:rPr>
          <w:rFonts w:ascii="Newsreader" w:cs="Newsreader" w:eastAsia="Newsreader" w:hAnsi="Newsreader"/>
        </w:rPr>
        <w:t xml:space="preserve">. París.</w:t>
      </w:r>
    </w:p>
    <w:p>
      <w:r>
        <w:rPr>
          <w:rFonts w:ascii="Newsreader" w:cs="Newsreader" w:eastAsia="Newsreader" w:hAnsi="Newsreader"/>
        </w:rPr>
        <w:t xml:space="preserve">Stübel, Alphons y Max Uhle (1892). </w:t>
      </w:r>
      <w:r>
        <w:rPr>
          <w:rFonts w:ascii="Newsreader Italic" w:cs="Newsreader Italic" w:eastAsia="Newsreader Italic" w:hAnsi="Newsreader Italic"/>
        </w:rPr>
        <w:t xml:space="preserve">Die Ruinenstaette von Tiahuanaco im Hochlande des alten Peru</w:t>
      </w:r>
      <w:r>
        <w:rPr>
          <w:rFonts w:ascii="Newsreader" w:cs="Newsreader" w:eastAsia="Newsreader" w:hAnsi="Newsreader"/>
        </w:rPr>
        <w:t xml:space="preserve">. Leipzig: Hiersemann.</w:t>
      </w:r>
    </w:p>
    <w:p>
      <w:r>
        <w:rPr>
          <w:rFonts w:ascii="Newsreader" w:cs="Newsreader" w:eastAsia="Newsreader" w:hAnsi="Newsreader"/>
        </w:rPr>
        <w:t xml:space="preserve">Tshuma, Osmond (2025). </w:t>
      </w:r>
      <w:r>
        <w:rPr>
          <w:rFonts w:ascii="Newsreader Italic" w:cs="Newsreader Italic" w:eastAsia="Newsreader Italic" w:hAnsi="Newsreader Italic"/>
        </w:rPr>
        <w:t xml:space="preserve">Afrography: Scripting Futures Anchored in Culture &amp; Community</w:t>
      </w:r>
      <w:r>
        <w:rPr>
          <w:rFonts w:ascii="Newsreader" w:cs="Newsreader" w:eastAsia="Newsreader" w:hAnsi="Newsreader"/>
        </w:rPr>
        <w:t xml:space="preserve">. Tesis de maestría en Diseño Gráfico, Rhode Island School of Design.</w:t>
      </w:r>
    </w:p>
    <w:p>
      <w:r>
        <w:rPr>
          <w:rFonts w:ascii="Newsreader" w:cs="Newsreader" w:eastAsia="Newsreader" w:hAnsi="Newsreader"/>
        </w:rPr>
        <w:t xml:space="preserve">Villanueva Criales, Juan (2024). «Drunken Mountains: Analysis of the Bennett and Ponce Monoliths of Tiwanaku (AD 500–1100) from a Multispecies Perspective». </w:t>
      </w:r>
      <w:r>
        <w:rPr>
          <w:rFonts w:ascii="Newsreader Italic" w:cs="Newsreader Italic" w:eastAsia="Newsreader Italic" w:hAnsi="Newsreader Italic"/>
        </w:rPr>
        <w:t xml:space="preserve">Latin American Antiquity</w:t>
      </w:r>
      <w:r>
        <w:rPr>
          <w:rFonts w:ascii="Newsreader" w:cs="Newsreader" w:eastAsia="Newsreader" w:hAnsi="Newsreader"/>
        </w:rPr>
        <w:t xml:space="preserve">. DOI 10.1017/laq.2023.72.</w:t>
      </w:r>
    </w:p>
    <w:p>
      <w:r>
        <w:rPr>
          <w:rFonts w:ascii="Newsreader" w:cs="Newsreader" w:eastAsia="Newsreader" w:hAnsi="Newsreader"/>
        </w:rPr>
        <w:t xml:space="preserve">Watts Hughes, Margaret (1891). «Visible Sound: Voice-Figures». </w:t>
      </w:r>
      <w:r>
        <w:rPr>
          <w:rFonts w:ascii="Newsreader Italic" w:cs="Newsreader Italic" w:eastAsia="Newsreader Italic" w:hAnsi="Newsreader Italic"/>
        </w:rPr>
        <w:t xml:space="preserve">The Century Magazine</w:t>
      </w:r>
      <w:r>
        <w:rPr>
          <w:rFonts w:ascii="Newsreader" w:cs="Newsreader" w:eastAsia="Newsreader" w:hAnsi="Newsreader"/>
        </w:rPr>
        <w:t xml:space="preserve"> 42.</w:t>
      </w:r>
    </w:p>
    <w:p>
      <w:r>
        <w:rPr>
          <w:rFonts w:ascii="Newsreader" w:cs="Newsreader" w:eastAsia="Newsreader" w:hAnsi="Newsreader"/>
        </w:rPr>
        <w:t xml:space="preserve">Worthington, A. M. (1895). </w:t>
      </w:r>
      <w:r>
        <w:rPr>
          <w:rFonts w:ascii="Newsreader Italic" w:cs="Newsreader Italic" w:eastAsia="Newsreader Italic" w:hAnsi="Newsreader Italic"/>
        </w:rPr>
        <w:t xml:space="preserve">The Splash of a Drop</w:t>
      </w:r>
      <w:r>
        <w:rPr>
          <w:rFonts w:ascii="Newsreader" w:cs="Newsreader" w:eastAsia="Newsreader" w:hAnsi="Newsreader"/>
        </w:rPr>
        <w:t xml:space="preserve">. Londres.</w:t>
      </w:r>
    </w:p>
    <w:p>
      <w:r>
        <w:rPr>
          <w:rFonts w:ascii="Newsreader" w:cs="Newsreader" w:eastAsia="Newsreader" w:hAnsi="Newsreader"/>
        </w:rPr>
        <w:t xml:space="preserve">El libro que reproduce la lámina «según Posnansky»: sin identificar.</w:t>
      </w:r>
    </w:p>
    <w:p>
      <w:pPr>
        <w:pStyle w:val="Heading2"/>
        <w:keepNext/>
      </w:pPr>
      <w:r>
        <w:t xml:space="preserve">Documentos del proyecto</w:t>
      </w:r>
    </w:p>
    <w:p>
      <w:r>
        <w:rPr>
          <w:rFonts w:ascii="Courier Prime" w:cs="Courier Prime" w:eastAsia="Courier Prime" w:hAnsi="Courier Prime"/>
          <w:sz w:val="18"/>
          <w:szCs w:val="18"/>
        </w:rPr>
        <w:t xml:space="preserve">tipografia/01</w:t>
      </w:r>
      <w:r>
        <w:rPr>
          <w:rFonts w:ascii="Newsreader" w:cs="Newsreader" w:eastAsia="Newsreader" w:hAnsi="Newsreader"/>
        </w:rPr>
        <w:t xml:space="preserve"> a </w:t>
      </w:r>
      <w:r>
        <w:rPr>
          <w:rFonts w:ascii="Courier Prime" w:cs="Courier Prime" w:eastAsia="Courier Prime" w:hAnsi="Courier Prime"/>
          <w:sz w:val="18"/>
          <w:szCs w:val="18"/>
        </w:rPr>
        <w:t xml:space="preserve">10</w:t>
      </w:r>
      <w:r>
        <w:rPr>
          <w:rFonts w:ascii="Newsreader" w:cs="Newsreader" w:eastAsia="Newsreader" w:hAnsi="Newsreader"/>
        </w:rPr>
        <w:t xml:space="preserve"> (la obra, las tesis, el sistema, la gramática, el taller, la migración, la ética, Posnansky, los nombres, las manos y las imágenes de dominio público), </w:t>
      </w:r>
      <w:r>
        <w:rPr>
          <w:rFonts w:ascii="Courier Prime" w:cs="Courier Prime" w:eastAsia="Courier Prime" w:hAnsi="Courier Prime"/>
          <w:sz w:val="18"/>
          <w:szCs w:val="18"/>
        </w:rPr>
        <w:t xml:space="preserve">simulacion/informe.md</w:t>
      </w:r>
      <w:r>
        <w:rPr>
          <w:rFonts w:ascii="Newsreader" w:cs="Newsreader" w:eastAsia="Newsreader" w:hAnsi="Newsreader"/>
        </w:rPr>
        <w:t xml:space="preserve"> (la propuesta de la máquina), </w:t>
      </w:r>
      <w:r>
        <w:rPr>
          <w:rFonts w:ascii="Courier Prime" w:cs="Courier Prime" w:eastAsia="Courier Prime" w:hAnsi="Courier Prime"/>
          <w:sz w:val="18"/>
          <w:szCs w:val="18"/>
        </w:rPr>
        <w:t xml:space="preserve">planos/</w:t>
      </w:r>
      <w:r>
        <w:rPr>
          <w:rFonts w:ascii="Newsreader" w:cs="Newsreader" w:eastAsia="Newsreader" w:hAnsi="Newsreader"/>
        </w:rPr>
        <w:t xml:space="preserve"> (los planos de la anatomía base, en SVG, PDF y DXF), </w:t>
      </w:r>
      <w:r>
        <w:rPr>
          <w:rFonts w:ascii="Courier Prime" w:cs="Courier Prime" w:eastAsia="Courier Prime" w:hAnsi="Courier Prime"/>
          <w:sz w:val="18"/>
          <w:szCs w:val="18"/>
        </w:rPr>
        <w:t xml:space="preserve">taxonomia/</w:t>
      </w:r>
      <w:r>
        <w:rPr>
          <w:rFonts w:ascii="Newsreader" w:cs="Newsreader" w:eastAsia="Newsreader" w:hAnsi="Newsreader"/>
        </w:rPr>
        <w:t xml:space="preserve"> (las referencias por su mecanismo, nueve láminas A3), </w:t>
      </w:r>
      <w:r>
        <w:rPr>
          <w:rFonts w:ascii="Courier Prime" w:cs="Courier Prime" w:eastAsia="Courier Prime" w:hAnsi="Courier Prime"/>
          <w:sz w:val="18"/>
          <w:szCs w:val="18"/>
        </w:rPr>
        <w:t xml:space="preserve">aplicacion/</w:t>
      </w:r>
      <w:r>
        <w:rPr>
          <w:rFonts w:ascii="Newsreader" w:cs="Newsreader" w:eastAsia="Newsreader" w:hAnsi="Newsreader"/>
        </w:rPr>
        <w:t xml:space="preserve"> (las decisiones de la letra, en el navegador) y </w:t>
      </w:r>
      <w:r>
        <w:rPr>
          <w:rFonts w:ascii="Courier Prime" w:cs="Courier Prime" w:eastAsia="Courier Prime" w:hAnsi="Courier Prime"/>
          <w:sz w:val="18"/>
          <w:szCs w:val="18"/>
        </w:rPr>
        <w:t xml:space="preserve">digital/poliza.py</w:t>
      </w:r>
      <w:r>
        <w:rPr>
          <w:rFonts w:ascii="Newsreader" w:cs="Newsreader" w:eastAsia="Newsreader" w:hAnsi="Newsreader"/>
        </w:rPr>
        <w:t xml:space="preserve"> (la póliza en OpenType).</w:t>
      </w:r>
    </w:p>
    <w:p>
      <w:pPr>
        <w:pStyle w:val="Heading1"/>
        <w:pageBreakBefore/>
      </w:pPr>
      <w:r>
        <w:t xml:space="preserve">Colofón</w:t>
      </w:r>
    </w:p>
    <w:p>
      <w:r>
        <w:rPr>
          <w:rFonts w:ascii="Newsreader" w:cs="Newsreader" w:eastAsia="Newsreader" w:hAnsi="Newsreader"/>
        </w:rPr>
        <w:t xml:space="preserve">Compuesto en Newsreader (Production Type) y Courier Prime (Alan Dague-Greene), las dos con licencia SIL Open Font License e incrustadas en este archivo. Los mapas se dibujan con código (</w:t>
      </w:r>
      <w:r>
        <w:rPr>
          <w:rFonts w:ascii="Courier Prime" w:cs="Courier Prime" w:eastAsia="Courier Prime" w:hAnsi="Courier Prime"/>
          <w:sz w:val="18"/>
          <w:szCs w:val="18"/>
        </w:rPr>
        <w:t xml:space="preserve">tipografia/informe/mano.py</w:t>
      </w:r>
      <w:r>
        <w:rPr>
          <w:rFonts w:ascii="Newsreader" w:cs="Newsreader" w:eastAsia="Newsreader" w:hAnsi="Newsreader"/>
        </w:rPr>
        <w:t xml:space="preserve">, </w:t>
      </w:r>
      <w:r>
        <w:rPr>
          <w:rFonts w:ascii="Courier Prime" w:cs="Courier Prime" w:eastAsia="Courier Prime" w:hAnsi="Courier Prime"/>
          <w:sz w:val="18"/>
          <w:szCs w:val="18"/>
        </w:rPr>
        <w:t xml:space="preserve">materia.py</w:t>
      </w:r>
      <w:r>
        <w:rPr>
          <w:rFonts w:ascii="Newsreader" w:cs="Newsreader" w:eastAsia="Newsreader" w:hAnsi="Newsreader"/>
        </w:rPr>
        <w:t xml:space="preserve"> y </w:t>
      </w:r>
      <w:r>
        <w:rPr>
          <w:rFonts w:ascii="Courier Prime" w:cs="Courier Prime" w:eastAsia="Courier Prime" w:hAnsi="Courier Prime"/>
          <w:sz w:val="18"/>
          <w:szCs w:val="18"/>
        </w:rPr>
        <w:t xml:space="preserve">mapas.py</w:t>
      </w:r>
      <w:r>
        <w:rPr>
          <w:rFonts w:ascii="Newsreader" w:cs="Newsreader" w:eastAsia="Newsreader" w:hAnsi="Newsreader"/>
        </w:rPr>
        <w:t xml:space="preserve">), tomando como modelo las versiones mejoradas de Joaquin Max Cuevas Ventura, y el documento se arma con </w:t>
      </w:r>
      <w:r>
        <w:rPr>
          <w:rFonts w:ascii="Courier Prime" w:cs="Courier Prime" w:eastAsia="Courier Prime" w:hAnsi="Courier Prime"/>
          <w:sz w:val="18"/>
          <w:szCs w:val="18"/>
        </w:rPr>
        <w:t xml:space="preserve">tipografia/informe/informe.js</w:t>
      </w:r>
      <w:r>
        <w:rPr>
          <w:rFonts w:ascii="Newsreader" w:cs="Newsreader" w:eastAsia="Newsreader" w:hAnsi="Newsreader"/>
        </w:rPr>
        <w:t xml:space="preserve">.</w:t>
      </w:r>
    </w:p>
    <w:p>
      <w:r>
        <w:rPr>
          <w:rFonts w:ascii="Newsreader" w:cs="Newsreader" w:eastAsia="Newsreader" w:hAnsi="Newsreader"/>
        </w:rPr>
        <w:t xml:space="preserve">La letra de mano de los mapas es una fuente, La Belle Aurore (Kimberly Geswein, SIL Open Font License), no una mano. Las líneas tiemblan por cálculo; el aluminio, el grafito y el agua son filtros, no fotos. Los mapas se pueden repasar a mano sobre una impresión: sería la versión que el proyecto pide.</w:t>
      </w:r>
    </w:p>
    <w:p>
      <w:r>
        <w:rPr>
          <w:rFonts w:ascii="Newsreader" w:cs="Newsreader" w:eastAsia="Newsreader" w:hAnsi="Newsreader"/>
        </w:rPr>
        <w:t xml:space="preserve">Documento de trabajo, hecho con asistencia de inteligencia artificial. Las formas de letra que muestran sus figuras vienen de la simulación: son la propuesta de la máquina y no entran en la caja ni en la fuente.</w:t>
      </w:r>
    </w:p>
    <w:p>
      <w:pPr>
        <w:spacing w:after="60" w:before="400"/>
        <w:ind w:left="567"/>
      </w:pPr>
      <w:r>
        <w:rPr>
          <w:rFonts w:ascii="Newsreader Italic" w:cs="Newsreader Italic" w:eastAsia="Newsreader Italic" w:hAnsi="Newsreader Italic"/>
          <w:color w:val="4A2470"/>
          <w:sz w:val="24"/>
          <w:szCs w:val="24"/>
        </w:rPr>
        <w:t xml:space="preserve">«Termina y empieza, / termina y empieza.» ¶</w:t>
      </w:r>
    </w:p>
    <w:sectPr>
      <w:headerReference w:type="default" r:id="rId16"/>
      <w:footerReference w:type="default" r:id="rId1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ewsreader">
    <w:family w:val="auto"/>
    <w:pitch w:val="variable"/>
    <w:sig w:usb0="E0002AFF" w:usb1="C000247B" w:usb2="00000009" w:usb3="00000000" w:csb0="000001FF" w:csb1="00000000"/>
    <w:embedRegular r:id="rId1" w:fontKey="{E4CD848D-4E71-5E3D-1EBA-4E32E923004D}"/>
  </w:font>
  <w:font w:name="Newsreader Italic">
    <w:family w:val="auto"/>
    <w:pitch w:val="variable"/>
    <w:sig w:usb0="E0002AFF" w:usb1="C000247B" w:usb2="00000009" w:usb3="00000000" w:csb0="000001FF" w:csb1="00000000"/>
    <w:embedRegular r:id="rId2" w:fontKey="{0962972E-3B10-9188-B77E-9FF3A68105F1}"/>
  </w:font>
  <w:font w:name="Newsreader Light">
    <w:family w:val="auto"/>
    <w:pitch w:val="variable"/>
    <w:sig w:usb0="E0002AFF" w:usb1="C000247B" w:usb2="00000009" w:usb3="00000000" w:csb0="000001FF" w:csb1="00000000"/>
    <w:embedRegular r:id="rId3" w:fontKey="{B930C1BF-D6A9-74F6-0254-0AAE646E3A28}"/>
  </w:font>
  <w:font w:name="Newsreader Light Italic">
    <w:family w:val="auto"/>
    <w:pitch w:val="variable"/>
    <w:sig w:usb0="E0002AFF" w:usb1="C000247B" w:usb2="00000009" w:usb3="00000000" w:csb0="000001FF" w:csb1="00000000"/>
    <w:embedRegular r:id="rId4" w:fontKey="{2694E75A-733B-5A41-AAA8-A5AC0108AEF4}"/>
  </w:font>
  <w:font w:name="Newsreader Medium">
    <w:family w:val="auto"/>
    <w:pitch w:val="variable"/>
    <w:sig w:usb0="E0002AFF" w:usb1="C000247B" w:usb2="00000009" w:usb3="00000000" w:csb0="000001FF" w:csb1="00000000"/>
    <w:embedRegular r:id="rId5" w:fontKey="{1254DC05-CF25-42A0-3230-FA4C45B4A6B6}"/>
  </w:font>
  <w:font w:name="Courier Prime">
    <w:family w:val="auto"/>
    <w:pitch w:val="variable"/>
    <w:sig w:usb0="E0002AFF" w:usb1="C000247B" w:usb2="00000009" w:usb3="00000000" w:csb0="000001FF" w:csb1="00000000"/>
    <w:embedRegular r:id="rId6" w:fontKey="{B19E3742-BC26-FBA5-14BA-08D309FE6236}"/>
  </w:font>
  <w:font w:name="Courier Prime Bold">
    <w:family w:val="auto"/>
    <w:pitch w:val="variable"/>
    <w:sig w:usb0="E0002AFF" w:usb1="C000247B" w:usb2="00000009" w:usb3="00000000" w:csb0="000001FF" w:csb1="00000000"/>
    <w:embedRegular r:id="rId7" w:fontKey="{5A7FF663-AECB-9079-A74D-7366A448737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Prime" w:cs="Courier Prime" w:eastAsia="Courier Prime" w:hAnsi="Courier Prime"/>
        <w:color w:val="9A968D"/>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Prime" w:cs="Courier Prime" w:eastAsia="Courier Prime" w:hAnsi="Courier Prime"/>
        <w:color w:val="9A968D"/>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Prime" w:cs="Courier Prime" w:eastAsia="Courier Prime" w:hAnsi="Courier Prime"/>
        <w:color w:val="9A968D"/>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Prime" w:cs="Courier Prime" w:eastAsia="Courier Prime" w:hAnsi="Courier Prime"/>
        <w:color w:val="9A968D"/>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Prime" w:cs="Courier Prime" w:eastAsia="Courier Prime" w:hAnsi="Courier Prime"/>
        <w:color w:val="9A968D"/>
        <w:sz w:val="15"/>
        <w:szCs w:val="1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Prime" w:cs="Courier Prime" w:eastAsia="Courier Prime" w:hAnsi="Courier Prime"/>
        <w:color w:val="9A968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urier Prime" w:cs="Courier Prime" w:eastAsia="Courier Prime" w:hAnsi="Courier Prime"/>
        <w:color w:val="9A968D"/>
        <w:sz w:val="15"/>
        <w:szCs w:val="15"/>
      </w:rPr>
      <w:t xml:space="preserve">Contenida · informe de decisiones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urier Prime" w:cs="Courier Prime" w:eastAsia="Courier Prime" w:hAnsi="Courier Prime"/>
        <w:color w:val="9A968D"/>
        <w:sz w:val="15"/>
        <w:szCs w:val="15"/>
      </w:rPr>
      <w:t xml:space="preserve">Contenida · informe de decisiones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urier Prime" w:cs="Courier Prime" w:eastAsia="Courier Prime" w:hAnsi="Courier Prime"/>
        <w:color w:val="9A968D"/>
        <w:sz w:val="15"/>
        <w:szCs w:val="15"/>
      </w:rPr>
      <w:t xml:space="preserve">Contenida · informe de decisiones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urier Prime" w:cs="Courier Prime" w:eastAsia="Courier Prime" w:hAnsi="Courier Prime"/>
        <w:color w:val="9A968D"/>
        <w:sz w:val="15"/>
        <w:szCs w:val="15"/>
      </w:rPr>
      <w:t xml:space="preserve">Contenida · informe de decisiones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urier Prime" w:cs="Courier Prime" w:eastAsia="Courier Prime" w:hAnsi="Courier Prime"/>
        <w:color w:val="9A968D"/>
        <w:sz w:val="15"/>
        <w:szCs w:val="15"/>
      </w:rPr>
      <w:t xml:space="preserve">Contenida · informe de decisiones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urier Prime" w:cs="Courier Prime" w:eastAsia="Courier Prime" w:hAnsi="Courier Prime"/>
        <w:color w:val="9A968D"/>
        <w:sz w:val="15"/>
        <w:szCs w:val="15"/>
      </w:rPr>
      <w:t xml:space="preserve">Contenida · informe de decisiones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rPr>
        <w:color w:val="4A2470"/>
      </w:r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abstractNum w:abstractNumId="6" w15:restartNumberingAfterBreak="0">
    <w:multiLevelType w:val="hybridMultilevel"/>
    <w:lvl w:ilvl="0" w:tentative="1">
      <w:start w:val="1"/>
      <w:numFmt w:val="decimal"/>
      <w:lvlText w:val="%1."/>
      <w:lvlJc w:val="left"/>
      <w:pPr>
        <w:ind w:left="567" w:hanging="340"/>
      </w:pPr>
    </w:lvl>
  </w:abstractNum>
  <w:abstractNum w:abstractNumId="7" w15:restartNumberingAfterBreak="0">
    <w:multiLevelType w:val="hybridMultilevel"/>
    <w:lvl w:ilvl="0" w:tentative="1">
      <w:start w:val="1"/>
      <w:numFmt w:val="decimal"/>
      <w:lvlText w:val="%1."/>
      <w:lvlJc w:val="left"/>
      <w:pPr>
        <w:ind w:left="567" w:hanging="340"/>
      </w:pPr>
    </w:lvl>
  </w:abstractNum>
  <w:abstractNum w:abstractNumId="8"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ewsreader" w:cs="Newsreader" w:eastAsia="Newsreader" w:hAnsi="Newsreader"/>
        <w:color w:val="1D1C1A"/>
        <w:sz w:val="21"/>
        <w:szCs w:val="21"/>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300" w:lineRule="auto"/>
    </w:pPr>
    <w:rPr>
      <w:rFonts w:ascii="Newsreader" w:cs="Newsreader" w:eastAsia="Newsreader" w:hAnsi="Newsreader"/>
      <w:sz w:val="21"/>
      <w:szCs w:val="21"/>
    </w:rPr>
  </w:style>
  <w:style w:type="paragraph" w:styleId="Heading1">
    <w:name w:val="Heading 1"/>
    <w:basedOn w:val="Normal"/>
    <w:next w:val="Normal"/>
    <w:qFormat/>
    <w:pPr>
      <w:spacing w:after="280" w:before="0"/>
      <w:outlineLvl w:val="0"/>
    </w:pPr>
    <w:rPr>
      <w:rFonts w:ascii="Newsreader Light" w:cs="Newsreader Light" w:eastAsia="Newsreader Light" w:hAnsi="Newsreader Light"/>
      <w:color w:val="1D1C1A"/>
      <w:sz w:val="44"/>
      <w:szCs w:val="44"/>
    </w:rPr>
  </w:style>
  <w:style w:type="paragraph" w:styleId="Heading2">
    <w:name w:val="Heading 2"/>
    <w:basedOn w:val="Normal"/>
    <w:next w:val="Normal"/>
    <w:qFormat/>
    <w:pPr>
      <w:spacing w:after="120" w:before="320"/>
      <w:outlineLvl w:val="1"/>
    </w:pPr>
    <w:rPr>
      <w:rFonts w:ascii="Newsreader Medium" w:cs="Newsreader Medium" w:eastAsia="Newsreader Medium" w:hAnsi="Newsreader Medium"/>
      <w:color w:val="1D1C1A"/>
      <w:sz w:val="26"/>
      <w:szCs w:val="26"/>
    </w:rPr>
  </w:style>
  <w:style w:type="paragraph" w:styleId="Heading3">
    <w:name w:val="Heading 3"/>
    <w:basedOn w:val="Normal"/>
    <w:next w:val="Normal"/>
    <w:qFormat/>
    <w:pPr>
      <w:spacing w:after="80" w:before="200"/>
      <w:outlineLvl w:val="2"/>
    </w:pPr>
    <w:rPr>
      <w:rFonts w:ascii="Courier Prime" w:cs="Courier Prime" w:eastAsia="Courier Prime" w:hAnsi="Courier Prime"/>
      <w:color w:val="6D6A63"/>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theme" Target="theme/theme1.xml"/><Relationship Id="rId19" Type="http://schemas.openxmlformats.org/officeDocument/2006/relationships/image" Target="media/01b133236b7ad7eea57d1efee7c2f671a0d232c1.png"/><Relationship Id="rId20" Type="http://schemas.openxmlformats.org/officeDocument/2006/relationships/image" Target="media/c5dade022b51bc635c5126c6e3f3315bc0c3bf0e.png"/><Relationship Id="rId21" Type="http://schemas.openxmlformats.org/officeDocument/2006/relationships/image" Target="media/4db3f7f5d7f0316f703f5edee0dd362c7e89c2db.png"/><Relationship Id="rId22" Type="http://schemas.openxmlformats.org/officeDocument/2006/relationships/image" Target="media/b3beba0eb131886418b1464f3e8fe121a246c5ea.png"/><Relationship Id="rId23" Type="http://schemas.openxmlformats.org/officeDocument/2006/relationships/image" Target="media/0e9a1e8f80eb72ee0fc94f9f41bebfd3b62205bf.png"/><Relationship Id="rId24" Type="http://schemas.openxmlformats.org/officeDocument/2006/relationships/image" Target="media/0f96f3e1d7f1ed6261fd2fca59670fbb99c0646b.png"/><Relationship Id="rId25" Type="http://schemas.openxmlformats.org/officeDocument/2006/relationships/image" Target="media/10c69fafdebacb2b35fae6079ec5575148e3a7b7.png"/><Relationship Id="rId26" Type="http://schemas.openxmlformats.org/officeDocument/2006/relationships/image" Target="media/b8dda997fd6dd3d7adb044bebdd43925f48b25ad.jpg"/><Relationship Id="rId27" Type="http://schemas.openxmlformats.org/officeDocument/2006/relationships/image" Target="media/180e1973deb60feb654b8148a95b39b39b12018b.png"/><Relationship Id="rId28" Type="http://schemas.openxmlformats.org/officeDocument/2006/relationships/image" Target="media/982a32e345f37b296e39fc0c2e6d2536add8ba94.png"/><Relationship Id="rId29" Type="http://schemas.openxmlformats.org/officeDocument/2006/relationships/image" Target="media/3a40363f737334dd361d97c29b1d04e70e6214c8.png"/><Relationship Id="rId30" Type="http://schemas.openxmlformats.org/officeDocument/2006/relationships/image" Target="media/6869aa07ecb3c2a0a72d0ad608196ec4a1048220.png"/><Relationship Id="rId31" Type="http://schemas.openxmlformats.org/officeDocument/2006/relationships/image" Target="media/8d341ce6e917e4ac257c8d946b026a7b7dbfdfb7.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Contenida: informe de decisiones</dc:title>
  <dc:creator>Contenida</dc:creator>
  <dc:description>Informe de decisiones del proyecto tipográfico Contenida, con seis mapas.</dc:description>
  <cp:lastModifiedBy>Un-named</cp:lastModifiedBy>
  <cp:revision>1</cp:revision>
  <dcterms:created xsi:type="dcterms:W3CDTF">2026-10-18T16:08:34.659Z</dcterms:created>
  <dcterms:modified xsi:type="dcterms:W3CDTF">2026-10-18T16:08:34.660Z</dcterms:modified>
</cp:coreProperties>
</file>

<file path=docProps/custom.xml><?xml version="1.0" encoding="utf-8"?>
<Properties xmlns="http://schemas.openxmlformats.org/officeDocument/2006/custom-properties" xmlns:vt="http://schemas.openxmlformats.org/officeDocument/2006/docPropsVTypes"/>
</file>