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b77f2b31b346d0baf66ecb196d493a47741f34c"/>
      <w:r>
        <w:rPr/>
        <w:t xml:space="preserve">La cosecha de piedras: dibujar el habitar en </w:t>
      </w:r>
      <w:r>
        <w:rPr>
          <w:i/>
          <w:iCs/>
        </w:rPr>
        <w:t>Altiplano</w:t>
      </w:r>
      <w:r>
        <w:rPr/>
        <w:t xml:space="preserve"> de Botelho Gosálvez</w:t>
      </w:r>
    </w:p>
    <w:p>
      <w:pPr>
        <w:pStyle w:val="FirstParagraph"/>
        <w:rPr/>
      </w:pPr>
      <w:r>
        <w:rPr>
          <w:b/>
          <w:bCs/>
        </w:rPr>
        <w:t xml:space="preserve">The Harvest of Stones: Drawing Dwelling in Botelho Gosálvez’s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ins w:id="3" w:author="Unknown Author" w:date="2026-09-26T22:31:12Z"/>
        </w:rPr>
      </w:pPr>
      <w:ins w:id="0" w:author="Unknown Author" w:date="2026-09-26T22:31:12Z">
        <w:r>
          <w:rPr/>
          <w:t xml:space="preserve">El artículo lee </w:t>
        </w:r>
      </w:ins>
      <w:ins w:id="1" w:author="Unknown Author" w:date="2026-09-26T22:31:12Z">
        <w:r>
          <w:rPr>
            <w:i/>
            <w:iCs/>
          </w:rPr>
          <w:t>Altiplano</w:t>
        </w:r>
      </w:ins>
      <w:ins w:id="2" w:author="Unknown Author" w:date="2026-09-26T22:31:12Z">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ins>
    </w:p>
    <w:p>
      <w:pPr>
        <w:pStyle w:val="BodyText"/>
        <w:rPr>
          <w:del w:id="7" w:author="Unknown Author" w:date="2026-09-26T22:31:12Z"/>
        </w:rPr>
      </w:pPr>
      <w:del w:id="4" w:author="Unknown Author" w:date="2026-09-26T22:31:12Z">
        <w:r>
          <w:rPr/>
          <w:delText xml:space="preserve">El artículo relee </w:delText>
        </w:r>
      </w:del>
      <w:del w:id="5" w:author="Unknown Author" w:date="2026-09-26T22:31:12Z">
        <w:r>
          <w:rPr>
            <w:i/>
            <w:iCs/>
          </w:rPr>
          <w:delText>Altiplano</w:delText>
        </w:r>
      </w:del>
      <w:del w:id="6" w:author="Unknown Author" w:date="2026-09-26T22:31:12Z">
        <w:r>
          <w:rPr/>
          <w:delText xml:space="preserve"> (1945), de Raúl Botelho Gosálvez, desde su «cosecha de piedras». Si la crítica mostró que el narrador indigenista vuelve naturaleza la historia india, aquí se lee lo que la novela registra a sus espaldas: la mecánica material del despojo. Con el léxico aymara colonial, la historiografía andina, la tectónica y el manuaje, y seis pasteles al óleo como instrumento de lectura, sostiene que la novela inscribe la posesión en piedra (mojón, pirca, montón), narra su captura por papeles y máquinas, calla el uso indio de la letra y hace de la memoria una reparación selectiva.</w:delText>
        </w:r>
      </w:del>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w:t>
      </w:r>
      <w:ins w:id="8" w:author="Unknown Author" w:date="2026-09-26T22:31:12Z">
        <w:r>
          <w:rPr/>
          <w:t>reads</w:t>
        </w:r>
      </w:ins>
      <w:del w:id="9" w:author="Unknown Author" w:date="2026-09-26T22:31:12Z">
        <w:r>
          <w:rPr/>
          <w:delText>rereads</w:delText>
        </w:r>
      </w:del>
      <w:r>
        <w:rPr/>
        <w:t xml:space="preserve"> </w:t>
      </w:r>
      <w:r>
        <w:rPr>
          <w:i/>
          <w:iCs/>
        </w:rPr>
        <w:t>Altiplano</w:t>
      </w:r>
      <w:r>
        <w:rPr/>
        <w:t xml:space="preserve"> (1945), by Raúl Botelho Gosálvez, </w:t>
      </w:r>
      <w:ins w:id="10" w:author="Unknown Author" w:date="2026-09-26T22:31:12Z">
        <w:r>
          <w:rPr/>
          <w:t>from the standpoint of architecture and drawing, following its stones</w:t>
        </w:r>
      </w:ins>
      <w:del w:id="11" w:author="Unknown Author" w:date="2026-09-26T22:31:12Z">
        <w:r>
          <w:rPr/>
          <w:delText>through its “harvest of stones”</w:delText>
        </w:r>
      </w:del>
      <w:r>
        <w:rPr/>
        <w:t xml:space="preserve">. Criticism has shown that the indigenista narrator turns Indian history into nature; this study </w:t>
      </w:r>
      <w:ins w:id="12" w:author="Unknown Author" w:date="2026-09-26T22:31:12Z">
        <w:r>
          <w:rPr/>
          <w:t>examines</w:t>
        </w:r>
      </w:ins>
      <w:del w:id="13" w:author="Unknown Author" w:date="2026-09-26T22:31:12Z">
        <w:r>
          <w:rPr/>
          <w:delText>reads</w:delText>
        </w:r>
      </w:del>
      <w:r>
        <w:rPr/>
        <w:t xml:space="preserve"> what the novel records behind </w:t>
      </w:r>
      <w:ins w:id="14" w:author="Unknown Author" w:date="2026-09-26T22:31:12Z">
        <w:r>
          <w:rPr/>
          <w:t>its</w:t>
        </w:r>
      </w:ins>
      <w:del w:id="15" w:author="Unknown Author" w:date="2026-09-26T22:31:12Z">
        <w:r>
          <w:rPr/>
          <w:delText>the</w:delText>
        </w:r>
      </w:del>
      <w:r>
        <w:rPr/>
        <w:t xml:space="preserve"> narrator’s back: </w:t>
      </w:r>
      <w:ins w:id="16" w:author="Unknown Author" w:date="2026-09-26T22:31:12Z">
        <w:r>
          <w:rPr/>
          <w:t>how dispossession works, materially</w:t>
        </w:r>
      </w:ins>
      <w:del w:id="17" w:author="Unknown Author" w:date="2026-09-26T22:31:12Z">
        <w:r>
          <w:rPr/>
          <w:delText>the material mechanics of dispossession</w:delText>
        </w:r>
      </w:del>
      <w:r>
        <w:rPr/>
        <w:t xml:space="preserve">. Drawing on colonial Aymara </w:t>
      </w:r>
      <w:ins w:id="18" w:author="Unknown Author" w:date="2026-09-26T22:31:12Z">
        <w:r>
          <w:rPr/>
          <w:t>vocabulary</w:t>
        </w:r>
      </w:ins>
      <w:del w:id="19" w:author="Unknown Author" w:date="2026-09-26T22:31:12Z">
        <w:r>
          <w:rPr/>
          <w:delText>lexicography</w:delText>
        </w:r>
      </w:del>
      <w:r>
        <w:rPr/>
        <w:t xml:space="preserve">, Andean </w:t>
      </w:r>
      <w:ins w:id="20" w:author="Unknown Author" w:date="2026-09-26T22:31:12Z">
        <w:r>
          <w:rPr/>
          <w:t xml:space="preserve">history and </w:t>
        </w:r>
      </w:ins>
      <w:del w:id="21" w:author="Unknown Author" w:date="2026-09-26T22:31:12Z">
        <w:r>
          <w:rPr/>
          <w:delText xml:space="preserve">historiography, tectonics and manuage, with </w:delText>
        </w:r>
      </w:del>
      <w:r>
        <w:rPr/>
        <w:t xml:space="preserve">six oil pastels </w:t>
      </w:r>
      <w:ins w:id="22" w:author="Unknown Author" w:date="2026-09-26T22:31:12Z">
        <w:r>
          <w:rPr/>
          <w:t xml:space="preserve">used </w:t>
        </w:r>
      </w:ins>
      <w:r>
        <w:rPr/>
        <w:t xml:space="preserve">as reading </w:t>
      </w:r>
      <w:ins w:id="23" w:author="Unknown Author" w:date="2026-09-26T22:31:12Z">
        <w:r>
          <w:rPr/>
          <w:t>tools</w:t>
        </w:r>
      </w:ins>
      <w:del w:id="24" w:author="Unknown Author" w:date="2026-09-26T22:31:12Z">
        <w:r>
          <w:rPr/>
          <w:delText>instruments</w:delText>
        </w:r>
      </w:del>
      <w:r>
        <w:rPr/>
        <w:t xml:space="preserve">, it argues that the novel </w:t>
      </w:r>
      <w:ins w:id="25" w:author="Unknown Author" w:date="2026-09-26T22:31:12Z">
        <w:r>
          <w:rPr/>
          <w:t>marks possession with stones</w:t>
        </w:r>
      </w:ins>
      <w:del w:id="26" w:author="Unknown Author" w:date="2026-09-26T22:31:12Z">
        <w:r>
          <w:rPr/>
          <w:delText>inscribes possession in stone</w:delText>
        </w:r>
      </w:del>
      <w:r>
        <w:rPr/>
        <w:t xml:space="preserve"> (boundary marker, dry wall, heap), narrates its </w:t>
      </w:r>
      <w:ins w:id="27" w:author="Unknown Author" w:date="2026-09-26T22:31:12Z">
        <w:r>
          <w:rPr/>
          <w:t>loss to</w:t>
        </w:r>
      </w:ins>
      <w:del w:id="28" w:author="Unknown Author" w:date="2026-09-26T22:31:12Z">
        <w:r>
          <w:rPr/>
          <w:delText>capture by</w:delText>
        </w:r>
      </w:del>
      <w:r>
        <w:rPr/>
        <w:t xml:space="preserve"> papers and machines, silences </w:t>
      </w:r>
      <w:ins w:id="29" w:author="Unknown Author" w:date="2026-09-26T22:31:12Z">
        <w:r>
          <w:rPr/>
          <w:t>Aymara</w:t>
        </w:r>
      </w:ins>
      <w:del w:id="30" w:author="Unknown Author" w:date="2026-09-26T22:31:12Z">
        <w:r>
          <w:rPr/>
          <w:delText>Indian</w:delText>
        </w:r>
      </w:del>
      <w:r>
        <w:rPr/>
        <w:t xml:space="preserve"> uses of writing, and </w:t>
      </w:r>
      <w:ins w:id="31" w:author="Unknown Author" w:date="2026-09-26T22:31:12Z">
        <w:r>
          <w:rPr/>
          <w:t>remembers selectively</w:t>
        </w:r>
      </w:ins>
      <w:del w:id="32" w:author="Unknown Author" w:date="2026-09-26T22:31:12Z">
        <w:r>
          <w:rPr/>
          <w:delText>turns memory into a selective repair</w:delText>
        </w:r>
      </w:del>
      <w:r>
        <w:rPr/>
        <w:t>.</w:t>
      </w:r>
    </w:p>
    <w:p>
      <w:pPr>
        <w:pStyle w:val="BodyText"/>
        <w:rPr/>
      </w:pPr>
      <w:r>
        <w:rPr>
          <w:b/>
          <w:bCs/>
        </w:rPr>
        <w:t>Keywords:</w:t>
      </w:r>
      <w:r>
        <w:rPr/>
        <w:t xml:space="preserve"> Botelho Gosálvez; ayllu; dispossession; manuage; drawing as research.</w:t>
      </w:r>
    </w:p>
    <w:p>
      <w:pPr>
        <w:pStyle w:val="Epgrafe"/>
        <w:rPr>
          <w:ins w:id="36" w:author="Unknown Author" w:date="2026-09-26T22:31:12Z"/>
        </w:rPr>
      </w:pPr>
      <w:ins w:id="33" w:author="Unknown Author" w:date="2026-09-26T22:31:12Z">
        <w:r>
          <w:rPr/>
          <w:t>«Mirando al pasado para caminar por el presente y el futuro (</w:t>
        </w:r>
      </w:ins>
      <w:ins w:id="34" w:author="Unknown Author" w:date="2026-09-26T22:31:12Z">
        <w:r>
          <w:rPr>
            <w:i/>
            <w:iCs/>
          </w:rPr>
          <w:t>qhip nayr uñtasis sarnaqapxañani</w:t>
        </w:r>
      </w:ins>
      <w:ins w:id="35" w:author="Unknown Author" w:date="2026-09-26T22:31:12Z">
        <w:r>
          <w:rPr/>
          <w:t>)».</w:t>
        </w:r>
      </w:ins>
    </w:p>
    <w:p>
      <w:pPr>
        <w:pStyle w:val="Epgrafe"/>
        <w:rPr>
          <w:ins w:id="38" w:author="Unknown Author" w:date="2026-09-26T22:31:12Z"/>
        </w:rPr>
      </w:pPr>
      <w:ins w:id="37" w:author="Unknown Author" w:date="2026-09-26T22:31:12Z">
        <w:r>
          <w:rPr/>
          <w:t>Lema del Taller de Historia Oral Andina (Rivera Cusicanqui, 2010 [1984]: 17)</w:t>
        </w:r>
      </w:ins>
    </w:p>
    <w:p>
      <w:pPr>
        <w:pStyle w:val="Heading2"/>
        <w:rPr/>
      </w:pPr>
      <w:bookmarkStart w:id="1" w:name="introducción-una-cosecha-de-piedras"/>
      <w:r>
        <w:rPr/>
        <w:t xml:space="preserve">1. Introducción: </w:t>
      </w:r>
      <w:ins w:id="39" w:author="Unknown Author" w:date="2026-09-26T22:31:12Z">
        <w:r>
          <w:rPr/>
          <w:t>una</w:t>
        </w:r>
      </w:ins>
      <w:del w:id="40" w:author="Unknown Author" w:date="2026-09-26T22:31:12Z">
        <w:r>
          <w:rPr/>
          <w:delText>la</w:delText>
        </w:r>
      </w:del>
      <w:r>
        <w:rPr/>
        <w:t xml:space="preserve"> cosecha de piedras</w:t>
      </w:r>
      <w:del w:id="41" w:author="Unknown Author" w:date="2026-09-26T22:31:12Z">
        <w:r>
          <w:rPr/>
          <w:delText xml:space="preserve"> y la anatomía del habitar</w:delText>
        </w:r>
      </w:del>
    </w:p>
    <w:p>
      <w:pPr>
        <w:pStyle w:val="FirstParagraph"/>
        <w:rPr/>
      </w:pPr>
      <w:r>
        <w:rPr/>
        <w:t xml:space="preserve">En Jatun-Kolla, el ayllu aymara que Raúl Botelho Gosálvez </w:t>
      </w:r>
      <w:ins w:id="42" w:author="Unknown Author" w:date="2026-09-26T22:31:12Z">
        <w:r>
          <w:rPr/>
          <w:t>sitúa</w:t>
        </w:r>
      </w:ins>
      <w:del w:id="43" w:author="Unknown Author" w:date="2026-09-26T22:31:12Z">
        <w:r>
          <w:rPr/>
          <w:delText>asienta</w:delText>
        </w:r>
      </w:del>
      <w:r>
        <w:rPr/>
        <w:t xml:space="preserve">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ins w:id="51" w:author="Unknown Author" w:date="2026-09-26T22:31:12Z"/>
        </w:rPr>
      </w:pPr>
      <w:ins w:id="44" w:author="Unknown Author" w:date="2026-09-26T22:31:12Z">
        <w:r>
          <w:rPr/>
          <w:t xml:space="preserve">La escena encierra una paradoja: lo que se cosecha es el obstáculo, y la tierra </w:t>
        </w:r>
      </w:ins>
      <w:ins w:id="45" w:author="Unknown Author" w:date="2026-09-26T22:31:12Z">
        <w:r>
          <w:rPr>
            <w:i/>
            <w:iCs/>
          </w:rPr>
          <w:t>pare</w:t>
        </w:r>
      </w:ins>
      <w:ins w:id="46" w:author="Unknown Author" w:date="2026-09-26T22:31:12Z">
        <w:r>
          <w:rPr/>
          <w:t xml:space="preserve"> 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ins>
      <w:ins w:id="47" w:author="Unknown Author" w:date="2026-09-26T22:31:12Z">
        <w:r>
          <w:rPr>
            <w:i/>
            <w:iCs/>
          </w:rPr>
          <w:t>Altiplano</w:t>
        </w:r>
      </w:ins>
      <w:ins w:id="48" w:author="Unknown Author" w:date="2026-09-26T22:31:12Z">
        <w:r>
          <w:rPr/>
          <w:t>, aquella en la que habitar y enterrar casi no se distinguen. Como observa Tim Ingold, el montón «no se construye: crece» (Ingold, 2013: 78)</w:t>
        </w:r>
      </w:ins>
      <w:ins w:id="49" w:author="Unknown Author" w:date="2026-09-26T22:31:12Z">
        <w:r>
          <w:rPr>
            <w:rStyle w:val="FootnoteReference"/>
          </w:rPr>
          <w:footnoteReference w:id="3"/>
        </w:r>
      </w:ins>
      <w:ins w:id="50" w:author="Unknown Author" w:date="2026-09-26T22:31:12Z">
        <w:r>
          <w:rPr/>
          <w:t>; en Jatun-Kolla, crece con cada cosecha.</w:t>
        </w:r>
      </w:ins>
    </w:p>
    <w:p>
      <w:pPr>
        <w:pStyle w:val="BodyText"/>
        <w:rPr/>
      </w:pPr>
      <w:ins w:id="52" w:author="Unknown Author" w:date="2026-09-26T22:31:12Z">
        <w:r>
          <w:rPr/>
          <w:t xml:space="preserve">El aymara colonial tenía palabras para todo esto. El vocabulario que el jesuita Ludovico Bertonio publicó en 1612 registra un </w:t>
        </w:r>
      </w:ins>
      <w:del w:id="53" w:author="Unknown Author" w:date="2026-09-26T22:31:12Z">
        <w:r>
          <w:rPr/>
          <w:delText xml:space="preserve">La paradoja es exacta: lo cosechado es el obstáculo; la tierra </w:delText>
        </w:r>
      </w:del>
      <w:del w:id="54" w:author="Unknown Author" w:date="2026-09-26T22:31:12Z">
        <w:r>
          <w:rPr>
            <w:i/>
            <w:iCs/>
          </w:rPr>
          <w:delText>pare</w:delText>
        </w:r>
      </w:del>
      <w:del w:id="55" w:author="Unknown Author" w:date="2026-09-26T22:31:12Z">
        <w:r>
          <w:rPr/>
          <w:delText xml:space="preserve"> lo que impide sembrar; la utopía del ayllu tiene forma de montón. Habitar empieza por despejar, y su producto es un residuo que cambia de oficio: con esas piedras se hicieron «los cimientos y paredes de las chujllas» (ibid.: 8); con ellas cubre Juan Condori a su compañera muerta: «amontonó piedras sobre el cadáver» (ibid.: 35); en la mina, a Condori, asesinado, lo sepulta «un informe montón de rocas, lodo y maderos astillados» (ibid.: 154). El aymara colonial nombraba ese tránsito: el vocabulario de Ludovico Bertonio tiene </w:delText>
        </w:r>
      </w:del>
      <w:r>
        <w:rPr/>
        <w:t xml:space="preserve">verbo para la faena, </w:t>
      </w:r>
      <w:r>
        <w:rPr>
          <w:i/>
          <w:iCs/>
        </w:rPr>
        <w:t>wanqathapiña</w:t>
      </w:r>
      <w:r>
        <w:rPr/>
        <w:t xml:space="preserve">, «amontonar piedras sacándolas» (Bertonio, 2011 [1612]: 77), y un solo nombre, </w:t>
      </w:r>
      <w:r>
        <w:rPr>
          <w:i/>
          <w:iCs/>
        </w:rPr>
        <w:t>chhaxwa</w:t>
      </w:r>
      <w:r>
        <w:rPr/>
        <w:t xml:space="preserve">, para las piedras «que amontonan limpiando las chácaras» y para la piedra «hincada en la pared para atar en ella los palos del techo» (ibid.: 330). </w:t>
      </w:r>
      <w:ins w:id="56" w:author="Unknown Author" w:date="2026-09-26T22:31:12Z">
        <w:r>
          <w:rPr/>
          <w:t>La misma palabra nombra la piedra que se saca del campo y la que sujeta el techo. Un arquitecto reconoce aquí dos maneras de construir</w:t>
        </w:r>
      </w:ins>
      <w:del w:id="57" w:author="Unknown Author" w:date="2026-09-26T22:31:12Z">
        <w:r>
          <w:rPr/>
          <w:delText xml:space="preserve">Pirca, casa, tumba, escombro: el montón es la arquitectura mínima de </w:delText>
        </w:r>
      </w:del>
      <w:del w:id="58" w:author="Unknown Author" w:date="2026-09-26T22:31:12Z">
        <w:r>
          <w:rPr>
            <w:i/>
            <w:iCs/>
          </w:rPr>
          <w:delText>Altiplano</w:delText>
        </w:r>
      </w:del>
      <w:del w:id="59" w:author="Unknown Author" w:date="2026-09-26T22:31:12Z">
        <w:r>
          <w:rPr/>
          <w:delText>, aquella en que habitar y enterrar se vuelven indiscernibles. Adolf Loos ilustraba la parte ínfima de la arquitectura que pertenece al arte con un túmulo hallado en el bosque, ante el cual algo nos dice que allí yace alguien (Loos, 1972 [1910]); Tim Ingold le opone el montón, que «no se construye: crece» (Ingold, 2013: 78)</w:delText>
        </w:r>
      </w:del>
      <w:del w:id="60" w:author="Unknown Author" w:date="2026-09-26T22:31:12Z">
        <w:r>
          <w:rPr>
            <w:rStyle w:val="FootnoteReference"/>
          </w:rPr>
          <w:footnoteReference w:id="4"/>
        </w:r>
      </w:del>
      <w:del w:id="61" w:author="Unknown Author" w:date="2026-09-26T22:31:12Z">
        <w:r>
          <w:rPr/>
          <w:delText>. La novela conoce los dos: la cosecha es un montón; la tumba de Melchora, un túmulo</w:delText>
        </w:r>
      </w:del>
      <w:r>
        <w:rPr/>
        <w:t>. Kenneth Frampton</w:t>
      </w:r>
      <w:ins w:id="62" w:author="Unknown Author" w:date="2026-09-26T22:31:12Z">
        <w:r>
          <w:rPr/>
          <w:t xml:space="preserve"> </w:t>
        </w:r>
      </w:ins>
      <w:del w:id="63" w:author="Unknown Author" w:date="2026-09-26T22:31:12Z">
        <w:r>
          <w:rPr/>
          <w:delText xml:space="preserve">, siguiendo a Semper, </w:delText>
        </w:r>
      </w:del>
      <w:r>
        <w:rPr/>
        <w:t xml:space="preserve">distingue la </w:t>
      </w:r>
      <w:del w:id="64" w:author="Unknown Author" w:date="2026-09-26T22:31:12Z">
        <w:r>
          <w:rPr/>
          <w:delText xml:space="preserve">estereotomía del basamento, </w:delText>
        </w:r>
      </w:del>
      <w:r>
        <w:rPr/>
        <w:t xml:space="preserve">masa formada por «apilamiento repetitivo de elementos pesados», «ya sea piedra o adobe», </w:t>
      </w:r>
      <w:del w:id="65" w:author="Unknown Author" w:date="2026-09-26T22:31:12Z">
        <w:r>
          <w:rPr/>
          <w:delText xml:space="preserve">de la tectónica </w:delText>
        </w:r>
      </w:del>
      <w:r>
        <w:rPr/>
        <w:t>del armazón</w:t>
      </w:r>
      <w:del w:id="66" w:author="Unknown Author" w:date="2026-09-26T22:31:12Z">
        <w:r>
          <w:rPr/>
          <w:delText>,</w:delText>
        </w:r>
      </w:del>
      <w:r>
        <w:rPr/>
        <w:t xml:space="preserve"> que ensambla «componentes ligeros y lineales» (Frampton, 1995: 5)</w:t>
      </w:r>
      <w:ins w:id="67" w:author="Unknown Author" w:date="2026-09-26T22:31:12Z">
        <w:r>
          <w:rPr/>
          <w:t>: la estereotomía y la tectónica</w:t>
        </w:r>
      </w:ins>
      <w:r>
        <w:rPr/>
        <w:t xml:space="preserve">. El montón es </w:t>
      </w:r>
      <w:ins w:id="68" w:author="Unknown Author" w:date="2026-09-26T22:31:12Z">
        <w:r>
          <w:rPr/>
          <w:t>masa</w:t>
        </w:r>
      </w:ins>
      <w:del w:id="69" w:author="Unknown Author" w:date="2026-09-26T22:31:12Z">
        <w:r>
          <w:rPr/>
          <w:delText>estereotomía</w:delText>
        </w:r>
      </w:del>
      <w:r>
        <w:rPr/>
        <w:t xml:space="preserve"> sin edificio</w:t>
      </w:r>
      <w:ins w:id="70" w:author="Unknown Author" w:date="2026-09-26T22:31:12Z">
        <w:r>
          <w:rPr/>
          <w:t xml:space="preserve">, y </w:t>
        </w:r>
      </w:ins>
      <w:del w:id="71" w:author="Unknown Author" w:date="2026-09-26T22:31:12Z">
        <w:r>
          <w:rPr/>
          <w:delText xml:space="preserve">; </w:delText>
        </w:r>
      </w:del>
      <w:r>
        <w:rPr>
          <w:i/>
          <w:iCs/>
        </w:rPr>
        <w:t>chhaxwa</w:t>
      </w:r>
      <w:r>
        <w:rPr/>
        <w:t xml:space="preserve"> nombra el punto </w:t>
      </w:r>
      <w:ins w:id="72" w:author="Unknown Author" w:date="2026-09-26T22:31:12Z">
        <w:r>
          <w:rPr/>
          <w:t xml:space="preserve">exacto donde la masa y el armazón se tocan. Esa </w:t>
        </w:r>
      </w:ins>
      <w:del w:id="73" w:author="Unknown Author" w:date="2026-09-26T22:31:12Z">
        <w:r>
          <w:rPr/>
          <w:delText xml:space="preserve">en que esa masa se vuelve junta, y la </w:delText>
        </w:r>
      </w:del>
      <w:r>
        <w:rPr/>
        <w:t>tensión entre la piedra que pesa y la madera que ata recorre la novela</w:t>
      </w:r>
      <w:ins w:id="74" w:author="Unknown Author" w:date="2026-09-26T22:31:12Z">
        <w:r>
          <w:rPr/>
          <w:t>,</w:t>
        </w:r>
      </w:ins>
      <w:r>
        <w:rPr/>
        <w:t xml:space="preserve"> de la chujlla </w:t>
      </w:r>
      <w:ins w:id="75" w:author="Unknown Author" w:date="2026-09-26T22:31:12Z">
        <w:r>
          <w:rPr/>
          <w:t>a la mina</w:t>
        </w:r>
      </w:ins>
      <w:del w:id="76" w:author="Unknown Author" w:date="2026-09-26T22:31:12Z">
        <w:r>
          <w:rPr/>
          <w:delText>al socavón</w:delText>
        </w:r>
      </w:del>
      <w:r>
        <w:rPr/>
        <w:t>.</w:t>
      </w:r>
    </w:p>
    <w:p>
      <w:pPr>
        <w:pStyle w:val="BodyText"/>
        <w:rPr>
          <w:ins w:id="82" w:author="Unknown Author" w:date="2026-09-26T22:31:12Z"/>
        </w:rPr>
      </w:pPr>
      <w:ins w:id="77" w:author="Unknown Author" w:date="2026-09-26T22:31:12Z">
        <w:r>
          <w:rPr/>
          <w:t xml:space="preserve">Este artículo hace dos preguntas. ¿Qué sabe </w:t>
        </w:r>
      </w:ins>
      <w:ins w:id="78" w:author="Unknown Author" w:date="2026-09-26T22:31:12Z">
        <w:r>
          <w:rPr>
            <w:i/>
            <w:iCs/>
          </w:rPr>
          <w:t>Altiplano</w:t>
        </w:r>
      </w:ins>
      <w:ins w:id="79" w:author="Unknown Author" w:date="2026-09-26T22:31:12Z">
        <w:r>
          <w:rPr/>
          <w:t xml:space="preserve"> sobre el habitar cuando se la lee siguiendo sus piedras? ¿Y qué añade a esa lectura un dibujo hecho con una materia, el pastel al óleo, que trabaja como el comunario, sumando y quitando?</w:t>
        </w:r>
      </w:ins>
      <w:ins w:id="80" w:author="Unknown Author" w:date="2026-09-26T22:31:12Z">
        <w:r>
          <w:rPr>
            <w:rStyle w:val="FootnoteReference"/>
          </w:rPr>
          <w:footnoteReference w:id="5"/>
        </w:r>
      </w:ins>
      <w:ins w:id="81" w:author="Unknown Author" w:date="2026-09-26T22:31:12Z">
        <w:r>
          <w:rPr/>
          <w:t xml:space="preserve"> Nuestra respuesta es que la novela registra, a espaldas de su narrador, la mecánica material del despojo: cómo se pierde la tierra, con qué objetos y con qué gestos. El argumento cabe en tres materiales. El ayllu marca su tierra con piedras: despeja, amontona, cerca y amojona. La aldea la reescribe con papeles: títulos, expedientes, ordenanzas. La mina convierte el mismo gesto en mercancía con máquinas. Entre la piedra y el papel el intercambio no es parejo: ante la ley, un mojón no vale lo que un título. El dibujo, al repetir las operaciones de la novela con otra materia, obliga a decidir lo que el texto deja abierto y deja ver lo que el narrador impone.</w:t>
        </w:r>
      </w:ins>
    </w:p>
    <w:p>
      <w:pPr>
        <w:pStyle w:val="BodyText"/>
        <w:rPr>
          <w:del w:id="86" w:author="Unknown Author" w:date="2026-09-26T22:31:12Z"/>
        </w:rPr>
      </w:pPr>
      <w:del w:id="83" w:author="Unknown Author" w:date="2026-09-26T22:31:12Z">
        <w:r>
          <w:rPr/>
          <w:delText xml:space="preserve">¿Qué saber sobre el habitar produce </w:delText>
        </w:r>
      </w:del>
      <w:del w:id="84" w:author="Unknown Author" w:date="2026-09-26T22:31:12Z">
        <w:r>
          <w:rPr>
            <w:i/>
            <w:iCs/>
          </w:rPr>
          <w:delText>Altiplano</w:delText>
        </w:r>
      </w:del>
      <w:del w:id="85" w:author="Unknown Author" w:date="2026-09-26T22:31:12Z">
        <w:r>
          <w:rPr/>
          <w:delText xml:space="preserve"> cuando se la lee siguiendo sus piedras? ¿Y qué añade un dibujo hecho con una materia —el pastel al óleo— que, como el comunario, trabaja acumulando y extrayendo? Sostenemos que la novela registra, a espaldas de su narrador, la mecánica material del despojo: la posesión que el ayllu inscribe en la piedra al despejar, amontonar, cercar y amojonar, y su captura por una red de personas, instituciones, papeles y máquinas; y que el dibujo, al repetir esas operaciones con otra materia, obliga a decidir lo que el texto deja abierto y expone lo que su narrador impone.</w:delText>
        </w:r>
      </w:del>
    </w:p>
    <w:p>
      <w:pPr>
        <w:pStyle w:val="BodyText"/>
        <w:rPr/>
      </w:pPr>
      <w:ins w:id="87" w:author="Unknown Author" w:date="2026-09-26T22:31:12Z">
        <w:r>
          <w:rPr/>
          <w:t>El narrador, además,</w:t>
        </w:r>
      </w:ins>
      <w:del w:id="88" w:author="Unknown Author" w:date="2026-09-26T22:31:12Z">
        <w:r>
          <w:rPr/>
          <w:delText>Porque hay un narrador, y</w:delText>
        </w:r>
      </w:del>
      <w:r>
        <w:rPr/>
        <w:t xml:space="preserve"> no es inocente. </w:t>
      </w:r>
      <w:ins w:id="89" w:author="Unknown Author" w:date="2026-09-26T22:31:12Z">
        <w:r>
          <w:rPr/>
          <w:t xml:space="preserve">La novela se publicó </w:t>
        </w:r>
      </w:ins>
      <w:del w:id="90" w:author="Unknown Author" w:date="2026-09-26T22:31:12Z">
        <w:r>
          <w:rPr/>
          <w:delText xml:space="preserve">Publicada </w:delText>
        </w:r>
      </w:del>
      <w:r>
        <w:rPr/>
        <w:t>en Buenos Aires en 1945</w:t>
      </w:r>
      <w:ins w:id="91" w:author="Unknown Author" w:date="2026-09-26T22:31:12Z">
        <w:r>
          <w:rPr/>
          <w:t xml:space="preserve"> y </w:t>
        </w:r>
      </w:ins>
      <w:del w:id="92" w:author="Unknown Author" w:date="2026-09-26T22:31:12Z">
        <w:r>
          <w:rPr/>
          <w:delText xml:space="preserve">, la novela </w:delText>
        </w:r>
      </w:del>
      <w:r>
        <w:rPr/>
        <w:t>se cita aquí por una reedición paceña de 1982</w:t>
      </w:r>
      <w:ins w:id="93" w:author="Unknown Author" w:date="2026-09-26T22:31:12Z">
        <w:r>
          <w:rPr/>
          <w:t>,</w:t>
        </w:r>
      </w:ins>
      <w:r>
        <w:rPr/>
        <w:t xml:space="preserve"> cuya nota editorial asegura que </w:t>
      </w:r>
      <w:ins w:id="94" w:author="Unknown Author" w:date="2026-09-26T22:31:12Z">
        <w:r>
          <w:rPr/>
          <w:t>el</w:t>
        </w:r>
      </w:ins>
      <w:del w:id="95" w:author="Unknown Author" w:date="2026-09-26T22:31:12Z">
        <w:r>
          <w:rPr/>
          <w:delText>su</w:delText>
        </w:r>
      </w:del>
      <w:r>
        <w:rPr/>
        <w:t xml:space="preserve"> autor «ama al indio», que enseñó en la Escuela Indigenal de Warisata y que Jatun-Kolla «es, en realidad, Warisata» (Botelho Gosálvez, 1982 [1945]: 5). </w:t>
      </w:r>
      <w:ins w:id="96" w:author="Unknown Author" w:date="2026-09-26T22:31:12Z">
        <w:r>
          <w:rPr/>
          <w:t>Esa nota invita a leer la novela como documento y como redención; aquí no se sigue ninguna de las dos lecturas</w:t>
        </w:r>
      </w:ins>
      <w:del w:id="97" w:author="Unknown Author" w:date="2026-09-26T22:31:12Z">
        <w:r>
          <w:rPr/>
          <w:delText>Declinamos las dos lecturas que pide, la documental y la redentora</w:delText>
        </w:r>
      </w:del>
      <w:r>
        <w:rPr/>
        <w:t xml:space="preserve">. Antonio Cornejo Polar mostró que el narrador indigenista, «ajeno al mundo indio aunque se solidarice con él», imagina esa vida «más en términos de naturaleza que de historia» (Cornejo Polar, 2003 [1994]: 180). </w:t>
      </w:r>
      <w:ins w:id="98" w:author="Unknown Author" w:date="2026-09-26T22:31:12Z">
        <w:r>
          <w:rPr/>
          <w:t xml:space="preserve">El de </w:t>
        </w:r>
      </w:ins>
      <w:ins w:id="99" w:author="Unknown Author" w:date="2026-09-26T22:31:12Z">
        <w:r>
          <w:rPr>
            <w:i/>
            <w:iCs/>
          </w:rPr>
          <w:t>Altiplano</w:t>
        </w:r>
      </w:ins>
      <w:ins w:id="100" w:author="Unknown Author" w:date="2026-09-26T22:31:12Z">
        <w:r>
          <w:rPr/>
          <w:t xml:space="preserve"> </w:t>
        </w:r>
      </w:ins>
      <w:del w:id="101" w:author="Unknown Author" w:date="2026-09-26T22:31:12Z">
        <w:r>
          <w:rPr/>
          <w:delText xml:space="preserve">Este </w:delText>
        </w:r>
      </w:del>
      <w:r>
        <w:rPr/>
        <w:t>no es la excepción</w:t>
      </w:r>
      <w:ins w:id="102" w:author="Unknown Author" w:date="2026-09-26T22:31:12Z">
        <w:r>
          <w:rPr/>
          <w:t>. Denuncia</w:t>
        </w:r>
      </w:ins>
      <w:del w:id="103" w:author="Unknown Author" w:date="2026-09-26T22:31:12Z">
        <w:r>
          <w:rPr/>
          <w:delText>: denuncia</w:delText>
        </w:r>
      </w:del>
      <w:r>
        <w:rPr/>
        <w:t xml:space="preserve"> el despojo</w:t>
      </w:r>
      <w:ins w:id="104" w:author="Unknown Author" w:date="2026-09-26T22:31:12Z">
        <w:r>
          <w:rPr/>
          <w:t xml:space="preserve">, pero trata a los comunarios como animales, como cuerpos sexuales o como piedras: </w:t>
        </w:r>
      </w:ins>
      <w:del w:id="105" w:author="Unknown Author" w:date="2026-09-26T22:31:12Z">
        <w:r>
          <w:rPr/>
          <w:delText xml:space="preserve"> mientras animaliza, sexualiza y petrifica; </w:delText>
        </w:r>
      </w:del>
      <w:r>
        <w:rPr/>
        <w:t xml:space="preserve">las chozas son «verrugas en la piel sarmentosa del altiplano» (Botelho Gosálvez, 1982 [1945]: 10), y un minero </w:t>
      </w:r>
      <w:ins w:id="106" w:author="Unknown Author" w:date="2026-09-26T22:31:12Z">
        <w:r>
          <w:rPr/>
          <w:t>muestra</w:t>
        </w:r>
      </w:ins>
      <w:del w:id="107" w:author="Unknown Author" w:date="2026-09-26T22:31:12Z">
        <w:r>
          <w:rPr/>
          <w:delText>exhibe</w:delText>
        </w:r>
      </w:del>
      <w:r>
        <w:rPr/>
        <w:t xml:space="preserve"> sus «pobres costillas zafadas como surcos» (ibid.: 145). No </w:t>
      </w:r>
      <w:ins w:id="108" w:author="Unknown Author" w:date="2026-09-26T22:31:12Z">
        <w:r>
          <w:rPr/>
          <w:t xml:space="preserve">se trata de repetir </w:t>
        </w:r>
      </w:ins>
      <w:del w:id="109" w:author="Unknown Author" w:date="2026-09-26T22:31:12Z">
        <w:r>
          <w:rPr/>
          <w:delText xml:space="preserve">repetimos </w:delText>
        </w:r>
      </w:del>
      <w:r>
        <w:rPr/>
        <w:t>esa crítica</w:t>
      </w:r>
      <w:ins w:id="110" w:author="Unknown Author" w:date="2026-09-26T22:31:12Z">
        <w:r>
          <w:rPr/>
          <w:t xml:space="preserve">, sino de buscar </w:t>
        </w:r>
      </w:ins>
      <w:del w:id="111" w:author="Unknown Author" w:date="2026-09-26T22:31:12Z">
        <w:r>
          <w:rPr/>
          <w:delText xml:space="preserve">: buscamos </w:delText>
        </w:r>
      </w:del>
      <w:r>
        <w:rPr/>
        <w:t xml:space="preserve">la historia que el texto guarda en sus cosas mientras el narrador la </w:t>
      </w:r>
      <w:ins w:id="112" w:author="Unknown Author" w:date="2026-09-26T22:31:12Z">
        <w:r>
          <w:rPr/>
          <w:t>convierte en paisaje</w:t>
        </w:r>
      </w:ins>
      <w:del w:id="113" w:author="Unknown Author" w:date="2026-09-26T22:31:12Z">
        <w:r>
          <w:rPr/>
          <w:delText>vuelve paisaje. Leer el habitar exige una anatomía de esas cosas, y el dibujo, como la disección, es uno de sus instrumentos</w:delText>
        </w:r>
      </w:del>
      <w:r>
        <w:rPr/>
        <w:t>.</w:t>
      </w:r>
    </w:p>
    <w:p>
      <w:pPr>
        <w:pStyle w:val="BodyText"/>
        <w:rPr>
          <w:ins w:id="119" w:author="Unknown Author" w:date="2026-09-26T22:31:12Z"/>
        </w:rPr>
      </w:pPr>
      <w:ins w:id="114" w:author="Unknown Author" w:date="2026-09-26T22:31:12Z">
        <w:r>
          <w:rPr/>
          <w:t xml:space="preserve">La lectura se hace desde la arquitectura y el dibujo, con las herramientas de ese oficio: la planta, el corte, el peso de los materiales, la mano que dibuja. Hay tres razones para hacerlo así. Primero, en </w:t>
        </w:r>
      </w:ins>
      <w:ins w:id="115" w:author="Unknown Author" w:date="2026-09-26T22:31:12Z">
        <w:r>
          <w:rPr>
            <w:i/>
            <w:iCs/>
          </w:rPr>
          <w:t>Altiplano</w:t>
        </w:r>
      </w:ins>
      <w:ins w:id="116" w:author="Unknown Author" w:date="2026-09-26T22:31:12Z">
        <w:r>
          <w:rPr/>
          <w:t xml:space="preserve"> el saber sobre el espacio es material: piedra, adobe, paja y papel. Segundo, el dibujo, que obliga a decidir punto de vista, escala y límite, deja a la vista las categorías que el lector proyecta. Tercero, si dibujar es, como propone Mauricio Cárcamo Pino, un </w:t>
        </w:r>
      </w:ins>
      <w:ins w:id="117" w:author="Unknown Author" w:date="2026-09-26T22:31:12Z">
        <w:r>
          <w:rPr>
            <w:i/>
            <w:iCs/>
          </w:rPr>
          <w:t>manuaje</w:t>
        </w:r>
      </w:ins>
      <w:ins w:id="118" w:author="Unknown Author" w:date="2026-09-26T22:31:12Z">
        <w:r>
          <w:rPr/>
          <w:t>, una manera de pensar y de decir con las manos (Cárcamo Pino, 2025b: 244), dibujar una novela es leerla con otro órgano. El recorrido cambia de escala: la casa y el ayllu (sección 3), la aldea (4), el éxodo (5), el cuerpo (6) y el retorno (7). En ese recorrido se sitúan los seis pasteles de la serie, de los que se reproduce el esquema de encaje, el trazado que fija la composición (figuras 1-6). Se trata de una investigación en desarrollo.</w:t>
        </w:r>
      </w:ins>
      <w:bookmarkEnd w:id="1"/>
    </w:p>
    <w:p>
      <w:pPr>
        <w:pStyle w:val="BodyText"/>
        <w:rPr>
          <w:del w:id="123" w:author="Unknown Author" w:date="2026-09-26T22:31:12Z"/>
        </w:rPr>
      </w:pPr>
      <w:del w:id="120" w:author="Unknown Author" w:date="2026-09-26T22:31:12Z">
        <w:r>
          <w:rPr/>
          <w:delText xml:space="preserve">El cruce entre análisis literario, espacialidad crítica y dibujo tiene tres razones. La ficción es un archivo de saber espacial, y en </w:delText>
        </w:r>
      </w:del>
      <w:del w:id="121" w:author="Unknown Author" w:date="2026-09-26T22:31:12Z">
        <w:r>
          <w:rPr>
            <w:i/>
            <w:iCs/>
          </w:rPr>
          <w:delText>Altiplano</w:delText>
        </w:r>
      </w:del>
      <w:del w:id="122" w:author="Unknown Author" w:date="2026-09-26T22:31:12Z">
        <w:r>
          <w:rPr/>
          <w:delText xml:space="preserve"> ese archivo es material. La crítica histórica del espacio obliga a no proyectar categorías del presente, y el dibujo, que debe decidir punto de vista, escala y límite, vuelve explícitas esas proyecciones. Y si dibujar es manuaje (Cárcamo Pino, 2025b: 244), dibujar una novela es leerla con otro órgano. El recorrido sigue una progresión de escalas —vivienda y ayllu (sección 3), aldea (4), éxodo (5), cuerpo (6), retorno (7)—; en ella se sitúan los seis pasteles de la serie, de los que se reproduce el esquema de encaje (figuras 1-6). Se trata de una investigación en desarrollo.</w:delText>
        </w:r>
      </w:del>
    </w:p>
    <w:p>
      <w:pPr>
        <w:pStyle w:val="BodyText"/>
        <w:rPr/>
      </w:pPr>
      <w:bookmarkStart w:id="2" w:name="X92427c7b6fba06e7fef4b61070b9c7628a70d2e"/>
      <w:r>
        <w:rPr/>
        <w:t xml:space="preserve">2. </w:t>
      </w:r>
      <w:ins w:id="124" w:author="Unknown Author" w:date="2026-09-26T22:31:12Z">
        <w:r>
          <w:rPr/>
          <w:t xml:space="preserve">Cómo leer: el espacio, las manos y el dibujo </w:t>
        </w:r>
      </w:ins>
      <w:del w:id="125" w:author="Unknown Author" w:date="2026-09-26T22:31:12Z">
        <w:r>
          <w:rPr/>
          <w:delText xml:space="preserve">Del espacio abstracto al manuaje de la lectura </w:delText>
        </w:r>
      </w:del>
      <w:r>
        <w:rPr/>
        <w:t>(marco teórico</w:t>
      </w:r>
      <w:ins w:id="126" w:author="Unknown Author" w:date="2026-09-26T22:31:12Z">
        <w:r>
          <w:rPr/>
          <w:t xml:space="preserve"> y método</w:t>
        </w:r>
      </w:ins>
      <w:del w:id="127" w:author="Unknown Author" w:date="2026-09-26T22:31:12Z">
        <w:r>
          <w:rPr/>
          <w:delText>-metodológico</w:delText>
        </w:r>
      </w:del>
      <w:r>
        <w:rPr/>
        <w:t>)</w:t>
      </w:r>
    </w:p>
    <w:p>
      <w:pPr>
        <w:pStyle w:val="FirstParagraph"/>
        <w:rPr/>
      </w:pPr>
      <w:ins w:id="128" w:author="Unknown Author" w:date="2026-09-26T22:31:12Z">
        <w:r>
          <w:rPr/>
          <w:t xml:space="preserve">Fernando Vázquez Ramos y sus colegas recuerdan que el </w:t>
        </w:r>
      </w:ins>
      <w:del w:id="129" w:author="Unknown Author" w:date="2026-09-26T22:31:12Z">
        <w:r>
          <w:rPr/>
          <w:delText xml:space="preserve">El </w:delText>
        </w:r>
      </w:del>
      <w:r>
        <w:rPr/>
        <w:t xml:space="preserve">espacio es un tema «esencialmente moderno y, como tal, movedizo y, sobre todo, abstracto», que «no habla sobre la arquitectura, sino sobre nosotros» (Vázquez Ramos et al., 2023: 4). </w:t>
      </w:r>
      <w:ins w:id="130" w:author="Unknown Author" w:date="2026-09-26T22:31:12Z">
        <w:r>
          <w:rPr/>
          <w:t xml:space="preserve">Citan también a </w:t>
        </w:r>
      </w:ins>
      <w:del w:id="131" w:author="Unknown Author" w:date="2026-09-26T22:31:12Z">
        <w:r>
          <w:rPr/>
          <w:delText xml:space="preserve">De ahí la advertencia de </w:delText>
        </w:r>
      </w:del>
      <w:r>
        <w:rPr/>
        <w:t>Edward T. Hall</w:t>
      </w:r>
      <w:ins w:id="132" w:author="Unknown Author" w:date="2026-09-26T22:31:12Z">
        <w:r>
          <w:rPr/>
          <w:t xml:space="preserve">, que advertía </w:t>
        </w:r>
      </w:ins>
      <w:del w:id="133" w:author="Unknown Author" w:date="2026-09-26T22:31:12Z">
        <w:r>
          <w:rPr/>
          <w:delText xml:space="preserve"> </w:delText>
        </w:r>
      </w:del>
      <w:r>
        <w:rPr/>
        <w:t xml:space="preserve">contra quienes «proyectan sobre el mundo visual del pasado las estructuras del mundo visual del presente» (Hall, 1973: 133, cit. en ibid.: 3). </w:t>
      </w:r>
      <w:ins w:id="134" w:author="Unknown Author" w:date="2026-09-26T22:31:12Z">
        <w:r>
          <w:rPr/>
          <w:t>La advertencia vale</w:t>
        </w:r>
      </w:ins>
      <w:del w:id="135" w:author="Unknown Author" w:date="2026-09-26T22:31:12Z">
        <w:r>
          <w:rPr/>
          <w:delText>Vale dos veces:</w:delText>
        </w:r>
      </w:del>
      <w:r>
        <w:rPr/>
        <w:t xml:space="preserve"> para nosotros</w:t>
      </w:r>
      <w:ins w:id="136" w:author="Unknown Author" w:date="2026-09-26T22:31:12Z">
        <w:r>
          <w:rPr/>
          <w:t xml:space="preserve">: no hay que </w:t>
        </w:r>
      </w:ins>
      <w:del w:id="137" w:author="Unknown Author" w:date="2026-09-26T22:31:12Z">
        <w:r>
          <w:rPr/>
          <w:delText xml:space="preserve">, que no debemos </w:delText>
        </w:r>
      </w:del>
      <w:r>
        <w:rPr/>
        <w:t>atribuir al ayllu una idea de espacio que la novela no formula</w:t>
      </w:r>
      <w:ins w:id="138" w:author="Unknown Author" w:date="2026-09-26T22:31:12Z">
        <w:r>
          <w:rPr/>
          <w:t xml:space="preserve">, porque </w:t>
        </w:r>
      </w:ins>
      <w:del w:id="139" w:author="Unknown Author" w:date="2026-09-26T22:31:12Z">
        <w:r>
          <w:rPr/>
          <w:delText xml:space="preserve"> —</w:delText>
        </w:r>
      </w:del>
      <w:r>
        <w:rPr/>
        <w:t xml:space="preserve">sus categorías son </w:t>
      </w:r>
      <w:ins w:id="140" w:author="Unknown Author" w:date="2026-09-26T22:31:12Z">
        <w:r>
          <w:rPr/>
          <w:t xml:space="preserve">otras: </w:t>
        </w:r>
      </w:ins>
      <w:r>
        <w:rPr/>
        <w:t>la piedra, la pirca, el mojón, el título</w:t>
      </w:r>
      <w:ins w:id="141" w:author="Unknown Author" w:date="2026-09-26T22:31:12Z">
        <w:r>
          <w:rPr/>
          <w:t xml:space="preserve">. Y vale </w:t>
        </w:r>
      </w:ins>
      <w:del w:id="142" w:author="Unknown Author" w:date="2026-09-26T22:31:12Z">
        <w:r>
          <w:rPr/>
          <w:delText xml:space="preserve">—, y </w:delText>
        </w:r>
      </w:del>
      <w:r>
        <w:rPr/>
        <w:t xml:space="preserve">para el narrador, que </w:t>
      </w:r>
      <w:ins w:id="143" w:author="Unknown Author" w:date="2026-09-26T22:31:12Z">
        <w:r>
          <w:rPr/>
          <w:t xml:space="preserve">mira </w:t>
        </w:r>
      </w:ins>
      <w:del w:id="144" w:author="Unknown Author" w:date="2026-09-26T22:31:12Z">
        <w:r>
          <w:rPr/>
          <w:delText xml:space="preserve">proyecta sobre </w:delText>
        </w:r>
      </w:del>
      <w:r>
        <w:rPr/>
        <w:t xml:space="preserve">Jatun-Kolla </w:t>
      </w:r>
      <w:ins w:id="145" w:author="Unknown Author" w:date="2026-09-26T22:31:12Z">
        <w:r>
          <w:rPr/>
          <w:t xml:space="preserve">con </w:t>
        </w:r>
      </w:ins>
      <w:r>
        <w:rPr/>
        <w:t xml:space="preserve">la sociología </w:t>
      </w:r>
      <w:ins w:id="146" w:author="Unknown Author" w:date="2026-09-26T22:31:12Z">
        <w:r>
          <w:rPr/>
          <w:t>de la ciudad</w:t>
        </w:r>
      </w:ins>
      <w:del w:id="147" w:author="Unknown Author" w:date="2026-09-26T22:31:12Z">
        <w:r>
          <w:rPr/>
          <w:delText>urbana</w:delText>
        </w:r>
      </w:del>
      <w:r>
        <w:rPr/>
        <w:t>: los Villca «son la burguesía usurpadora»; los Condori, Mamani y Quispe, «el proletariado campesino» (Botelho Gosálvez, 1982 [1945]: 22).</w:t>
      </w:r>
    </w:p>
    <w:p>
      <w:pPr>
        <w:pStyle w:val="BodyText"/>
        <w:rPr/>
      </w:pPr>
      <w:ins w:id="148" w:author="Unknown Author" w:date="2026-09-26T22:31:12Z">
        <w:r>
          <w:rPr/>
          <w:t xml:space="preserve">En Bolivia, </w:t>
        </w:r>
      </w:ins>
      <w:del w:id="149" w:author="Unknown Author" w:date="2026-09-26T22:31:12Z">
        <w:r>
          <w:rPr/>
          <w:delText xml:space="preserve">La genealogía del concepto también es un instrumento, si se sabe a quién describe. Alberti llamaba </w:delText>
        </w:r>
      </w:del>
      <w:del w:id="150" w:author="Unknown Author" w:date="2026-09-26T22:31:12Z">
        <w:r>
          <w:rPr>
            <w:i/>
            <w:iCs/>
          </w:rPr>
          <w:delText>área</w:delText>
        </w:r>
      </w:del>
      <w:del w:id="151" w:author="Unknown Author" w:date="2026-09-26T22:31:12Z">
        <w:r>
          <w:rPr/>
          <w:delText xml:space="preserve"> a «un cierto espacio […] perfectamente delimitado», rodeado por un muro, y concebía el edificio como un cuerpo «compuesto por edificios menores, que son como sus miembros, unidos y articulados entre sí» (Alberti, 2011: 147, cit. en Vázquez Ramos et al., 2023: 5). </w:delText>
        </w:r>
      </w:del>
      <w:del w:id="152" w:author="Unknown Author" w:date="2026-09-26T22:31:12Z">
        <w:r>
          <w:rPr>
            <w:i/>
            <w:iCs/>
          </w:rPr>
          <w:delText>Altiplano</w:delText>
        </w:r>
      </w:del>
      <w:del w:id="153" w:author="Unknown Author" w:date="2026-09-26T22:31:12Z">
        <w:r>
          <w:rPr/>
          <w:delText xml:space="preserve"> se sitúa del lado de Alberti: su mundo está hecho de partes —piedras, muros, miembros— y su violencia se ejerce contra su articulación. Pero el área cercada es también la forma del despojo. </w:delText>
        </w:r>
      </w:del>
      <w:r>
        <w:rPr/>
        <w:t xml:space="preserve">René Zavaleta Mercado opuso </w:t>
      </w:r>
      <w:del w:id="154" w:author="Unknown Author" w:date="2026-09-26T22:31:12Z">
        <w:r>
          <w:rPr/>
          <w:delText xml:space="preserve">en Bolivia </w:delText>
        </w:r>
      </w:del>
      <w:r>
        <w:rPr/>
        <w:t xml:space="preserve">«dos concepciones que son ambas espacialistas»: la andina, un «archipiélago» en el que «este espacio no puede concebirse sin otro espacio», y la señorial, que concibe «el dominio final del suelo como atribución ligada a una estirpe» (Zavaleta Mercado, 1986: 29-30). </w:t>
      </w:r>
      <w:ins w:id="155" w:author="Unknown Author" w:date="2026-09-26T22:31:12Z">
        <w:r>
          <w:rPr/>
          <w:t xml:space="preserve">Dicho de manera simple: para la primera, la tierra es un conjunto de lugares a distintas alturas que se trabajan juntos, como la puna y el valle; para la segunda, un terreno cercado que se hereda por apellido. </w:t>
        </w:r>
      </w:ins>
      <w:ins w:id="156" w:author="Unknown Author" w:date="2026-09-26T22:31:12Z">
        <w:r>
          <w:rPr>
            <w:i/>
            <w:iCs/>
          </w:rPr>
          <w:t>Altiplano</w:t>
        </w:r>
      </w:ins>
      <w:ins w:id="157" w:author="Unknown Author" w:date="2026-09-26T22:31:12Z">
        <w:r>
          <w:rPr/>
          <w:t xml:space="preserve"> muestra las dos, y cómo la segunda gana terreno</w:t>
        </w:r>
      </w:ins>
      <w:del w:id="158" w:author="Unknown Author" w:date="2026-09-26T22:31:12Z">
        <w:r>
          <w:rPr/>
          <w:delText>Worringer da una clave para leer al narrador: en la abstracción geométrica, «la emancipación de la accidentalidad y temporalidad que rigen el panorama universal encuentra su expresión acabada» (Worringer, 1953: 56, cit. en Vázquez Ramos et al., 2023: 7). Cuando el narrador atribuye a los comunarios una «voluntad de siglos de piedra» (Botelho Gosálvez, 1982 [1945]: 156), practica esa abstracción: los emancipa de la historia; los petrifica</w:delText>
        </w:r>
      </w:del>
      <w:r>
        <w:rPr/>
        <w:t>.</w:t>
      </w:r>
    </w:p>
    <w:p>
      <w:pPr>
        <w:pStyle w:val="BodyText"/>
        <w:rPr/>
      </w:pPr>
      <w:ins w:id="159" w:author="Unknown Author" w:date="2026-09-26T22:31:12Z">
        <w:r>
          <w:rPr/>
          <w:t xml:space="preserve">Tampoco la </w:t>
        </w:r>
      </w:ins>
      <w:del w:id="160" w:author="Unknown Author" w:date="2026-09-26T22:31:12Z">
        <w:r>
          <w:rPr/>
          <w:delText xml:space="preserve">La </w:delText>
        </w:r>
      </w:del>
      <w:r>
        <w:rPr/>
        <w:t xml:space="preserve">piedra andina es </w:t>
      </w:r>
      <w:ins w:id="161" w:author="Unknown Author" w:date="2026-09-26T22:31:12Z">
        <w:r>
          <w:rPr/>
          <w:t>la piedra del narrador</w:t>
        </w:r>
      </w:ins>
      <w:del w:id="162" w:author="Unknown Author" w:date="2026-09-26T22:31:12Z">
        <w:r>
          <w:rPr/>
          <w:delText>otra</w:delText>
        </w:r>
      </w:del>
      <w:r>
        <w:rPr/>
        <w:t xml:space="preserve">. En el aymara de Bertonio, </w:t>
      </w:r>
      <w:r>
        <w:rPr>
          <w:i/>
          <w:iCs/>
        </w:rPr>
        <w:t>wanqa</w:t>
      </w:r>
      <w:r>
        <w:rPr/>
        <w:t xml:space="preserve"> es solo «piedra muy grande» (Bertonio, 2011 [1612]: 506)</w:t>
      </w:r>
      <w:ins w:id="163" w:author="Unknown Author" w:date="2026-09-26T22:31:12Z">
        <w:r>
          <w:rPr/>
          <w:t xml:space="preserve">. Pero Pierre Duviols advierte que los diccionarios </w:t>
        </w:r>
      </w:ins>
      <w:del w:id="164" w:author="Unknown Author" w:date="2026-09-26T22:31:12Z">
        <w:r>
          <w:rPr/>
          <w:delText xml:space="preserve">; los diccionarios, advierte Pierre Duviols, </w:delText>
        </w:r>
      </w:del>
      <w:r>
        <w:rPr/>
        <w:t xml:space="preserve">callan el «contenido religioso» que dejan ver los </w:t>
      </w:r>
      <w:ins w:id="165" w:author="Unknown Author" w:date="2026-09-26T22:31:12Z">
        <w:r>
          <w:rPr/>
          <w:t xml:space="preserve">juicios coloniales contra la idolatría. Allí, </w:t>
        </w:r>
      </w:ins>
      <w:del w:id="166" w:author="Unknown Author" w:date="2026-09-26T22:31:12Z">
        <w:r>
          <w:rPr/>
          <w:delText xml:space="preserve">procesos de idolatría, donde </w:delText>
        </w:r>
      </w:del>
      <w:r>
        <w:rPr/>
        <w:t xml:space="preserve">el </w:t>
      </w:r>
      <w:r>
        <w:rPr>
          <w:i/>
          <w:iCs/>
        </w:rPr>
        <w:t>huanca</w:t>
      </w:r>
      <w:r>
        <w:rPr/>
        <w:t xml:space="preserve"> era «el doble mineral del cadáver sagrado» (Duviols, 1979: 8)</w:t>
      </w:r>
      <w:ins w:id="167" w:author="Unknown Author" w:date="2026-09-26T22:31:12Z">
        <w:r>
          <w:rPr/>
          <w:t xml:space="preserve">, una piedra que recordaba </w:t>
        </w:r>
      </w:ins>
      <w:del w:id="168" w:author="Unknown Author" w:date="2026-09-26T22:31:12Z">
        <w:r>
          <w:rPr/>
          <w:delText xml:space="preserve">. Esas piedras conmemoraban </w:delText>
        </w:r>
      </w:del>
      <w:r>
        <w:rPr/>
        <w:t>«al Huari que primero amojonó tal campo, al que lo cercó, al que lo desbrozó» (ibid.: 13)</w:t>
      </w:r>
      <w:ins w:id="169" w:author="Unknown Author" w:date="2026-09-26T22:31:12Z">
        <w:r>
          <w:rPr/>
          <w:t xml:space="preserve">. </w:t>
        </w:r>
      </w:ins>
      <w:del w:id="170" w:author="Unknown Author" w:date="2026-09-26T22:31:12Z">
        <w:r>
          <w:rPr/>
          <w:delText xml:space="preserve">, y la muerte no las producía por mutación, sino por «desdoblamiento» (ibid.: 23). </w:delText>
        </w:r>
      </w:del>
      <w:r>
        <w:rPr>
          <w:i/>
          <w:iCs/>
        </w:rPr>
        <w:t>Huanca</w:t>
      </w:r>
      <w:r>
        <w:rPr/>
        <w:t xml:space="preserve">, grafía colonial de </w:t>
      </w:r>
      <w:r>
        <w:rPr>
          <w:i/>
          <w:iCs/>
        </w:rPr>
        <w:t>wank’a</w:t>
      </w:r>
      <w:r>
        <w:rPr/>
        <w:t>, era también nombre de varón (Dean, 2010: 44, 202, n. 86)</w:t>
      </w:r>
      <w:ins w:id="171" w:author="Unknown Author" w:date="2026-09-26T22:31:12Z">
        <w:r>
          <w:rPr/>
          <w:t>, como el apellido de Paulo Huanca y su familia</w:t>
        </w:r>
      </w:ins>
      <w:r>
        <w:rPr/>
        <w:t xml:space="preserve">. La novela no </w:t>
      </w:r>
      <w:ins w:id="172" w:author="Unknown Author" w:date="2026-09-26T22:31:12Z">
        <w:r>
          <w:rPr/>
          <w:t>lo desarrolla</w:t>
        </w:r>
      </w:ins>
      <w:del w:id="173" w:author="Unknown Author" w:date="2026-09-26T22:31:12Z">
        <w:r>
          <w:rPr/>
          <w:delText>tematiza esa ontología</w:delText>
        </w:r>
      </w:del>
      <w:r>
        <w:rPr/>
        <w:t xml:space="preserve">, pero </w:t>
      </w:r>
      <w:ins w:id="174" w:author="Unknown Author" w:date="2026-09-26T22:31:12Z">
        <w:r>
          <w:rPr/>
          <w:t>lo</w:t>
        </w:r>
      </w:ins>
      <w:del w:id="175" w:author="Unknown Author" w:date="2026-09-26T22:31:12Z">
        <w:r>
          <w:rPr/>
          <w:delText>la</w:delText>
        </w:r>
      </w:del>
      <w:r>
        <w:rPr/>
        <w:t xml:space="preserve"> registra: «mojones que han sido puestos allí desde tiempos antiguos» señalan las pertenencias del ayllu (Botelho Gosálvez, 1982 [1945]: 9), y los Huanca </w:t>
      </w:r>
      <w:ins w:id="176" w:author="Unknown Author" w:date="2026-09-26T22:31:12Z">
        <w:r>
          <w:rPr/>
          <w:t>viven</w:t>
        </w:r>
      </w:ins>
      <w:del w:id="177" w:author="Unknown Author" w:date="2026-09-26T22:31:12Z">
        <w:r>
          <w:rPr/>
          <w:delText>habitan</w:delText>
        </w:r>
      </w:del>
      <w:r>
        <w:rPr/>
        <w:t xml:space="preserve"> «en los linderos» (ibid.: 30). </w:t>
      </w:r>
      <w:ins w:id="178" w:author="Unknown Author" w:date="2026-09-26T22:31:12Z">
        <w:r>
          <w:rPr/>
          <w:t>En cambio, cuando Paulo Huanca baja a los Yungas, su</w:t>
        </w:r>
      </w:ins>
      <w:del w:id="179" w:author="Unknown Author" w:date="2026-09-26T22:31:12Z">
        <w:r>
          <w:rPr/>
          <w:delText>Fuera de su lugar, en cambio, el</w:delText>
        </w:r>
      </w:del>
      <w:r>
        <w:rPr/>
        <w:t xml:space="preserve"> «organismo de piedra del Kollasuyo» </w:t>
      </w:r>
      <w:ins w:id="180" w:author="Unknown Author" w:date="2026-09-26T22:31:12Z">
        <w:r>
          <w:rPr/>
          <w:t xml:space="preserve">termina «despedazado» </w:t>
        </w:r>
      </w:ins>
      <w:del w:id="181" w:author="Unknown Author" w:date="2026-09-26T22:31:12Z">
        <w:r>
          <w:rPr/>
          <w:delText xml:space="preserve">de Paulo Huanca </w:delText>
        </w:r>
      </w:del>
      <w:r>
        <w:rPr/>
        <w:t>(ibid.: 133)</w:t>
      </w:r>
      <w:del w:id="182" w:author="Unknown Author" w:date="2026-09-26T22:31:12Z">
        <w:r>
          <w:rPr/>
          <w:delText xml:space="preserve"> se derrite en los Yungas</w:delText>
        </w:r>
      </w:del>
      <w:r>
        <w:rPr/>
        <w:t xml:space="preserve">. La </w:t>
      </w:r>
      <w:r>
        <w:rPr>
          <w:i/>
          <w:iCs/>
        </w:rPr>
        <w:t>wank’a</w:t>
      </w:r>
      <w:r>
        <w:rPr/>
        <w:t xml:space="preserve"> es </w:t>
      </w:r>
      <w:ins w:id="183" w:author="Unknown Author" w:date="2026-09-26T22:31:12Z">
        <w:r>
          <w:rPr/>
          <w:t xml:space="preserve">una </w:t>
        </w:r>
      </w:ins>
      <w:r>
        <w:rPr/>
        <w:t>piedra con dueño y con lugar; la del narrador,</w:t>
      </w:r>
      <w:ins w:id="184" w:author="Unknown Author" w:date="2026-09-26T22:31:12Z">
        <w:r>
          <w:rPr/>
          <w:t xml:space="preserve"> una</w:t>
        </w:r>
      </w:ins>
      <w:r>
        <w:rPr/>
        <w:t xml:space="preserve"> abstracción.</w:t>
      </w:r>
    </w:p>
    <w:p>
      <w:pPr>
        <w:pStyle w:val="BodyText"/>
        <w:rPr>
          <w:ins w:id="192" w:author="Unknown Author" w:date="2026-09-26T22:31:12Z"/>
        </w:rPr>
      </w:pPr>
      <w:ins w:id="185" w:author="Unknown Author" w:date="2026-09-26T22:31:12Z">
        <w:r>
          <w:rPr/>
          <w:t xml:space="preserve">¿Con qué leer, entonces? Con las manos, pero sin oponerlas al papel. Cárcamo Pino llama </w:t>
        </w:r>
      </w:ins>
      <w:ins w:id="186" w:author="Unknown Author" w:date="2026-09-26T22:31:12Z">
        <w:r>
          <w:rPr>
            <w:i/>
            <w:iCs/>
          </w:rPr>
          <w:t>manuaje</w:t>
        </w:r>
      </w:ins>
      <w:ins w:id="187" w:author="Unknown Author" w:date="2026-09-26T22:31:12Z">
        <w:r>
          <w:rPr/>
          <w:t xml:space="preserve"> a lo que hacen las manos cuando piensan, expresan o comunican: un «neologismo homólogo al lenguaje, pero con las manos» (Cárcamo Pino, 2019: 1412, cit. en Cárcamo Pino, 2025b: 244). Escribir es una de esas acciones, y cada oficio tiene su </w:t>
        </w:r>
      </w:ins>
      <w:ins w:id="188" w:author="Unknown Author" w:date="2026-09-26T22:31:12Z">
        <w:r>
          <w:rPr>
            <w:i/>
            <w:iCs/>
          </w:rPr>
          <w:t>manoaje</w:t>
        </w:r>
      </w:ins>
      <w:ins w:id="189" w:author="Unknown Author" w:date="2026-09-26T22:31:12Z">
        <w:r>
          <w:rPr/>
          <w:t xml:space="preserve">, «un subgrupo contextual de acciones manuales» (Cárcamo Pino, 2025b: 259). Cárcamo Pino recuerda además que la misma mano hace dos agarres: el de fuerza, como al tomar un martillo, y el de precisión, como al «sujetar un papel con dos yemas dactilares» (Cárcamo Pino, 2025a: 10). </w:t>
        </w:r>
      </w:ins>
      <w:ins w:id="190" w:author="Unknown Author" w:date="2026-09-26T22:31:12Z">
        <w:r>
          <w:rPr>
            <w:i/>
            <w:iCs/>
          </w:rPr>
          <w:t>Altiplano</w:t>
        </w:r>
      </w:ins>
      <w:ins w:id="191" w:author="Unknown Author" w:date="2026-09-26T22:31:12Z">
        <w:r>
          <w:rPr/>
          <w:t xml:space="preserve"> pone los dos a la vista.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ins>
    </w:p>
    <w:p>
      <w:pPr>
        <w:pStyle w:val="BodyText"/>
        <w:rPr>
          <w:del w:id="202" w:author="Unknown Author" w:date="2026-09-26T22:31:12Z"/>
        </w:rPr>
      </w:pPr>
      <w:del w:id="193" w:author="Unknown Author" w:date="2026-09-26T22:31:12Z">
        <w:r>
          <w:rPr/>
          <w:delText xml:space="preserve">La tríada de Henri Lefebvre ordena esta materia: la </w:delText>
        </w:r>
      </w:del>
      <w:del w:id="194" w:author="Unknown Author" w:date="2026-09-26T22:31:12Z">
        <w:r>
          <w:rPr>
            <w:i/>
            <w:iCs/>
          </w:rPr>
          <w:delText>práctica espacial</w:delText>
        </w:r>
      </w:del>
      <w:del w:id="195" w:author="Unknown Author" w:date="2026-09-26T22:31:12Z">
        <w:r>
          <w:rPr/>
          <w:delText xml:space="preserve"> (lo percibido); la </w:delText>
        </w:r>
      </w:del>
      <w:del w:id="196" w:author="Unknown Author" w:date="2026-09-26T22:31:12Z">
        <w:r>
          <w:rPr>
            <w:i/>
            <w:iCs/>
          </w:rPr>
          <w:delText>representación del espacio</w:delText>
        </w:r>
      </w:del>
      <w:del w:id="197" w:author="Unknown Author" w:date="2026-09-26T22:31:12Z">
        <w:r>
          <w:rPr/>
          <w:delText xml:space="preserve"> de técnicos y arquitectos (lo concebido), «el espacio dominante en cualquier sociedad»; y el </w:delText>
        </w:r>
      </w:del>
      <w:del w:id="198" w:author="Unknown Author" w:date="2026-09-26T22:31:12Z">
        <w:r>
          <w:rPr>
            <w:i/>
            <w:iCs/>
          </w:rPr>
          <w:delText>espacio de representación</w:delText>
        </w:r>
      </w:del>
      <w:del w:id="199" w:author="Unknown Author" w:date="2026-09-26T22:31:12Z">
        <w:r>
          <w:rPr/>
          <w:delText xml:space="preserve"> (lo vivido), el de habitantes, usuarios y algunos artistas y escritores (Lefebvre, 1991: 38, cit. en Vázquez Ramos et al., 2023: 13). En </w:delText>
        </w:r>
      </w:del>
      <w:del w:id="200" w:author="Unknown Author" w:date="2026-09-26T22:31:12Z">
        <w:r>
          <w:rPr>
            <w:i/>
            <w:iCs/>
          </w:rPr>
          <w:delText>Altiplano</w:delText>
        </w:r>
      </w:del>
      <w:del w:id="201" w:author="Unknown Author" w:date="2026-09-26T22:31:12Z">
        <w:r>
          <w:rPr/>
          <w:delText>, lo percibido es despejar, amojonar, arar, pastorear, emigrar; lo concebido, el título, el expediente, la ordenanza con su «radio urbano» (Botelho Gosálvez, 1982 [1945]: 96); lo vivido, el cerro que es «una especie de padre del ayllu» (ibid.: 8), la Pachamama, la apacheta, el Tío de la mina. La novela pertenece al tercer orden y describe los otros dos; el dibujo, también.</w:delText>
        </w:r>
      </w:del>
    </w:p>
    <w:p>
      <w:pPr>
        <w:pStyle w:val="BodyText"/>
        <w:rPr/>
      </w:pPr>
      <w:ins w:id="203" w:author="Unknown Author" w:date="2026-09-26T22:31:12Z">
        <w:r>
          <w:rPr/>
          <w:t xml:space="preserve">La </w:t>
        </w:r>
      </w:ins>
      <w:del w:id="204" w:author="Unknown Author" w:date="2026-09-26T22:31:12Z">
        <w:r>
          <w:rPr/>
          <w:delText xml:space="preserve">¿Con qué leer, entonces? Con las manos, a condición de no oponerlas al papel. Mauricio Cárcamo Pino llama </w:delText>
        </w:r>
      </w:del>
      <w:del w:id="205" w:author="Unknown Author" w:date="2026-09-26T22:31:12Z">
        <w:r>
          <w:rPr>
            <w:i/>
            <w:iCs/>
          </w:rPr>
          <w:delText>manuaje</w:delText>
        </w:r>
      </w:del>
      <w:del w:id="206" w:author="Unknown Author" w:date="2026-09-26T22:31:12Z">
        <w:r>
          <w:rPr/>
          <w:delText xml:space="preserve"> al conjunto de prácticas manuales que «se funda en la acción bimanual in-tensionada y los efectos de ello sobre la materia para comunicar (o autocomunicarse), expresar o inteligenciar» (Cárcamo Pino, 2019: 1412, cit. en Cárcamo Pino, 2025b: 244). La escritura es una acción manugráfica más, y cada ámbito tiene su </w:delText>
        </w:r>
      </w:del>
      <w:del w:id="207" w:author="Unknown Author" w:date="2026-09-26T22:31:12Z">
        <w:r>
          <w:rPr>
            <w:i/>
            <w:iCs/>
          </w:rPr>
          <w:delText>manoaje</w:delText>
        </w:r>
      </w:del>
      <w:del w:id="208" w:author="Unknown Author" w:date="2026-09-26T22:31:12Z">
        <w:r>
          <w:rPr/>
          <w:delText xml:space="preserve">, «un subgrupo contextual de acciones manuales» (Cárcamo Pino, 2025b: 259). La precisión evita la </w:delText>
        </w:r>
      </w:del>
      <w:r>
        <w:rPr/>
        <w:t xml:space="preserve">oposición </w:t>
      </w:r>
      <w:del w:id="209" w:author="Unknown Author" w:date="2026-09-26T22:31:12Z">
        <w:r>
          <w:rPr/>
          <w:delText xml:space="preserve">maniquea </w:delText>
        </w:r>
      </w:del>
      <w:r>
        <w:rPr/>
        <w:t>entre la mano que ara y el papel que despoja</w:t>
      </w:r>
      <w:ins w:id="210" w:author="Unknown Author" w:date="2026-09-26T22:31:12Z">
        <w:r>
          <w:rPr/>
          <w:t xml:space="preserve"> la </w:t>
        </w:r>
      </w:ins>
      <w:del w:id="211" w:author="Unknown Author" w:date="2026-09-26T22:31:12Z">
        <w:r>
          <w:rPr/>
          <w:delText xml:space="preserve">, que en </w:delText>
        </w:r>
      </w:del>
      <w:del w:id="212" w:author="Unknown Author" w:date="2026-09-26T22:31:12Z">
        <w:r>
          <w:rPr>
            <w:i/>
            <w:iCs/>
          </w:rPr>
          <w:delText>Altiplano</w:delText>
        </w:r>
      </w:del>
      <w:del w:id="213" w:author="Unknown Author" w:date="2026-09-26T22:31:12Z">
        <w:r>
          <w:rPr/>
          <w:delText xml:space="preserve"> </w:delText>
        </w:r>
      </w:del>
      <w:r>
        <w:rPr/>
        <w:t>enuncia el poder</w:t>
      </w:r>
      <w:ins w:id="214" w:author="Unknown Author" w:date="2026-09-26T22:31:12Z">
        <w:r>
          <w:rPr/>
          <w:t>. En</w:t>
        </w:r>
      </w:ins>
      <w:del w:id="215" w:author="Unknown Author" w:date="2026-09-26T22:31:12Z">
        <w:r>
          <w:rPr/>
          <w:delText>: en</w:delText>
        </w:r>
      </w:del>
      <w:r>
        <w:rPr/>
        <w:t xml:space="preserve"> Umacachi, los vecinos niegan la escuela a los indios</w:t>
      </w:r>
      <w:ins w:id="216" w:author="Unknown Author" w:date="2026-09-26T22:31:12Z">
        <w:r>
          <w:rPr/>
          <w:t xml:space="preserve">: </w:t>
        </w:r>
      </w:ins>
      <w:del w:id="217" w:author="Unknown Author" w:date="2026-09-26T22:31:12Z">
        <w:r>
          <w:rPr/>
          <w:delText xml:space="preserve"> —</w:delText>
        </w:r>
      </w:del>
      <w:r>
        <w:rPr/>
        <w:t>«Que tiren palotes con el arado»</w:t>
      </w:r>
      <w:ins w:id="218" w:author="Unknown Author" w:date="2026-09-26T22:31:12Z">
        <w:r>
          <w:rPr/>
          <w:t xml:space="preserve">, dicen, porque esa es «la más recomendable caligrafía para los indios» </w:t>
        </w:r>
      </w:ins>
      <w:del w:id="219" w:author="Unknown Author" w:date="2026-09-26T22:31:12Z">
        <w:r>
          <w:rPr/>
          <w:delText xml:space="preserve"> </w:delText>
        </w:r>
      </w:del>
      <w:r>
        <w:rPr/>
        <w:t>(Botelho Gosálvez, 1982 [1945]: 87)</w:t>
      </w:r>
      <w:ins w:id="220" w:author="Unknown Author" w:date="2026-09-26T22:31:12Z">
        <w:r>
          <w:rPr/>
          <w:t xml:space="preserve">. Repetirla </w:t>
        </w:r>
      </w:ins>
      <w:del w:id="221" w:author="Unknown Author" w:date="2026-09-26T22:31:12Z">
        <w:r>
          <w:rPr/>
          <w:delText xml:space="preserve">—, y repetir el binarismo </w:delText>
        </w:r>
      </w:del>
      <w:r>
        <w:rPr/>
        <w:t>sería repetir su lógica</w:t>
      </w:r>
      <w:ins w:id="222" w:author="Unknown Author" w:date="2026-09-26T22:31:12Z">
        <w:r>
          <w:rPr/>
          <w:t>, y la novela la</w:t>
        </w:r>
      </w:ins>
      <w:del w:id="223" w:author="Unknown Author" w:date="2026-09-26T22:31:12Z">
        <w:r>
          <w:rPr/>
          <w:delText>. La novela lo</w:delText>
        </w:r>
      </w:del>
      <w:r>
        <w:rPr/>
        <w:t xml:space="preserve"> repite por omisión: el ayllu que «es, en realidad, Warisata» (ibid.: 5) no tiene escuela, cuando allí funcionaba desde 1931 la escuela-ayllu del maestro indio Avelino Siñani y de Elizardo Pérez (Rivera Cusicanqui, 2010 [1984]: 105, 113)</w:t>
      </w:r>
      <w:ins w:id="224" w:author="Unknown Author" w:date="2026-09-26T22:31:12Z">
        <w:r>
          <w:rPr/>
          <w:t>,</w:t>
        </w:r>
      </w:ins>
      <w:r>
        <w:rPr/>
        <w:t xml:space="preserve"> y los </w:t>
      </w:r>
      <w:r>
        <w:rPr>
          <w:i/>
          <w:iCs/>
        </w:rPr>
        <w:t>kuraka</w:t>
      </w:r>
      <w:r>
        <w:rPr/>
        <w:t xml:space="preserve"> de Achacachi sostenían escuelas propias ya en 1929 (Barnadas, 1978 [1975]: 84). La </w:t>
      </w:r>
      <w:ins w:id="225" w:author="Unknown Author" w:date="2026-09-26T22:31:12Z">
        <w:r>
          <w:rPr/>
          <w:t xml:space="preserve">pregunta no es si la mano o el papel, sino </w:t>
        </w:r>
      </w:ins>
      <w:del w:id="226" w:author="Unknown Author" w:date="2026-09-26T22:31:12Z">
        <w:r>
          <w:rPr/>
          <w:delText xml:space="preserve">cuestión es qué manoajes se autorizan y qué instituciones los respaldan: </w:delText>
        </w:r>
      </w:del>
      <w:r>
        <w:rPr/>
        <w:t>qué prácticas</w:t>
      </w:r>
      <w:ins w:id="227" w:author="Unknown Author" w:date="2026-09-26T22:31:12Z">
        <w:r>
          <w:rPr/>
          <w:t xml:space="preserve"> se autorizan y cuáles</w:t>
        </w:r>
      </w:ins>
      <w:r>
        <w:rPr/>
        <w:t xml:space="preserve"> quedaron «minusvaloradas, invisibilizadas» por el «monopolio de la escritura y el lenguaje» (Cárcamo Pino, 2025b: 259).</w:t>
      </w:r>
    </w:p>
    <w:p>
      <w:pPr>
        <w:pStyle w:val="BodyText"/>
        <w:rPr/>
      </w:pPr>
      <w:ins w:id="228" w:author="Unknown Author" w:date="2026-09-26T22:31:12Z">
        <w:r>
          <w:rPr/>
          <w:t>Falta decir qué dibujo se usa, porque no todo dibujo descubre algo</w:t>
        </w:r>
      </w:ins>
      <w:del w:id="229" w:author="Unknown Author" w:date="2026-09-26T22:31:12Z">
        <w:r>
          <w:rPr/>
          <w:delText xml:space="preserve">Si, con Luigi Pareyson, formar es «un puro intentar» sin norma previa, una acción que «inventa </w:delText>
        </w:r>
      </w:del>
      <w:del w:id="230" w:author="Unknown Author" w:date="2026-09-26T22:31:12Z">
        <w:r>
          <w:rPr>
            <w:i/>
            <w:iCs/>
          </w:rPr>
          <w:delText>in situ</w:delText>
        </w:r>
      </w:del>
      <w:del w:id="231" w:author="Unknown Author" w:date="2026-09-26T22:31:12Z">
        <w:r>
          <w:rPr/>
          <w:delText xml:space="preserve"> el modo de formar» (Pareyson, 2002: 18, cit. en Cárcamo Pino, 2025b: 246), ningún método es receta: lo que un pastel descubre no puede escribirse del todo antes de dibujarlo. Pero no todo dibujo descubre</w:delText>
        </w:r>
      </w:del>
      <w:r>
        <w:rPr/>
        <w:t xml:space="preserve">. Javier Seguí de la Riva distingue el </w:t>
      </w:r>
      <w:ins w:id="232" w:author="Unknown Author" w:date="2026-09-26T22:31:12Z">
        <w:r>
          <w:rPr/>
          <w:t>dibujo</w:t>
        </w:r>
      </w:ins>
      <w:del w:id="233" w:author="Unknown Author" w:date="2026-09-26T22:31:12Z">
        <w:r>
          <w:rPr/>
          <w:delText>dibujar</w:delText>
        </w:r>
      </w:del>
      <w:r>
        <w:rPr/>
        <w:t xml:space="preserve"> que puede «servir como ilustración de un texto narrativo previo» del que deja a la mano </w:t>
      </w:r>
      <w:ins w:id="234" w:author="Unknown Author" w:date="2026-09-26T22:31:12Z">
        <w:r>
          <w:rPr/>
          <w:t>encontrar</w:t>
        </w:r>
      </w:ins>
      <w:del w:id="235" w:author="Unknown Author" w:date="2026-09-26T22:31:12Z">
        <w:r>
          <w:rPr/>
          <w:delText>configurar</w:delText>
        </w:r>
      </w:del>
      <w:r>
        <w:rPr/>
        <w:t xml:space="preserve"> lo que no se sabía (Seguí de la Riva, 2010: 93)</w:t>
      </w:r>
      <w:ins w:id="236" w:author="Unknown Author" w:date="2026-09-26T22:31:12Z">
        <w:r>
          <w:rPr/>
          <w:t>.</w:t>
        </w:r>
      </w:ins>
      <w:del w:id="237" w:author="Unknown Author" w:date="2026-09-26T22:31:12Z">
        <w:r>
          <w:rPr/>
          <w:delText>;</w:delText>
        </w:r>
      </w:del>
      <w:r>
        <w:rPr/>
        <w:t xml:space="preserve"> Tim Ingold separa los dibujos que cuentan de los que «especifican» (Ingold, 2013: 125)</w:t>
      </w:r>
      <w:ins w:id="238" w:author="Unknown Author" w:date="2026-09-26T22:31:12Z">
        <w:r>
          <w:rPr/>
          <w:t>, como los planos de arquitectos e ingenieros</w:t>
        </w:r>
      </w:ins>
      <w:r>
        <w:rPr/>
        <w:t>. Los esquemas de encaje que aquí se reproducen pertenecen al dibujo que ilustra y especifica: no descubren</w:t>
      </w:r>
      <w:ins w:id="239" w:author="Unknown Author" w:date="2026-09-26T22:31:12Z">
        <w:r>
          <w:rPr/>
          <w:t xml:space="preserve"> nada, pero</w:t>
        </w:r>
      </w:ins>
      <w:del w:id="240" w:author="Unknown Author" w:date="2026-09-26T22:31:12Z">
        <w:r>
          <w:rPr/>
          <w:delText>;</w:delText>
        </w:r>
      </w:del>
      <w:r>
        <w:rPr/>
        <w:t xml:space="preserve"> obligan a decidir.</w:t>
      </w:r>
    </w:p>
    <w:p>
      <w:pPr>
        <w:pStyle w:val="BodyText"/>
        <w:rPr>
          <w:ins w:id="252" w:author="Unknown Author" w:date="2026-09-26T22:31:12Z"/>
        </w:rPr>
      </w:pPr>
      <w:ins w:id="241" w:author="Unknown Author" w:date="2026-09-26T22:31:12Z">
        <w:r>
          <w:rPr/>
          <w:t xml:space="preserve">El método sigue los cuatro pasos que Simon Lundberg propone para explorar la imagen arquitectónica: observación, disección, ensamblaje e inmersión (Lundberg, 2019: 3). La </w:t>
        </w:r>
      </w:ins>
      <w:ins w:id="242" w:author="Unknown Author" w:date="2026-09-26T22:31:12Z">
        <w:r>
          <w:rPr>
            <w:i/>
            <w:iCs/>
          </w:rPr>
          <w:t>observación</w:t>
        </w:r>
      </w:ins>
      <w:ins w:id="243" w:author="Unknown Author" w:date="2026-09-26T22:31:12Z">
        <w:r>
          <w:rPr/>
          <w:t xml:space="preserve"> reúne los datos del texto (lugar, materia, medida, luz, color) en una «biblioteca de observaciones» (ibid.: 15); aquí, un fichero de pasajes con su página. La </w:t>
        </w:r>
      </w:ins>
      <w:ins w:id="244" w:author="Unknown Author" w:date="2026-09-26T22:31:12Z">
        <w:r>
          <w:rPr>
            <w:i/>
            <w:iCs/>
          </w:rPr>
          <w:t>disección</w:t>
        </w:r>
      </w:ins>
      <w:ins w:id="245" w:author="Unknown Author" w:date="2026-09-26T22:31:12Z">
        <w:r>
          <w:rPr/>
          <w:t xml:space="preserve"> separa las partes y las ordena según cuatro funciones constructivas: apoyo, vano, masa y límite (Cuadro 1). El </w:t>
        </w:r>
      </w:ins>
      <w:ins w:id="246" w:author="Unknown Author" w:date="2026-09-26T22:31:12Z">
        <w:r>
          <w:rPr>
            <w:i/>
            <w:iCs/>
          </w:rPr>
          <w:t>ensamblaje</w:t>
        </w:r>
      </w:ins>
      <w:ins w:id="247" w:author="Unknown Author" w:date="2026-09-26T22:31:12Z">
        <w:r>
          <w:rPr/>
          <w:t xml:space="preserve"> las vuelve a juntar, como el </w:t>
        </w:r>
      </w:ins>
      <w:ins w:id="248" w:author="Unknown Author" w:date="2026-09-26T22:31:12Z">
        <w:r>
          <w:rPr>
            <w:i/>
            <w:iCs/>
          </w:rPr>
          <w:t>capriccio</w:t>
        </w:r>
      </w:ins>
      <w:ins w:id="249" w:author="Unknown Author" w:date="2026-09-26T22:31:12Z">
        <w:r>
          <w:rPr/>
          <w:t xml:space="preserve"> de Canaletto, que reunía edificios de ciudades distintas en una ciudad «completamente imaginaria» (ibid.: 3); sus decisiones, un perfil o una analogía, son del dibujante y no cuentan como hallazgos. La </w:t>
        </w:r>
      </w:ins>
      <w:ins w:id="250" w:author="Unknown Author" w:date="2026-09-26T22:31:12Z">
        <w:r>
          <w:rPr>
            <w:i/>
            <w:iCs/>
          </w:rPr>
          <w:t>inmersión</w:t>
        </w:r>
      </w:ins>
      <w:ins w:id="251" w:author="Unknown Author" w:date="2026-09-26T22:31:12Z">
        <w:r>
          <w:rPr/>
          <w:t xml:space="preserve"> da atmósfera, sin confundirse «con el realismo visual» (ibid.: 21). Los dos primeros pasos se hacen sobre el texto; los dos últimos, en el pastel.</w:t>
        </w:r>
      </w:ins>
    </w:p>
    <w:p>
      <w:pPr>
        <w:pStyle w:val="BodyText"/>
        <w:rPr>
          <w:del w:id="264" w:author="Unknown Author" w:date="2026-09-26T22:31:12Z"/>
        </w:rPr>
      </w:pPr>
      <w:del w:id="253" w:author="Unknown Author" w:date="2026-09-26T22:31:12Z">
        <w:r>
          <w:rPr/>
          <w:delText xml:space="preserve">Para el método, Simon Lundberg propone explorar la imagen arquitectónica «más allá del uso instrumental de la representación» en cuatro pasos: observación, disección, ensamblaje e inmersión (Lundberg, 2019: 3). La </w:delText>
        </w:r>
      </w:del>
      <w:del w:id="254" w:author="Unknown Author" w:date="2026-09-26T22:31:12Z">
        <w:r>
          <w:rPr>
            <w:i/>
            <w:iCs/>
          </w:rPr>
          <w:delText>observación</w:delText>
        </w:r>
      </w:del>
      <w:del w:id="255" w:author="Unknown Author" w:date="2026-09-26T22:31:12Z">
        <w:r>
          <w:rPr/>
          <w:delText xml:space="preserve"> extrae coordenadas textuales —lugar, materia, medida, luz, color— hasta formar una «biblioteca de observaciones» (ibid.: 15): aquí, un fichero de pasajes con su página. La </w:delText>
        </w:r>
      </w:del>
      <w:del w:id="256" w:author="Unknown Author" w:date="2026-09-26T22:31:12Z">
        <w:r>
          <w:rPr>
            <w:i/>
            <w:iCs/>
          </w:rPr>
          <w:delText>disección</w:delText>
        </w:r>
      </w:del>
      <w:del w:id="257" w:author="Unknown Author" w:date="2026-09-26T22:31:12Z">
        <w:r>
          <w:rPr/>
          <w:delText xml:space="preserve"> aísla las partes —«¿Qué son estos objetos? ¿Cuáles son sus agendas?» (ibid.: 18)— y las ordena en cuatro relaciones tectónicas: apoyo, vano, masa y límite (Cuadro 1). El </w:delText>
        </w:r>
      </w:del>
      <w:del w:id="258" w:author="Unknown Author" w:date="2026-09-26T22:31:12Z">
        <w:r>
          <w:rPr>
            <w:i/>
            <w:iCs/>
          </w:rPr>
          <w:delText>ensamblaje</w:delText>
        </w:r>
      </w:del>
      <w:del w:id="259" w:author="Unknown Author" w:date="2026-09-26T22:31:12Z">
        <w:r>
          <w:rPr/>
          <w:delText xml:space="preserve"> las recompone como el </w:delText>
        </w:r>
      </w:del>
      <w:del w:id="260" w:author="Unknown Author" w:date="2026-09-26T22:31:12Z">
        <w:r>
          <w:rPr>
            <w:i/>
            <w:iCs/>
          </w:rPr>
          <w:delText>capriccio</w:delText>
        </w:r>
      </w:del>
      <w:del w:id="261" w:author="Unknown Author" w:date="2026-09-26T22:31:12Z">
        <w:r>
          <w:rPr/>
          <w:delText xml:space="preserve"> de Canaletto, ciudad «completamente imaginaria» (ibid.: 3); sus decisiones —un perfil, una analogía— son del dibujante y no cuentan como hallazgos. La </w:delText>
        </w:r>
      </w:del>
      <w:del w:id="262" w:author="Unknown Author" w:date="2026-09-26T22:31:12Z">
        <w:r>
          <w:rPr>
            <w:i/>
            <w:iCs/>
          </w:rPr>
          <w:delText>inmersión</w:delText>
        </w:r>
      </w:del>
      <w:del w:id="263" w:author="Unknown Author" w:date="2026-09-26T22:31:12Z">
        <w:r>
          <w:rPr/>
          <w:delText xml:space="preserve"> produce atmósfera, pero no ha de confundirse «con el realismo visual» (ibid.: 21). Observación y disección se cumplen sobre el texto; ensamblaje e inmersión, en el pastel al óleo, pigmento en cera y aceite que no seca: se acumula, se funde con los dedos, se raspa, se disuelve.</w:delText>
        </w:r>
      </w:del>
    </w:p>
    <w:p>
      <w:pPr>
        <w:pStyle w:val="BodyText"/>
        <w:rPr/>
      </w:pPr>
      <w:ins w:id="265" w:author="Unknown Author" w:date="2026-09-26T22:31:12Z">
        <w:r>
          <w:rPr/>
          <w:t xml:space="preserve">El pastel conviene a esta novela porque su prosa </w:t>
        </w:r>
      </w:ins>
      <w:del w:id="266" w:author="Unknown Author" w:date="2026-09-26T22:31:12Z">
        <w:r>
          <w:rPr/>
          <w:delText xml:space="preserve">La técnica responde a una prosa que </w:delText>
        </w:r>
      </w:del>
      <w:r>
        <w:rPr/>
        <w:t>mide el espacio con el cuerpo</w:t>
      </w:r>
      <w:ins w:id="267" w:author="Unknown Author" w:date="2026-09-26T22:31:12Z">
        <w:r>
          <w:rPr/>
          <w:t>. En</w:t>
        </w:r>
      </w:ins>
      <w:del w:id="268" w:author="Unknown Author" w:date="2026-09-26T22:31:12Z">
        <w:r>
          <w:rPr/>
          <w:delText>: en</w:delText>
        </w:r>
      </w:del>
      <w:r>
        <w:rPr/>
        <w:t xml:space="preserve"> la jaula</w:t>
      </w:r>
      <w:ins w:id="269" w:author="Unknown Author" w:date="2026-09-26T22:31:12Z">
        <w:r>
          <w:rPr/>
          <w:t xml:space="preserve"> de la mina</w:t>
        </w:r>
      </w:ins>
      <w:r>
        <w:rPr/>
        <w:t xml:space="preserve">, Condori siente, «como si faltase suelo bajo sus pies», «la vertiginosa caída» (Botelho Gosálvez, 1982 [1945]: 143). Abbie Garrington llama </w:t>
      </w:r>
      <w:r>
        <w:rPr>
          <w:i/>
          <w:iCs/>
        </w:rPr>
        <w:t>háptico</w:t>
      </w:r>
      <w:r>
        <w:rPr/>
        <w:t xml:space="preserve"> a ese registro</w:t>
      </w:r>
      <w:ins w:id="270" w:author="Unknown Author" w:date="2026-09-26T22:31:12Z">
        <w:r>
          <w:rPr/>
          <w:t xml:space="preserve">: lo que se sabe por </w:t>
        </w:r>
      </w:ins>
      <w:del w:id="271" w:author="Unknown Author" w:date="2026-09-26T22:31:12Z">
        <w:r>
          <w:rPr/>
          <w:delText xml:space="preserve">, «término paraguas» que abarca </w:delText>
        </w:r>
      </w:del>
      <w:r>
        <w:rPr/>
        <w:t xml:space="preserve">el tacto, </w:t>
      </w:r>
      <w:ins w:id="272" w:author="Unknown Author" w:date="2026-09-26T22:31:12Z">
        <w:r>
          <w:rPr/>
          <w:t>el movimiento</w:t>
        </w:r>
      </w:ins>
      <w:del w:id="273" w:author="Unknown Author" w:date="2026-09-26T22:31:12Z">
        <w:r>
          <w:rPr/>
          <w:delText>la cinestesia</w:delText>
        </w:r>
      </w:del>
      <w:r>
        <w:rPr/>
        <w:t xml:space="preserve">, la </w:t>
      </w:r>
      <w:ins w:id="274" w:author="Unknown Author" w:date="2026-09-26T22:31:12Z">
        <w:r>
          <w:rPr/>
          <w:t xml:space="preserve">posición del cuerpo </w:t>
        </w:r>
      </w:ins>
      <w:del w:id="275" w:author="Unknown Author" w:date="2026-09-26T22:31:12Z">
        <w:r>
          <w:rPr/>
          <w:delText xml:space="preserve">propiocepción </w:delText>
        </w:r>
      </w:del>
      <w:r>
        <w:rPr/>
        <w:t xml:space="preserve">y el </w:t>
      </w:r>
      <w:ins w:id="276" w:author="Unknown Author" w:date="2026-09-26T22:31:12Z">
        <w:r>
          <w:rPr/>
          <w:t xml:space="preserve">equilibrio </w:t>
        </w:r>
      </w:ins>
      <w:del w:id="277" w:author="Unknown Author" w:date="2026-09-26T22:31:12Z">
        <w:r>
          <w:rPr/>
          <w:delText xml:space="preserve">sentido vestibular </w:delText>
        </w:r>
      </w:del>
      <w:r>
        <w:rPr/>
        <w:t xml:space="preserve">(Garrington, 2013: 16). A una prosa </w:t>
      </w:r>
      <w:ins w:id="278" w:author="Unknown Author" w:date="2026-09-26T22:31:12Z">
        <w:r>
          <w:rPr/>
          <w:t>del tacto le corresponde un dibujo hecho con los dedos</w:t>
        </w:r>
      </w:ins>
      <w:del w:id="279" w:author="Unknown Author" w:date="2026-09-26T22:31:12Z">
        <w:r>
          <w:rPr/>
          <w:delText>háptica corresponde una lectura háptica: el pastel se trabaja por contacto</w:delText>
        </w:r>
      </w:del>
      <w:r>
        <w:rPr/>
        <w:t xml:space="preserve">. Cada figura se examina en tres planos: (1) </w:t>
      </w:r>
      <w:ins w:id="280" w:author="Unknown Author" w:date="2026-09-26T22:31:12Z">
        <w:r>
          <w:rPr>
            <w:i/>
            <w:iCs/>
          </w:rPr>
          <w:t>Texto</w:t>
        </w:r>
      </w:ins>
      <w:ins w:id="281" w:author="Unknown Author" w:date="2026-09-26T22:31:12Z">
        <w:r>
          <w:rPr/>
          <w:t xml:space="preserve">, </w:t>
        </w:r>
      </w:ins>
      <w:r>
        <w:rPr/>
        <w:t xml:space="preserve">lo que describe </w:t>
      </w:r>
      <w:ins w:id="282" w:author="Unknown Author" w:date="2026-09-26T22:31:12Z">
        <w:r>
          <w:rPr/>
          <w:t>la novela</w:t>
        </w:r>
      </w:ins>
      <w:del w:id="283" w:author="Unknown Author" w:date="2026-09-26T22:31:12Z">
        <w:r>
          <w:rPr/>
          <w:delText>el texto</w:delText>
        </w:r>
      </w:del>
      <w:r>
        <w:rPr/>
        <w:t xml:space="preserve">; (2) </w:t>
      </w:r>
      <w:ins w:id="284" w:author="Unknown Author" w:date="2026-09-26T22:31:12Z">
        <w:r>
          <w:rPr>
            <w:i/>
            <w:iCs/>
          </w:rPr>
          <w:t>Operación</w:t>
        </w:r>
      </w:ins>
      <w:ins w:id="285" w:author="Unknown Author" w:date="2026-09-26T22:31:12Z">
        <w:r>
          <w:rPr/>
          <w:t>, lo que hace el pastel con la materia</w:t>
        </w:r>
      </w:ins>
      <w:del w:id="286" w:author="Unknown Author" w:date="2026-09-26T22:31:12Z">
        <w:r>
          <w:rPr/>
          <w:delText>la operación formal y matérica del pastel</w:delText>
        </w:r>
      </w:del>
      <w:r>
        <w:rPr/>
        <w:t xml:space="preserve">; (3) </w:t>
      </w:r>
      <w:ins w:id="287" w:author="Unknown Author" w:date="2026-09-26T22:31:12Z">
        <w:r>
          <w:rPr>
            <w:i/>
            <w:iCs/>
          </w:rPr>
          <w:t>Contraste</w:t>
        </w:r>
      </w:ins>
      <w:ins w:id="288" w:author="Unknown Author" w:date="2026-09-26T22:31:12Z">
        <w:r>
          <w:rPr/>
          <w:t xml:space="preserve">, </w:t>
        </w:r>
      </w:ins>
      <w:del w:id="289" w:author="Unknown Author" w:date="2026-09-26T22:31:12Z">
        <w:r>
          <w:rPr/>
          <w:delText xml:space="preserve">el contraste: </w:delText>
        </w:r>
      </w:del>
      <w:r>
        <w:rPr/>
        <w:t xml:space="preserve">lo que el esquema obliga a decidir y el texto deja abierto o contradice, </w:t>
      </w:r>
      <w:ins w:id="290" w:author="Unknown Author" w:date="2026-09-26T22:31:12Z">
        <w:r>
          <w:rPr/>
          <w:t>comparado, cuando se puede,</w:t>
        </w:r>
      </w:ins>
      <w:del w:id="291" w:author="Unknown Author" w:date="2026-09-26T22:31:12Z">
        <w:r>
          <w:rPr/>
          <w:delText>cotejado cuando es posible</w:delText>
        </w:r>
      </w:del>
      <w:r>
        <w:rPr/>
        <w:t xml:space="preserv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w:t>
      </w:r>
      <w:ins w:id="292" w:author="Unknown Author" w:date="2026-09-26T22:31:12Z">
        <w:r>
          <w:rPr/>
          <w:t>: una casa a la medida del cuerpo</w:t>
        </w:r>
      </w:ins>
      <w:del w:id="293" w:author="Unknown Author" w:date="2026-09-26T22:31:12Z">
        <w:r>
          <w:rPr/>
          <w:delText xml:space="preserve"> y el entorno lítico: el habitáculo somático frente al despojo</w:delText>
        </w:r>
      </w:del>
    </w:p>
    <w:p>
      <w:pPr>
        <w:pStyle w:val="FirstParagraph"/>
        <w:rPr/>
      </w:pPr>
      <w:r>
        <w:rPr/>
        <w:t xml:space="preserve">El </w:t>
      </w:r>
      <w:ins w:id="294" w:author="Unknown Author" w:date="2026-09-26T22:31:12Z">
        <w:r>
          <w:rPr/>
          <w:t xml:space="preserve">narrador presenta el ayllu </w:t>
        </w:r>
      </w:ins>
      <w:del w:id="295" w:author="Unknown Author" w:date="2026-09-26T22:31:12Z">
        <w:r>
          <w:rPr/>
          <w:delText xml:space="preserve">ayllu se presenta </w:delText>
        </w:r>
      </w:del>
      <w:r>
        <w:rPr/>
        <w:t xml:space="preserve">desde lo alto, como en un plano de situación: en la falda del cerro, «las chujllas de las familias más antiguas han trepado en los riscos del cerro y desde allí parecen ocupar un sitio de preeminencia sobre el resto de chozas» (Botelho Gosálvez, 1982 [1945]: 6). </w:t>
      </w:r>
      <w:ins w:id="296" w:author="Unknown Author" w:date="2026-09-26T22:31:12Z">
        <w:r>
          <w:rPr/>
          <w:t xml:space="preserve">La palabra clave es </w:t>
        </w:r>
      </w:ins>
      <w:ins w:id="297" w:author="Unknown Author" w:date="2026-09-26T22:31:12Z">
        <w:r>
          <w:rPr>
            <w:i/>
            <w:iCs/>
          </w:rPr>
          <w:t>parecen</w:t>
        </w:r>
      </w:ins>
      <w:del w:id="298" w:author="Unknown Author" w:date="2026-09-26T22:31:12Z">
        <w:r>
          <w:rPr>
            <w:i/>
            <w:iCs/>
          </w:rPr>
          <w:delText>Parecen</w:delText>
        </w:r>
      </w:del>
      <w:r>
        <w:rPr/>
        <w:t xml:space="preserve">: la </w:t>
      </w:r>
      <w:ins w:id="299" w:author="Unknown Author" w:date="2026-09-26T22:31:12Z">
        <w:r>
          <w:rPr/>
          <w:t>jerarquía</w:t>
        </w:r>
      </w:ins>
      <w:del w:id="300" w:author="Unknown Author" w:date="2026-09-26T22:31:12Z">
        <w:r>
          <w:rPr/>
          <w:delText>preeminencia</w:delText>
        </w:r>
      </w:del>
      <w:r>
        <w:rPr/>
        <w:t xml:space="preserve"> es una lectura del narrador sobre la pendiente, no un dato de la pendiente.</w:t>
      </w:r>
    </w:p>
    <w:p>
      <w:pPr>
        <w:pStyle w:val="BodyText"/>
        <w:rPr>
          <w:ins w:id="302" w:author="Unknown Author" w:date="2026-09-26T22:31:12Z"/>
        </w:rPr>
      </w:pPr>
      <w:ins w:id="301" w:author="Unknown Author" w:date="2026-09-26T22:31:12Z">
        <w:r>
          <w:rPr/>
          <w:t>La chujlla de los Huanca permite medir la casa.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guarda las herramientas de las manos. Es una caja de herramientas, y para Cárcamo Pino una caja de herramientas es a las manos lo que un idioma es a la lengua (Cárcamo Pino, 2025a: 12). El narrador, en cambio, entra como un intruso que no habita, sino que escribe: los camastros son «morada de piojos y pulgas» (Botelho Gosálvez, 1982 [1945]: 31). Para Gaston Bachelard, el nido, «una cosa precaria», hace soñar con la seguridad (Bachelard, 1994 [1958]: 102, cit. en Martin, 2014: 71). Para el narrador, la chujlla es una madriguera. Su umbral es el «portal de su chujlla» desde el que Paulo Huanca ve partir a los hijos que la escasez expulsa (Botelho Gosálvez, 1982 [1945]: 34).</w:t>
        </w:r>
      </w:ins>
    </w:p>
    <w:p>
      <w:pPr>
        <w:pStyle w:val="BodyText"/>
        <w:rPr>
          <w:del w:id="304" w:author="Unknown Author" w:date="2026-09-26T22:31:12Z"/>
        </w:rPr>
      </w:pPr>
      <w:del w:id="303" w:author="Unknown Author" w:date="2026-09-26T22:31:12Z">
        <w:r>
          <w:rPr/>
          <w:delText>La chujlla de los Huanca da la medida del habitáculo: dos metros de alto, paredes «renegridas por el hollín», camastros de «apenas la altura de un adobe» y, de las vigas «mal unidas con lazos de paja trenzada», las herramientas colgadas (ibid.: 30-31). Reúne así los dos modos de Frampton: muros de piedra y adobe, y un armazón atado como una cestería (Frampton, 1995: 5). Se mide con el cuerpo y guarda los instrumentos de sus manos: es una caja de herramientas, que Cárcamo Pino equipara a un repertorio de manuaje (Cárcamo Pino, 2025a: 12). El narrador, en cambio, entra como intruso —los camastros son «morada de piojos y pulgas» (Botelho Gosálvez, 1982 [1945]: 31)—, como el habitante de la casa de Loos que Beatriz Colomina describe como «un intruso en su propio espacio» (Colomina, 1992: 95, cit. en Martin, 2014: 66), solo que este intruso no habita: escribe. Para Bachelard, el nido, «una cosa precaria», hace soñar la seguridad (Bachelard, 1994 [1958]: 102, cit. en Martin, 2014: 71); para el narrador, la chujlla es una madriguera, y su umbral, el «portal de su chujlla» desde el que Paulo Huanca mira partir a los hijos que la escasez expulsa (Botelho Gosálvez, 1982 [1945]: 34).</w:delText>
        </w:r>
      </w:del>
    </w:p>
    <w:p>
      <w:pPr>
        <w:pStyle w:val="BodyText"/>
        <w:rPr/>
      </w:pPr>
      <w:r>
        <w:rPr>
          <w:b/>
          <w:bCs/>
        </w:rPr>
        <w:t xml:space="preserve">Figura 1. </w:t>
      </w:r>
      <w:r>
        <w:rPr>
          <w:b/>
          <w:bCs/>
          <w:i/>
          <w:iCs/>
        </w:rPr>
        <w:t>Cráneo/nido</w:t>
      </w:r>
      <w:r>
        <w:rPr>
          <w:b/>
          <w:bCs/>
        </w:rPr>
        <w:t>.</w:t>
      </w:r>
      <w:r>
        <w:rPr/>
        <w:t xml:space="preserve"> (1) </w:t>
      </w:r>
      <w:r>
        <w:rPr>
          <w:i/>
          <w:iCs/>
        </w:rPr>
        <w:t>Texto</w:t>
      </w:r>
      <w:r>
        <w:rPr/>
        <w:t>. Muros de piedra</w:t>
      </w:r>
      <w:ins w:id="305" w:author="Unknown Author" w:date="2026-09-26T22:31:12Z">
        <w:r>
          <w:rPr/>
          <w:t xml:space="preserve"> de </w:t>
        </w:r>
      </w:ins>
      <w:del w:id="306" w:author="Unknown Author" w:date="2026-09-26T22:31:12Z">
        <w:r>
          <w:rPr/>
          <w:delText xml:space="preserve">, </w:delText>
        </w:r>
      </w:del>
      <w:r>
        <w:rPr/>
        <w:t xml:space="preserve">dos metros de </w:t>
      </w:r>
      <w:ins w:id="307" w:author="Unknown Author" w:date="2026-09-26T22:31:12Z">
        <w:r>
          <w:rPr/>
          <w:t>alto</w:t>
        </w:r>
      </w:ins>
      <w:del w:id="308" w:author="Unknown Author" w:date="2026-09-26T22:31:12Z">
        <w:r>
          <w:rPr/>
          <w:delText>altura</w:delText>
        </w:r>
      </w:del>
      <w:r>
        <w:rPr/>
        <w:t xml:space="preserve">, fuego </w:t>
      </w:r>
      <w:ins w:id="309" w:author="Unknown Author" w:date="2026-09-26T22:31:12Z">
        <w:r>
          <w:rPr/>
          <w:t>al centro</w:t>
        </w:r>
      </w:ins>
      <w:del w:id="310" w:author="Unknown Author" w:date="2026-09-26T22:31:12Z">
        <w:r>
          <w:rPr/>
          <w:delText>central</w:delText>
        </w:r>
      </w:del>
      <w:r>
        <w:rPr/>
        <w:t xml:space="preserve">, herramientas colgadas de las vigas (ibid.: 8, 30-31) y, en el techo, un crucifijo con «una pequeña huaca de barro cocido» (ibid.: 10). (2) </w:t>
      </w:r>
      <w:r>
        <w:rPr>
          <w:i/>
          <w:iCs/>
        </w:rPr>
        <w:t>Operación</w:t>
      </w:r>
      <w:r>
        <w:rPr/>
        <w:t xml:space="preserve">. </w:t>
      </w:r>
      <w:ins w:id="311" w:author="Unknown Author" w:date="2026-09-26T22:31:12Z">
        <w:r>
          <w:rPr/>
          <w:t xml:space="preserve">Un corte </w:t>
        </w:r>
      </w:ins>
      <w:del w:id="312" w:author="Unknown Author" w:date="2026-09-26T22:31:12Z">
        <w:r>
          <w:rPr/>
          <w:delText xml:space="preserve">Corte </w:delText>
        </w:r>
      </w:del>
      <w:r>
        <w:rPr/>
        <w:t xml:space="preserve">a la altura </w:t>
      </w:r>
      <w:ins w:id="313" w:author="Unknown Author" w:date="2026-09-26T22:31:12Z">
        <w:r>
          <w:rPr/>
          <w:t xml:space="preserve">de una persona sentada </w:t>
        </w:r>
      </w:ins>
      <w:del w:id="314" w:author="Unknown Author" w:date="2026-09-26T22:31:12Z">
        <w:r>
          <w:rPr/>
          <w:delText xml:space="preserve">del cuerpo sentado </w:delText>
        </w:r>
      </w:del>
      <w:r>
        <w:rPr/>
        <w:t xml:space="preserve">junto al brasero. </w:t>
      </w:r>
      <w:ins w:id="315" w:author="Unknown Author" w:date="2026-09-26T22:31:12Z">
        <w:r>
          <w:rPr/>
          <w:t>La hoja</w:t>
        </w:r>
      </w:ins>
      <w:del w:id="316" w:author="Unknown Author" w:date="2026-09-26T22:31:12Z">
        <w:r>
          <w:rPr/>
          <w:delText>El soporte</w:delText>
        </w:r>
      </w:del>
      <w:r>
        <w:rPr/>
        <w:t xml:space="preserve"> se cubre de negro y siena</w:t>
      </w:r>
      <w:ins w:id="317" w:author="Unknown Author" w:date="2026-09-26T22:31:12Z">
        <w:r>
          <w:rPr/>
          <w:t>, el color del hollín,</w:t>
        </w:r>
      </w:ins>
      <w:del w:id="318" w:author="Unknown Author" w:date="2026-09-26T22:31:12Z">
        <w:r>
          <w:rPr/>
          <w:delText xml:space="preserve"> —el hollín—</w:delText>
        </w:r>
      </w:del>
      <w:r>
        <w:rPr/>
        <w:t xml:space="preserve"> y la luz se </w:t>
      </w:r>
      <w:ins w:id="319" w:author="Unknown Author" w:date="2026-09-26T22:31:12Z">
        <w:r>
          <w:rPr/>
          <w:t>saca quitando materia</w:t>
        </w:r>
      </w:ins>
      <w:del w:id="320" w:author="Unknown Author" w:date="2026-09-26T22:31:12Z">
        <w:r>
          <w:rPr/>
          <w:delText>obtiene por extracción</w:delText>
        </w:r>
      </w:del>
      <w:r>
        <w:rPr/>
        <w:t xml:space="preserve">: el esgrafiado abre en la masa oscura </w:t>
      </w:r>
      <w:ins w:id="321" w:author="Unknown Author" w:date="2026-09-26T22:31:12Z">
        <w:r>
          <w:rPr/>
          <w:t xml:space="preserve">las vigas, las </w:t>
        </w:r>
      </w:ins>
      <w:del w:id="322" w:author="Unknown Author" w:date="2026-09-26T22:31:12Z">
        <w:r>
          <w:rPr/>
          <w:delText xml:space="preserve">vigas, </w:delText>
        </w:r>
      </w:del>
      <w:r>
        <w:rPr/>
        <w:t xml:space="preserve">hoces y </w:t>
      </w:r>
      <w:ins w:id="323" w:author="Unknown Author" w:date="2026-09-26T22:31:12Z">
        <w:r>
          <w:rPr/>
          <w:t xml:space="preserve">el </w:t>
        </w:r>
      </w:ins>
      <w:r>
        <w:rPr/>
        <w:t>yugo, como el comunario abre la tierra quitándole piedras</w:t>
      </w:r>
      <w:del w:id="324" w:author="Unknown Author" w:date="2026-09-26T22:31:12Z">
        <w:r>
          <w:rPr/>
          <w:delText>; los muros van en empaste; el humo, con el dedo</w:delText>
        </w:r>
      </w:del>
      <w:r>
        <w:rPr/>
        <w:t xml:space="preserve">. El perfil de cráneo </w:t>
      </w:r>
      <w:ins w:id="325" w:author="Unknown Author" w:date="2026-09-26T22:31:12Z">
        <w:r>
          <w:rPr/>
          <w:t>(</w:t>
        </w:r>
      </w:ins>
      <w:del w:id="326" w:author="Unknown Author" w:date="2026-09-26T22:31:12Z">
        <w:r>
          <w:rPr/>
          <w:delText>—</w:delText>
        </w:r>
      </w:del>
      <w:r>
        <w:rPr/>
        <w:t>la bóveda de paja como calota, la puerta como órbita, el fuego en el lugar del pensamiento</w:t>
      </w:r>
      <w:ins w:id="327" w:author="Unknown Author" w:date="2026-09-26T22:31:12Z">
        <w:r>
          <w:rPr/>
          <w:t>)</w:t>
        </w:r>
      </w:ins>
      <w:del w:id="328" w:author="Unknown Author" w:date="2026-09-26T22:31:12Z">
        <w:r>
          <w:rPr/>
          <w:delText>—</w:delText>
        </w:r>
      </w:del>
      <w:r>
        <w:rPr/>
        <w:t xml:space="preserve"> es una decisión de ensamblaje tomada de Bachelard, no un hallazgo. (3) </w:t>
      </w:r>
      <w:r>
        <w:rPr>
          <w:i/>
          <w:iCs/>
        </w:rPr>
        <w:t>Contraste</w:t>
      </w:r>
      <w:r>
        <w:rPr/>
        <w:t xml:space="preserve">. El esquema </w:t>
      </w:r>
      <w:ins w:id="329" w:author="Unknown Author" w:date="2026-09-26T22:31:12Z">
        <w:r>
          <w:rPr/>
          <w:t>tiene que decidir desde dónde se mira</w:t>
        </w:r>
      </w:ins>
      <w:del w:id="330" w:author="Unknown Author" w:date="2026-09-26T22:31:12Z">
        <w:r>
          <w:rPr/>
          <w:delText>debe decidir el punto de vista</w:delText>
        </w:r>
      </w:del>
      <w:r>
        <w:rPr/>
        <w:t>, y el texto ofrece dos</w:t>
      </w:r>
      <w:ins w:id="331" w:author="Unknown Author" w:date="2026-09-26T22:31:12Z">
        <w:r>
          <w:rPr/>
          <w:t xml:space="preserve"> lugares</w:t>
        </w:r>
      </w:ins>
      <w:r>
        <w:rPr/>
        <w:t xml:space="preserve">: el del narrador, intruso en la puerta, y el del cuerpo que habita, al que remiten el hollín, los camastros y las herramientas. El corte elige el segundo y </w:t>
      </w:r>
      <w:ins w:id="332" w:author="Unknown Author" w:date="2026-09-26T22:31:12Z">
        <w:r>
          <w:rPr/>
          <w:t>se detiene donde se detiene el narrador</w:t>
        </w:r>
      </w:ins>
      <w:del w:id="333" w:author="Unknown Author" w:date="2026-09-26T22:31:12Z">
        <w:r>
          <w:rPr/>
          <w:delText>encuentra su límite donde el narrador pone el suyo</w:delText>
        </w:r>
      </w:del>
      <w:r>
        <w:rPr/>
        <w:t>: en el alma de los comunarios,</w:t>
      </w:r>
      <w:ins w:id="334" w:author="Unknown Author" w:date="2026-09-26T22:31:12Z">
        <w:r>
          <w:rPr/>
          <w:t xml:space="preserve"> porque</w:t>
        </w:r>
      </w:ins>
      <w:r>
        <w:rPr/>
        <w:t xml:space="preserve"> «en su secreto, nadie podía entrar» (Botelho Gosálvez, 1982 [1945]: 65).</w:t>
      </w:r>
    </w:p>
    <w:p>
      <w:pPr>
        <w:pStyle w:val="Figura"/>
        <w:rPr/>
      </w:pPr>
      <w:r>
        <w:rPr/>
        <w:drawing>
          <wp:inline distT="0" distB="0" distL="0" distR="0">
            <wp:extent cx="5039995" cy="286702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286702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La jerarquía no viene solo de fuera. El antepasado de los Villca llega tras la sublevación de Tupaj Katari, y su hijo Pedro «empotró en el suelo del ayllu las estacas de propiedad y empezó a dominar» (Botelho Gosálvez, 1982 [1945]: 20)</w:t>
      </w:r>
      <w:ins w:id="335" w:author="Unknown Author" w:date="2026-09-26T22:31:12Z">
        <w:r>
          <w:rPr/>
          <w:t>. La</w:t>
        </w:r>
      </w:ins>
      <w:del w:id="336" w:author="Unknown Author" w:date="2026-09-26T22:31:12Z">
        <w:r>
          <w:rPr/>
          <w:delText>: la</w:delText>
        </w:r>
      </w:del>
      <w:r>
        <w:rPr/>
        <w:t xml:space="preserve"> primera estaca la clava una mano aymara, y con ella entra en el ayllu la </w:t>
      </w:r>
      <w:ins w:id="337" w:author="Unknown Author" w:date="2026-09-26T22:31:12Z">
        <w:r>
          <w:rPr/>
          <w:t>idea</w:t>
        </w:r>
      </w:ins>
      <w:del w:id="338" w:author="Unknown Author" w:date="2026-09-26T22:31:12Z">
        <w:r>
          <w:rPr/>
          <w:delText>concepción</w:delText>
        </w:r>
      </w:del>
      <w:r>
        <w:rPr/>
        <w:t xml:space="preserve"> señorial del suelo. Los Villca inventan genealogías imperiales porque «necesitaban aquel blasón para sustentar su orgullo y su riqueza» (ibid.: 28): el mito </w:t>
      </w:r>
      <w:ins w:id="339" w:author="Unknown Author" w:date="2026-09-26T22:31:12Z">
        <w:r>
          <w:rPr/>
          <w:t>hace de</w:t>
        </w:r>
      </w:ins>
      <w:del w:id="340" w:author="Unknown Author" w:date="2026-09-26T22:31:12Z">
        <w:r>
          <w:rPr/>
          <w:delText>funciona como</w:delText>
        </w:r>
      </w:del>
      <w:r>
        <w:rPr/>
        <w:t xml:space="preserve"> título</w:t>
      </w:r>
      <w:ins w:id="341" w:author="Unknown Author" w:date="2026-09-26T22:31:12Z">
        <w:r>
          <w:rPr/>
          <w:t xml:space="preserve"> de propiedad. Hasta la memoria tiene pisos. La </w:t>
        </w:r>
      </w:ins>
      <w:del w:id="342" w:author="Unknown Author" w:date="2026-09-26T22:31:12Z">
        <w:r>
          <w:rPr/>
          <w:delText xml:space="preserve">. La memoria misma se escalona: la </w:delText>
        </w:r>
      </w:del>
      <w:r>
        <w:rPr/>
        <w:t xml:space="preserve">de los Villca es «edificante y fantástica»; los peones «no tienen historia», salvo tres palabras: «¡hambre, persecución y muerte!» (ibid.: 22-23). El capítulo cierra con </w:t>
      </w:r>
      <w:ins w:id="343" w:author="Unknown Author" w:date="2026-09-26T22:31:12Z">
        <w:r>
          <w:rPr/>
          <w:t>una</w:t>
        </w:r>
      </w:ins>
      <w:del w:id="344" w:author="Unknown Author" w:date="2026-09-26T22:31:12Z">
        <w:r>
          <w:rPr/>
          <w:delText>la</w:delText>
        </w:r>
      </w:del>
      <w:r>
        <w:rPr/>
        <w:t xml:space="preserve"> fórmula</w:t>
      </w:r>
      <w:ins w:id="345" w:author="Unknown Author" w:date="2026-09-26T22:31:12Z">
        <w:r>
          <w:rPr/>
          <w:t>:</w:t>
        </w:r>
      </w:ins>
      <w:r>
        <w:rPr/>
        <w:t xml:space="preserve"> «Así los Villca, Huanca y Condori, son las generaciones del Signo Escalonado» (ibid.: 38)</w:t>
      </w:r>
      <w:ins w:id="346" w:author="Unknown Author" w:date="2026-09-26T22:31:12Z">
        <w:r>
          <w:rPr/>
          <w:t xml:space="preserve">. El </w:t>
        </w:r>
      </w:ins>
      <w:del w:id="347" w:author="Unknown Author" w:date="2026-09-26T22:31:12Z">
        <w:r>
          <w:rPr/>
          <w:delText xml:space="preserve">, y el </w:delText>
        </w:r>
      </w:del>
      <w:r>
        <w:rPr/>
        <w:t>glosario define el término como «Signo sagrado de Tiwanaco» (ibid.: 163)</w:t>
      </w:r>
      <w:ins w:id="348" w:author="Unknown Author" w:date="2026-09-26T22:31:12Z">
        <w:r>
          <w:rPr/>
          <w:t>. El</w:t>
        </w:r>
      </w:ins>
      <w:del w:id="349" w:author="Unknown Author" w:date="2026-09-26T22:31:12Z">
        <w:r>
          <w:rPr/>
          <w:delText>: el</w:delText>
        </w:r>
      </w:del>
      <w:r>
        <w:rPr/>
        <w:t xml:space="preserve"> narrador convierte un signo sagrado en </w:t>
      </w:r>
      <w:ins w:id="350" w:author="Unknown Author" w:date="2026-09-26T22:31:12Z">
        <w:r>
          <w:rPr/>
          <w:t xml:space="preserve">un </w:t>
        </w:r>
      </w:ins>
      <w:r>
        <w:rPr/>
        <w:t xml:space="preserve">diagrama de clases, </w:t>
      </w:r>
      <w:ins w:id="351" w:author="Unknown Author" w:date="2026-09-26T22:31:12Z">
        <w:r>
          <w:rPr/>
          <w:t>justo lo que advertía</w:t>
        </w:r>
      </w:ins>
      <w:del w:id="352" w:author="Unknown Author" w:date="2026-09-26T22:31:12Z">
        <w:r>
          <w:rPr/>
          <w:delText>un caso de manual de la advertencia de</w:delText>
        </w:r>
      </w:del>
      <w:r>
        <w:rPr/>
        <w:t xml:space="preserve"> Hall.</w:t>
      </w:r>
    </w:p>
    <w:p>
      <w:pPr>
        <w:pStyle w:val="BodyText"/>
        <w:rPr/>
      </w:pPr>
      <w:r>
        <w:rPr/>
        <w:t xml:space="preserve">El mismo capítulo </w:t>
      </w:r>
      <w:ins w:id="353" w:author="Unknown Author" w:date="2026-09-26T22:31:12Z">
        <w:r>
          <w:rPr/>
          <w:t>cuenta cómo se perdió</w:t>
        </w:r>
      </w:ins>
      <w:del w:id="354" w:author="Unknown Author" w:date="2026-09-26T22:31:12Z">
        <w:r>
          <w:rPr/>
          <w:delText>narra el despojo de</w:delText>
        </w:r>
      </w:del>
      <w:r>
        <w:rPr/>
        <w:t xml:space="preserve"> Kero-Pata, el ayllu de origen de Juan Condori</w:t>
      </w:r>
      <w:ins w:id="355" w:author="Unknown Author" w:date="2026-09-26T22:31:12Z">
        <w:r>
          <w:rPr/>
          <w:t>. Sus</w:t>
        </w:r>
      </w:ins>
      <w:del w:id="356" w:author="Unknown Author" w:date="2026-09-26T22:31:12Z">
        <w:r>
          <w:rPr/>
          <w:delText>, cuyos</w:delText>
        </w:r>
      </w:del>
      <w:r>
        <w:rPr/>
        <w:t xml:space="preserve"> comunarios habían estado «amparados por las Cédulas Reales»</w:t>
      </w:r>
      <w:ins w:id="357" w:author="Unknown Author" w:date="2026-09-26T22:31:12Z">
        <w:r>
          <w:rPr/>
          <w:t>,</w:t>
        </w:r>
      </w:ins>
      <w:r>
        <w:rPr/>
        <w:t xml:space="preserve"> hasta que, con la República, «los doctores alto-peruanos les birlaron la tierra» (ibid.: 36). El papel protegió y el papel despojó, </w:t>
      </w:r>
      <w:ins w:id="358" w:author="Unknown Author" w:date="2026-09-26T22:31:12Z">
        <w:r>
          <w:rPr/>
          <w:t xml:space="preserve">a través de una cadena de personas. Una </w:t>
        </w:r>
      </w:ins>
      <w:del w:id="359" w:author="Unknown Author" w:date="2026-09-26T22:31:12Z">
        <w:r>
          <w:rPr/>
          <w:delText xml:space="preserve">mediante una red: una </w:delText>
        </w:r>
      </w:del>
      <w:r>
        <w:rPr/>
        <w:t xml:space="preserve">hectárea pagada al cura por unos responsos pasa a un doctor; tras «una gran cuestión de títulos, papel sellado y pago de impuestos», el doctor </w:t>
      </w:r>
      <w:ins w:id="360" w:author="Unknown Author" w:date="2026-09-26T22:31:12Z">
        <w:r>
          <w:rPr/>
          <w:t xml:space="preserve">ya tiene </w:t>
        </w:r>
      </w:ins>
      <w:del w:id="361" w:author="Unknown Author" w:date="2026-09-26T22:31:12Z">
        <w:r>
          <w:rPr/>
          <w:delText xml:space="preserve">obtiene </w:delText>
        </w:r>
      </w:del>
      <w:r>
        <w:rPr/>
        <w:t xml:space="preserve">veinte hectáreas, porque «así lo declaraban los papeles del Gobierno». Frente a la iglesia levanta su hacienda: «La religión y la propiedad quedaron frente a frente, guiñándose con sus ventanucos empolvados» (ibid.: 36-37). </w:t>
      </w:r>
      <w:ins w:id="362" w:author="Unknown Author" w:date="2026-09-26T22:31:12Z">
        <w:r>
          <w:rPr/>
          <w:t xml:space="preserve">Hasta los </w:t>
        </w:r>
      </w:ins>
      <w:del w:id="363" w:author="Unknown Author" w:date="2026-09-26T22:31:12Z">
        <w:r>
          <w:rPr/>
          <w:delText xml:space="preserve">Los </w:delText>
        </w:r>
      </w:del>
      <w:r>
        <w:rPr/>
        <w:t xml:space="preserve">edificios son cómplices. </w:t>
      </w:r>
      <w:ins w:id="364" w:author="Unknown Author" w:date="2026-09-26T22:31:12Z">
        <w:r>
          <w:rPr/>
          <w:t xml:space="preserve">Lo que la </w:t>
        </w:r>
      </w:ins>
      <w:del w:id="365" w:author="Unknown Author" w:date="2026-09-26T22:31:12Z">
        <w:r>
          <w:rPr/>
          <w:delText xml:space="preserve">La </w:delText>
        </w:r>
      </w:del>
      <w:r>
        <w:rPr/>
        <w:t xml:space="preserve">novela calla </w:t>
      </w:r>
      <w:ins w:id="366" w:author="Unknown Author" w:date="2026-09-26T22:31:12Z">
        <w:r>
          <w:rPr/>
          <w:t xml:space="preserve">es un </w:t>
        </w:r>
      </w:ins>
      <w:del w:id="367" w:author="Unknown Author" w:date="2026-09-26T22:31:12Z">
        <w:r>
          <w:rPr/>
          <w:delText xml:space="preserve">el </w:delText>
        </w:r>
      </w:del>
      <w:r>
        <w:rPr/>
        <w:t xml:space="preserve">tercer uso del papel: </w:t>
      </w:r>
      <w:ins w:id="368" w:author="Unknown Author" w:date="2026-09-26T22:31:12Z">
        <w:r>
          <w:rPr/>
          <w:t xml:space="preserve">después de </w:t>
        </w:r>
      </w:ins>
      <w:del w:id="369" w:author="Unknown Author" w:date="2026-09-26T22:31:12Z">
        <w:r>
          <w:rPr/>
          <w:delText xml:space="preserve">tras </w:delText>
        </w:r>
      </w:del>
      <w:r>
        <w:rPr/>
        <w:t xml:space="preserve">la Ley de Exvinculación de 1874, las comunidades </w:t>
      </w:r>
      <w:ins w:id="370" w:author="Unknown Author" w:date="2026-09-26T22:31:12Z">
        <w:r>
          <w:rPr/>
          <w:t>empezaron</w:t>
        </w:r>
      </w:ins>
      <w:del w:id="371" w:author="Unknown Author" w:date="2026-09-26T22:31:12Z">
        <w:r>
          <w:rPr/>
          <w:delText>comenzaron</w:delText>
        </w:r>
      </w:del>
      <w:r>
        <w:rPr/>
        <w:t xml:space="preserve"> «a desenterrar antiguos títulos de propiedad» coloniales, «una pieza clave en la lucha legal» (Rivera Cusicanqui, 2010 [1984]: 99</w:t>
      </w:r>
      <w:ins w:id="372" w:author="Unknown Author" w:date="2026-09-26T22:31:12Z">
        <w:r>
          <w:rPr/>
          <w:t>). Y dos años después de publicada la novela, la piedra tuvo también un uso político: en el ciclo rebelde de 1947, en el Altiplano, el asedio a las haciendas incluía la «destrucción simbólica de mojones o linderos», fogatas y pututus (ibid.: 125</w:t>
        </w:r>
      </w:ins>
      <w:r>
        <w:rPr/>
        <w:t>).</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w:t>
      </w:r>
      <w:ins w:id="373" w:author="Unknown Author" w:date="2026-09-26T22:31:12Z">
        <w:r>
          <w:rPr/>
          <w:t>vistas</w:t>
        </w:r>
      </w:ins>
      <w:del w:id="374" w:author="Unknown Author" w:date="2026-09-26T22:31:12Z">
        <w:r>
          <w:rPr/>
          <w:delText>proyecciones</w:delText>
        </w:r>
      </w:del>
      <w:r>
        <w:rPr/>
        <w:t xml:space="preserve"> en una </w:t>
      </w:r>
      <w:ins w:id="375" w:author="Unknown Author" w:date="2026-09-26T22:31:12Z">
        <w:r>
          <w:rPr/>
          <w:t xml:space="preserve">sola </w:t>
        </w:r>
      </w:ins>
      <w:r>
        <w:rPr/>
        <w:t xml:space="preserve">hoja: el cerro en </w:t>
      </w:r>
      <w:ins w:id="376" w:author="Unknown Author" w:date="2026-09-26T22:31:12Z">
        <w:r>
          <w:rPr/>
          <w:t>corte</w:t>
        </w:r>
      </w:ins>
      <w:del w:id="377" w:author="Unknown Author" w:date="2026-09-26T22:31:12Z">
        <w:r>
          <w:rPr/>
          <w:delText>sección</w:delText>
        </w:r>
      </w:del>
      <w:r>
        <w:rPr/>
        <w:t xml:space="preserve">, escalonado </w:t>
      </w:r>
      <w:ins w:id="378" w:author="Unknown Author" w:date="2026-09-26T22:31:12Z">
        <w:r>
          <w:rPr/>
          <w:t xml:space="preserve">con capas de empaste, y </w:t>
        </w:r>
      </w:ins>
      <w:del w:id="379" w:author="Unknown Author" w:date="2026-09-26T22:31:12Z">
        <w:r>
          <w:rPr/>
          <w:delText xml:space="preserve">por acumulación de empastes; </w:delText>
        </w:r>
      </w:del>
      <w:r>
        <w:rPr/>
        <w:t xml:space="preserve">el catastro en planta, </w:t>
      </w:r>
      <w:ins w:id="380" w:author="Unknown Author" w:date="2026-09-26T22:31:12Z">
        <w:r>
          <w:rPr/>
          <w:t xml:space="preserve">rayado con un </w:t>
        </w:r>
      </w:ins>
      <w:del w:id="381" w:author="Unknown Author" w:date="2026-09-26T22:31:12Z">
        <w:r>
          <w:rPr/>
          <w:delText xml:space="preserve">incidido con </w:delText>
        </w:r>
      </w:del>
      <w:r>
        <w:rPr/>
        <w:t xml:space="preserve">punzón en la cera. La mancha del dedo es </w:t>
      </w:r>
      <w:ins w:id="382" w:author="Unknown Author" w:date="2026-09-26T22:31:12Z">
        <w:r>
          <w:rPr/>
          <w:t xml:space="preserve">lo que Cárcamo Pino llama </w:t>
        </w:r>
      </w:ins>
      <w:r>
        <w:rPr/>
        <w:t xml:space="preserve">manuaje «en sentido fuerte», </w:t>
      </w:r>
      <w:ins w:id="383" w:author="Unknown Author" w:date="2026-09-26T22:31:12Z">
        <w:r>
          <w:rPr/>
          <w:t>el que menos se parece a la escritura</w:t>
        </w:r>
      </w:ins>
      <w:del w:id="384" w:author="Unknown Author" w:date="2026-09-26T22:31:12Z">
        <w:r>
          <w:rPr/>
          <w:delText>de «emisiones manugráficas con baja o nula escrituralidad»</w:delText>
        </w:r>
      </w:del>
      <w:r>
        <w:rPr/>
        <w:t xml:space="preserve"> (Cárcamo Pino, 2025b: 259); la incisión, </w:t>
      </w:r>
      <w:ins w:id="385" w:author="Unknown Author" w:date="2026-09-26T22:31:12Z">
        <w:r>
          <w:rPr/>
          <w:t>en cambio, se parece a escribir</w:t>
        </w:r>
      </w:ins>
      <w:del w:id="386" w:author="Unknown Author" w:date="2026-09-26T22:31:12Z">
        <w:r>
          <w:rPr/>
          <w:delText>manugrafía de alta escrituralidad</w:delText>
        </w:r>
      </w:del>
      <w:r>
        <w:rPr/>
        <w:t xml:space="preserve">. Entre </w:t>
      </w:r>
      <w:ins w:id="387" w:author="Unknown Author" w:date="2026-09-26T22:31:12Z">
        <w:r>
          <w:rPr/>
          <w:t xml:space="preserve">el </w:t>
        </w:r>
      </w:ins>
      <w:r>
        <w:rPr/>
        <w:t xml:space="preserve">signo y </w:t>
      </w:r>
      <w:ins w:id="388" w:author="Unknown Author" w:date="2026-09-26T22:31:12Z">
        <w:r>
          <w:rPr/>
          <w:t>el mapa cambia la</w:t>
        </w:r>
      </w:ins>
      <w:del w:id="389" w:author="Unknown Author" w:date="2026-09-26T22:31:12Z">
        <w:r>
          <w:rPr/>
          <w:delText>mapa media una</w:delText>
        </w:r>
      </w:del>
      <w:r>
        <w:rPr/>
        <w:t xml:space="preserve"> operación</w:t>
      </w:r>
      <w:ins w:id="390" w:author="Unknown Author" w:date="2026-09-26T22:31:12Z">
        <w:r>
          <w:rPr/>
          <w:t xml:space="preserve"> de la mano</w:t>
        </w:r>
      </w:ins>
      <w:r>
        <w:rPr/>
        <w:t xml:space="preserve">, no </w:t>
      </w:r>
      <w:ins w:id="391" w:author="Unknown Author" w:date="2026-09-26T22:31:12Z">
        <w:r>
          <w:rPr/>
          <w:t>la mano</w:t>
        </w:r>
      </w:ins>
      <w:del w:id="392" w:author="Unknown Author" w:date="2026-09-26T22:31:12Z">
        <w:r>
          <w:rPr/>
          <w:delText>un órgano</w:delText>
        </w:r>
      </w:del>
      <w:r>
        <w:rPr/>
        <w:t xml:space="preserve">. (3) </w:t>
      </w:r>
      <w:r>
        <w:rPr>
          <w:i/>
          <w:iCs/>
        </w:rPr>
        <w:t>Contraste</w:t>
      </w:r>
      <w:r>
        <w:rPr/>
        <w:t xml:space="preserve">. El dato está en el texto; el esquema no lo descubre, pero lo vuelve </w:t>
      </w:r>
      <w:ins w:id="393" w:author="Unknown Author" w:date="2026-09-26T22:31:12Z">
        <w:r>
          <w:rPr/>
          <w:t>imposible de ignorar: dibujado en la</w:t>
        </w:r>
      </w:ins>
      <w:del w:id="394" w:author="Unknown Author" w:date="2026-09-26T22:31:12Z">
        <w:r>
          <w:rPr/>
          <w:delText>incompatible: en una</w:delText>
        </w:r>
      </w:del>
      <w:r>
        <w:rPr/>
        <w:t xml:space="preserve"> misma hoja, el signo no encaja en la pendiente, porque el peón </w:t>
      </w:r>
      <w:ins w:id="395" w:author="Unknown Author" w:date="2026-09-26T22:31:12Z">
        <w:r>
          <w:rPr/>
          <w:t xml:space="preserve">vive en </w:t>
        </w:r>
      </w:ins>
      <w:del w:id="396" w:author="Unknown Author" w:date="2026-09-26T22:31:12Z">
        <w:r>
          <w:rPr/>
          <w:delText xml:space="preserve">ocupa </w:delText>
        </w:r>
      </w:del>
      <w:r>
        <w:rPr/>
        <w:t xml:space="preserve">un escalón alto y los Villca </w:t>
      </w:r>
      <w:ins w:id="397" w:author="Unknown Author" w:date="2026-09-26T22:31:12Z">
        <w:r>
          <w:rPr/>
          <w:t xml:space="preserve">terminarán en el </w:t>
        </w:r>
      </w:ins>
      <w:del w:id="398" w:author="Unknown Author" w:date="2026-09-26T22:31:12Z">
        <w:r>
          <w:rPr/>
          <w:delText xml:space="preserve">bajarán al </w:delText>
        </w:r>
      </w:del>
      <w:r>
        <w:rPr/>
        <w:t>pesebre de la aldea. La escalera se rehace en el cocal y en la mina (Botelho Gosálvez, 1982 [1945]: 112, 135)</w:t>
      </w:r>
      <w:ins w:id="399" w:author="Unknown Author" w:date="2026-09-26T22:31:12Z">
        <w:r>
          <w:rPr/>
          <w:t xml:space="preserve">. El signo no es una jerarquía fija, sino un mecanismo que vuelve a escalonar a la gente en cada lugar; y el </w:t>
        </w:r>
      </w:ins>
      <w:del w:id="400" w:author="Unknown Author" w:date="2026-09-26T22:31:12Z">
        <w:r>
          <w:rPr/>
          <w:delText xml:space="preserve">: el signo es un operador recursivo de dominación, no una identidad fija, y </w:delText>
        </w:r>
      </w:del>
      <w:r>
        <w:rPr/>
        <w:t xml:space="preserve">mito y </w:t>
      </w:r>
      <w:ins w:id="401" w:author="Unknown Author" w:date="2026-09-26T22:31:12Z">
        <w:r>
          <w:rPr/>
          <w:t xml:space="preserve">el </w:t>
        </w:r>
      </w:ins>
      <w:r>
        <w:rPr/>
        <w:t>mapa no se oponen</w:t>
      </w:r>
      <w:ins w:id="402" w:author="Unknown Author" w:date="2026-09-26T22:31:12Z">
        <w:r>
          <w:rPr/>
          <w:t>, porque los dos</w:t>
        </w:r>
      </w:ins>
      <w:del w:id="403" w:author="Unknown Author" w:date="2026-09-26T22:31:12Z">
        <w:r>
          <w:rPr/>
          <w:delText>: ambos</w:delText>
        </w:r>
      </w:del>
      <w:r>
        <w:rPr/>
        <w:t xml:space="preserve"> escalonan.</w:t>
      </w:r>
    </w:p>
    <w:p>
      <w:pPr>
        <w:pStyle w:val="Figura"/>
        <w:rPr/>
      </w:pPr>
      <w:r>
        <w:rPr/>
        <w:drawing>
          <wp:inline distT="0" distB="0" distL="0" distR="0">
            <wp:extent cx="4679950" cy="378650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679950" cy="378650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 xml:space="preserve">4. </w:t>
      </w:r>
      <w:ins w:id="404" w:author="Unknown Author" w:date="2026-09-26T22:31:12Z">
        <w:r>
          <w:rPr/>
          <w:t xml:space="preserve">Umacachi: </w:t>
        </w:r>
      </w:ins>
      <w:del w:id="405" w:author="Unknown Author" w:date="2026-09-26T22:31:12Z">
        <w:r>
          <w:rPr/>
          <w:delText xml:space="preserve">El espacio concebido y </w:delText>
        </w:r>
      </w:del>
      <w:r>
        <w:rPr/>
        <w:t xml:space="preserve">la trampa de </w:t>
      </w:r>
      <w:ins w:id="406" w:author="Unknown Author" w:date="2026-09-26T22:31:12Z">
        <w:r>
          <w:rPr/>
          <w:t>los papeles</w:t>
        </w:r>
      </w:ins>
      <w:del w:id="407" w:author="Unknown Author" w:date="2026-09-26T22:31:12Z">
        <w:r>
          <w:rPr/>
          <w:delText>la letra: Umacachi</w:delText>
        </w:r>
      </w:del>
    </w:p>
    <w:p>
      <w:pPr>
        <w:pStyle w:val="FirstParagraph"/>
        <w:rPr/>
      </w:pPr>
      <w:r>
        <w:rPr/>
        <w:t>Umacachi</w:t>
      </w:r>
      <w:ins w:id="408" w:author="Unknown Author" w:date="2026-09-26T22:31:12Z">
        <w:r>
          <w:rPr/>
          <w:t xml:space="preserve">, la aldea, está hecha de ocupaciones sucesivas: un </w:t>
        </w:r>
      </w:ins>
      <w:del w:id="409" w:author="Unknown Author" w:date="2026-09-26T22:31:12Z">
        <w:r>
          <w:rPr/>
          <w:delText xml:space="preserve"> es una sucesión de ocupaciones: </w:delText>
        </w:r>
      </w:del>
      <w:r>
        <w:rPr/>
        <w:t xml:space="preserve">tambo incaico, </w:t>
      </w:r>
      <w:ins w:id="410" w:author="Unknown Author" w:date="2026-09-26T22:31:12Z">
        <w:r>
          <w:rPr/>
          <w:t xml:space="preserve">una </w:t>
        </w:r>
      </w:ins>
      <w:r>
        <w:rPr/>
        <w:t xml:space="preserve">iglesia y </w:t>
      </w:r>
      <w:ins w:id="411" w:author="Unknown Author" w:date="2026-09-26T22:31:12Z">
        <w:r>
          <w:rPr/>
          <w:t xml:space="preserve">un </w:t>
        </w:r>
      </w:ins>
      <w:r>
        <w:rPr/>
        <w:t xml:space="preserve">fuerte coloniales y, con la República, la decisión de «situar la Sub-prefectura, el Municipio y la Policía donde antes aposentaba la reducida guarnición hispana» (Botelho Gosálvez, 1982 [1945]: 83). Cada </w:t>
      </w:r>
      <w:ins w:id="412" w:author="Unknown Author" w:date="2026-09-26T22:31:12Z">
        <w:r>
          <w:rPr/>
          <w:t>poder se instala</w:t>
        </w:r>
      </w:ins>
      <w:del w:id="413" w:author="Unknown Author" w:date="2026-09-26T22:31:12Z">
        <w:r>
          <w:rPr/>
          <w:delText>régimen se aloja</w:delText>
        </w:r>
      </w:del>
      <w:r>
        <w:rPr/>
        <w:t xml:space="preserve"> en la cáscara del anterior</w:t>
      </w:r>
      <w:ins w:id="414" w:author="Unknown Author" w:date="2026-09-26T22:31:12Z">
        <w:r>
          <w:rPr/>
          <w:t>. Es</w:t>
        </w:r>
      </w:ins>
      <w:del w:id="415" w:author="Unknown Author" w:date="2026-09-26T22:31:12Z">
        <w:r>
          <w:rPr/>
          <w:delText>: es</w:delText>
        </w:r>
      </w:del>
      <w:r>
        <w:rPr/>
        <w:t xml:space="preserve"> el espacio </w:t>
      </w:r>
      <w:ins w:id="416" w:author="Unknown Author" w:date="2026-09-26T22:31:12Z">
        <w:r>
          <w:rPr/>
          <w:t xml:space="preserve">de los papeles </w:t>
        </w:r>
      </w:ins>
      <w:del w:id="417" w:author="Unknown Author" w:date="2026-09-26T22:31:12Z">
        <w:r>
          <w:rPr/>
          <w:delText xml:space="preserve">concebido </w:delText>
        </w:r>
      </w:del>
      <w:r>
        <w:rPr/>
        <w:t xml:space="preserve">en su versión </w:t>
      </w:r>
      <w:ins w:id="418" w:author="Unknown Author" w:date="2026-09-26T22:31:12Z">
        <w:r>
          <w:rPr/>
          <w:t>de pueblo</w:t>
        </w:r>
      </w:ins>
      <w:del w:id="419" w:author="Unknown Author" w:date="2026-09-26T22:31:12Z">
        <w:r>
          <w:rPr/>
          <w:delText>aldeana</w:delText>
        </w:r>
      </w:del>
      <w:r>
        <w:rPr/>
        <w:t>.</w:t>
      </w:r>
    </w:p>
    <w:p>
      <w:pPr>
        <w:pStyle w:val="BodyText"/>
        <w:rPr/>
      </w:pPr>
      <w:r>
        <w:rPr/>
        <w:t xml:space="preserve">Allí </w:t>
      </w:r>
      <w:ins w:id="420" w:author="Unknown Author" w:date="2026-09-26T22:31:12Z">
        <w:r>
          <w:rPr/>
          <w:t>manda</w:t>
        </w:r>
      </w:ins>
      <w:del w:id="421" w:author="Unknown Author" w:date="2026-09-26T22:31:12Z">
        <w:r>
          <w:rPr/>
          <w:delText>opera</w:delText>
        </w:r>
      </w:del>
      <w:r>
        <w:rPr/>
        <w:t xml:space="preserve"> el Alcalde vitalicio, el doctor Margarito Mendoza, </w:t>
      </w:r>
      <w:ins w:id="422" w:author="Unknown Author" w:date="2026-09-26T22:31:12Z">
        <w:r>
          <w:rPr/>
          <w:t xml:space="preserve">que anda </w:t>
        </w:r>
      </w:ins>
      <w:r>
        <w:rPr/>
        <w:t>«con el fajo de expedientes bajo el brazo»</w:t>
      </w:r>
      <w:ins w:id="423" w:author="Unknown Author" w:date="2026-09-26T22:31:12Z">
        <w:r>
          <w:rPr/>
          <w:t xml:space="preserve"> y sabe</w:t>
        </w:r>
      </w:ins>
      <w:del w:id="424" w:author="Unknown Author" w:date="2026-09-26T22:31:12Z">
        <w:r>
          <w:rPr/>
          <w:delText>, diestro en</w:delText>
        </w:r>
      </w:del>
      <w:r>
        <w:rPr/>
        <w:t xml:space="preserve"> «tejer obscuras mallas de términos seudo jurídicos»; los tinterillos «urden pleitos por nada» (ibid.: 86). </w:t>
      </w:r>
      <w:r>
        <w:rPr>
          <w:i/>
          <w:iCs/>
        </w:rPr>
        <w:t>Urdir</w:t>
      </w:r>
      <w:r>
        <w:rPr/>
        <w:t xml:space="preserve"> </w:t>
      </w:r>
      <w:ins w:id="425" w:author="Unknown Author" w:date="2026-09-26T22:31:12Z">
        <w:r>
          <w:rPr/>
          <w:t>significa</w:t>
        </w:r>
      </w:ins>
      <w:del w:id="426" w:author="Unknown Author" w:date="2026-09-26T22:31:12Z">
        <w:r>
          <w:rPr/>
          <w:delText>nombra</w:delText>
        </w:r>
      </w:del>
      <w:r>
        <w:rPr/>
        <w:t xml:space="preserve"> a la vez </w:t>
      </w:r>
      <w:ins w:id="427" w:author="Unknown Author" w:date="2026-09-26T22:31:12Z">
        <w:r>
          <w:rPr/>
          <w:t xml:space="preserve">preparar los hilos </w:t>
        </w:r>
      </w:ins>
      <w:del w:id="428" w:author="Unknown Author" w:date="2026-09-26T22:31:12Z">
        <w:r>
          <w:rPr/>
          <w:delText xml:space="preserve">la urdimbre </w:delText>
        </w:r>
      </w:del>
      <w:r>
        <w:rPr/>
        <w:t xml:space="preserve">del telar y </w:t>
      </w:r>
      <w:ins w:id="429" w:author="Unknown Author" w:date="2026-09-26T22:31:12Z">
        <w:r>
          <w:rPr/>
          <w:t xml:space="preserve">tramar un engaño. La novela usa las mismas palabras para </w:t>
        </w:r>
      </w:ins>
      <w:del w:id="430" w:author="Unknown Author" w:date="2026-09-26T22:31:12Z">
        <w:r>
          <w:rPr/>
          <w:delText xml:space="preserve">la maquinación, y la novela enlaza ese vocabulario con el de </w:delText>
        </w:r>
      </w:del>
      <w:r>
        <w:rPr/>
        <w:t xml:space="preserve">las tejedoras Huanca, que pasan la lanzadera «a través de la delicada malla», y </w:t>
      </w:r>
      <w:ins w:id="431" w:author="Unknown Author" w:date="2026-09-26T22:31:12Z">
        <w:r>
          <w:rPr/>
          <w:t xml:space="preserve">para </w:t>
        </w:r>
      </w:ins>
      <w:del w:id="432" w:author="Unknown Author" w:date="2026-09-26T22:31:12Z">
        <w:r>
          <w:rPr/>
          <w:delText xml:space="preserve">el de </w:delText>
        </w:r>
      </w:del>
      <w:r>
        <w:rPr/>
        <w:t>los varones, que hacen «bonita urdimbre de surcos» (ibid.: 29). Escribir, tejer y arar comparten el vocabulario de la mano</w:t>
      </w:r>
      <w:ins w:id="433" w:author="Unknown Author" w:date="2026-09-26T22:31:12Z">
        <w:r>
          <w:rPr/>
          <w:t xml:space="preserve">. Y </w:t>
        </w:r>
      </w:ins>
      <w:del w:id="434" w:author="Unknown Author" w:date="2026-09-26T22:31:12Z">
        <w:r>
          <w:rPr/>
          <w:delText xml:space="preserve">: la novela no opone la mano a la letra, sino unos manoajes a otros. Tampoco reduce </w:delText>
        </w:r>
      </w:del>
      <w:r>
        <w:rPr/>
        <w:t xml:space="preserve">el despojo </w:t>
      </w:r>
      <w:ins w:id="435" w:author="Unknown Author" w:date="2026-09-26T22:31:12Z">
        <w:r>
          <w:rPr/>
          <w:t>no tiene un solo villano. Corregidor</w:t>
        </w:r>
      </w:ins>
      <w:del w:id="436" w:author="Unknown Author" w:date="2026-09-26T22:31:12Z">
        <w:r>
          <w:rPr/>
          <w:delText>a un villano: corregidor</w:delText>
        </w:r>
      </w:del>
      <w:r>
        <w:rPr/>
        <w:t xml:space="preserve">, alcalde, intendente y cura son «cuatro patas de la bestia opresora del puneño» (ibid.: 13), y </w:t>
      </w:r>
      <w:ins w:id="437" w:author="Unknown Author" w:date="2026-09-26T22:31:12Z">
        <w:r>
          <w:rPr/>
          <w:t xml:space="preserve">son </w:t>
        </w:r>
      </w:ins>
      <w:r>
        <w:rPr/>
        <w:t>«cinco gendarmes indios»</w:t>
      </w:r>
      <w:ins w:id="438" w:author="Unknown Author" w:date="2026-09-26T22:31:12Z">
        <w:r>
          <w:rPr/>
          <w:t xml:space="preserve"> los que</w:t>
        </w:r>
      </w:ins>
      <w:r>
        <w:rPr/>
        <w:t xml:space="preserve"> arrastran a Vicente Villca al patio donde lo azotan (ibid.: 101).</w:t>
      </w:r>
    </w:p>
    <w:p>
      <w:pPr>
        <w:pStyle w:val="BodyText"/>
        <w:rPr/>
      </w:pPr>
      <w:r>
        <w:rP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w:t>
      </w:r>
      <w:ins w:id="439" w:author="Unknown Author" w:date="2026-09-26T22:31:12Z">
        <w:r>
          <w:rPr/>
          <w:t xml:space="preserve">El radio urbano funciona como un corral invisible: un círculo trazado en un papel encierra a todos los animales que quedan dentro, y lo cierra una firma. </w:t>
        </w:r>
      </w:ins>
      <w:del w:id="440" w:author="Unknown Author" w:date="2026-09-26T22:31:12Z">
        <w:r>
          <w:rPr/>
          <w:delText xml:space="preserve">La trampa es geométrica —un radio trazado sobre el papel convierte el corral en encierro— y es manual: está firmada. Un mapa catastral, observa </w:delText>
        </w:r>
      </w:del>
      <w:r>
        <w:rPr/>
        <w:t>James C. Scott</w:t>
      </w:r>
      <w:ins w:id="441" w:author="Unknown Author" w:date="2026-09-26T22:31:12Z">
        <w:r>
          <w:rPr/>
          <w:t xml:space="preserve"> observa que un mapa catastral </w:t>
        </w:r>
      </w:ins>
      <w:del w:id="442" w:author="Unknown Author" w:date="2026-09-26T22:31:12Z">
        <w:r>
          <w:rPr/>
          <w:delText xml:space="preserve">, </w:delText>
        </w:r>
      </w:del>
      <w:r>
        <w:rPr/>
        <w:t xml:space="preserve">«no se limita a describir un sistema de tenencia de la tierra; lo crea», porque da a sus categorías «la fuerza de la ley» (Scott, 2020 [1998]: 3). El radio hace lo mismo con el ganado, </w:t>
      </w:r>
      <w:ins w:id="443" w:author="Unknown Author" w:date="2026-09-26T22:31:12Z">
        <w:r>
          <w:rPr/>
          <w:t>y no trata a todos igual</w:t>
        </w:r>
      </w:ins>
      <w:del w:id="444" w:author="Unknown Author" w:date="2026-09-26T22:31:12Z">
        <w:r>
          <w:rPr/>
          <w:delText>como los papeles de Kero-Pata con la tierra, y lee con sesgo</w:delText>
        </w:r>
      </w:del>
      <w:r>
        <w:rPr/>
        <w:t xml:space="preserve">: a los mestizos «no les alcanzaba la Ordenanza» (Botelho Gosálvez, 1982 [1945]: 102). En una sociedad «de dudosa cuantificación como Bolivia» (Zavaleta Mercado, 1986: 21, n. 1), </w:t>
      </w:r>
      <w:ins w:id="445" w:author="Unknown Author" w:date="2026-09-26T22:31:12Z">
        <w:r>
          <w:rPr/>
          <w:t xml:space="preserve">el poder cuenta a ojo: </w:t>
        </w:r>
      </w:ins>
      <w:r>
        <w:rPr/>
        <w:t xml:space="preserve">los animales de los indios, tasados «a ojo de buen cubero», </w:t>
      </w:r>
      <w:ins w:id="446" w:author="Unknown Author" w:date="2026-09-26T22:31:12Z">
        <w:r>
          <w:rPr/>
          <w:t>terminan en las fincas del Alcalde. La novela encuentra la imagen exacta: por aquel</w:t>
        </w:r>
      </w:ins>
      <w:del w:id="447" w:author="Unknown Author" w:date="2026-09-26T22:31:12Z">
        <w:r>
          <w:rPr/>
          <w:delText>se esfuman por el</w:delText>
        </w:r>
      </w:del>
      <w:r>
        <w:rPr/>
        <w:t xml:space="preserve"> «embudo» </w:t>
      </w:r>
      <w:ins w:id="448" w:author="Unknown Author" w:date="2026-09-26T22:31:12Z">
        <w:r>
          <w:rPr/>
          <w:t>entraron los animales «hasta esfumarse»</w:t>
        </w:r>
      </w:ins>
      <w:del w:id="449" w:author="Unknown Author" w:date="2026-09-26T22:31:12Z">
        <w:r>
          <w:rPr/>
          <w:delText>de una finca del Alcalde</w:delText>
        </w:r>
      </w:del>
      <w:r>
        <w:rPr/>
        <w:t xml:space="preserve"> (Botelho Gosálvez, 1982 [1945]: 102)</w:t>
      </w:r>
      <w:ins w:id="450" w:author="Unknown Author" w:date="2026-09-26T22:31:12Z">
        <w:r>
          <w:rPr/>
          <w:t>. Por un lado entran bueyes, vacas y ovejas; por el otro sale papel:</w:t>
        </w:r>
      </w:ins>
      <w:del w:id="451" w:author="Unknown Author" w:date="2026-09-26T22:31:12Z">
        <w:r>
          <w:rPr/>
          <w:delText>, y</w:delText>
        </w:r>
      </w:del>
      <w:r>
        <w:rPr/>
        <w:t xml:space="preserve"> la fortuna de los Villca se reduce «a mil seiscientos bolivianos en papel» (ibid.: 103).</w:t>
      </w:r>
    </w:p>
    <w:p>
      <w:pPr>
        <w:pStyle w:val="BodyText"/>
        <w:rPr/>
      </w:pPr>
      <w:r>
        <w:rPr/>
        <w:t xml:space="preserve">La letra, además, pesa. En el cuartucho del tinterillo al que Vicente </w:t>
      </w:r>
      <w:ins w:id="452" w:author="Unknown Author" w:date="2026-09-26T22:31:12Z">
        <w:r>
          <w:rPr/>
          <w:t>acude</w:t>
        </w:r>
      </w:ins>
      <w:del w:id="453" w:author="Unknown Author" w:date="2026-09-26T22:31:12Z">
        <w:r>
          <w:rPr/>
          <w:delText>consulta</w:delText>
        </w:r>
      </w:del>
      <w:r>
        <w:rPr/>
        <w:t xml:space="preserve"> hay «un desordenado montón de papeles y libracos» (ibid.)</w:t>
      </w:r>
      <w:ins w:id="454" w:author="Unknown Author" w:date="2026-09-26T22:31:12Z">
        <w:r>
          <w:rPr/>
          <w:t xml:space="preserve">: </w:t>
        </w:r>
      </w:ins>
      <w:del w:id="455" w:author="Unknown Author" w:date="2026-09-26T22:31:12Z">
        <w:r>
          <w:rPr/>
          <w:delText xml:space="preserve"> —</w:delText>
        </w:r>
      </w:del>
      <w:r>
        <w:rPr/>
        <w:t xml:space="preserve">otra vez </w:t>
      </w:r>
      <w:ins w:id="456" w:author="Unknown Author" w:date="2026-09-26T22:31:12Z">
        <w:r>
          <w:rPr/>
          <w:t>un</w:t>
        </w:r>
      </w:ins>
      <w:del w:id="457" w:author="Unknown Author" w:date="2026-09-26T22:31:12Z">
        <w:r>
          <w:rPr/>
          <w:delText>el</w:delText>
        </w:r>
      </w:del>
      <w:r>
        <w:rPr/>
        <w:t xml:space="preserve"> montón</w:t>
      </w:r>
      <w:ins w:id="458" w:author="Unknown Author" w:date="2026-09-26T22:31:12Z">
        <w:r>
          <w:rPr/>
          <w:t>. El letrado cobra</w:t>
        </w:r>
      </w:ins>
      <w:del w:id="459" w:author="Unknown Author" w:date="2026-09-26T22:31:12Z">
        <w:r>
          <w:rPr/>
          <w:delText>—, y el letrado tasa</w:delText>
        </w:r>
      </w:del>
      <w:r>
        <w:rPr/>
        <w:t xml:space="preserve"> la defensa por </w:t>
      </w:r>
      <w:ins w:id="460" w:author="Unknown Author" w:date="2026-09-26T22:31:12Z">
        <w:r>
          <w:rPr/>
          <w:t>peso</w:t>
        </w:r>
      </w:ins>
      <w:del w:id="461" w:author="Unknown Author" w:date="2026-09-26T22:31:12Z">
        <w:r>
          <w:rPr/>
          <w:delText>tonelaje</w:delText>
        </w:r>
      </w:del>
      <w:r>
        <w:rPr/>
        <w:t>: señala «un Código Penal en infolio y un manual del Procedimiento Civil»</w:t>
      </w:r>
      <w:ins w:id="462" w:author="Unknown Author" w:date="2026-09-26T22:31:12Z">
        <w:r>
          <w:rPr/>
          <w:t xml:space="preserve"> y asegura </w:t>
        </w:r>
      </w:ins>
      <w:del w:id="463" w:author="Unknown Author" w:date="2026-09-26T22:31:12Z">
        <w:r>
          <w:rPr/>
          <w:delText xml:space="preserve">, afirma </w:delText>
        </w:r>
      </w:del>
      <w:r>
        <w:rPr/>
        <w:t xml:space="preserve">que el grande «tiene más peso legal y jurídico que el chiquitito» </w:t>
      </w:r>
      <w:del w:id="464" w:author="Unknown Author" w:date="2026-09-26T22:31:12Z">
        <w:r>
          <w:rPr/>
          <w:delText xml:space="preserve">y cobra en consecuencia </w:delText>
        </w:r>
      </w:del>
      <w:r>
        <w:rPr/>
        <w:t xml:space="preserve">(ibid.: 104). </w:t>
      </w:r>
      <w:ins w:id="465" w:author="Unknown Author" w:date="2026-09-26T22:31:12Z">
        <w:r>
          <w:rPr/>
          <w:t>Conviene mirar las manos. El</w:t>
        </w:r>
      </w:ins>
      <w:del w:id="466" w:author="Unknown Author" w:date="2026-09-26T22:31:12Z">
        <w:r>
          <w:rPr/>
          <w:delText>Es un manuaje burocrático: el</w:delText>
        </w:r>
      </w:del>
      <w:r>
        <w:rPr/>
        <w:t xml:space="preserve"> tinterillo no escribe</w:t>
      </w:r>
      <w:ins w:id="467" w:author="Unknown Author" w:date="2026-09-26T22:31:12Z">
        <w:r>
          <w:rPr/>
          <w:t>:</w:t>
        </w:r>
      </w:ins>
      <w:del w:id="468" w:author="Unknown Author" w:date="2026-09-26T22:31:12Z">
        <w:r>
          <w:rPr/>
          <w:delText>;</w:delText>
        </w:r>
      </w:del>
      <w:r>
        <w:rPr/>
        <w:t xml:space="preserve"> señala, compara y</w:t>
      </w:r>
      <w:ins w:id="469" w:author="Unknown Author" w:date="2026-09-26T22:31:12Z">
        <w:r>
          <w:rPr/>
          <w:t xml:space="preserve">, al final, «recontó los billetes»; Vicente, para pagar, tiene que «desanudar la punta de la faja» donde guarda «un atado de pobres y traposos billetes» (ibid.: 105). </w:t>
        </w:r>
      </w:ins>
      <w:del w:id="470" w:author="Unknown Author" w:date="2026-09-26T22:31:12Z">
        <w:r>
          <w:rPr/>
          <w:delText xml:space="preserve"> cuenta billetes. </w:delText>
        </w:r>
      </w:del>
      <w:r>
        <w:rPr/>
        <w:t xml:space="preserve">Como en la escena de Cajamarca </w:t>
      </w:r>
      <w:ins w:id="471" w:author="Unknown Author" w:date="2026-09-26T22:31:12Z">
        <w:r>
          <w:rPr/>
          <w:t>que abre el libro de Cornejo Polar</w:t>
        </w:r>
      </w:ins>
      <w:del w:id="472" w:author="Unknown Author" w:date="2026-09-26T22:31:12Z">
        <w:r>
          <w:rPr/>
          <w:delText>con que Cornejo Polar abre la heterogeneidad andina</w:delText>
        </w:r>
      </w:del>
      <w:r>
        <w:rPr/>
        <w:t>, el libro es «mucho más fetiche que texto y mucho más gesto de dominio que acto de lenguaje» (Cornejo Polar, 2003 [1994]: 41)</w:t>
      </w:r>
      <w:del w:id="473" w:author="Unknown Author" w:date="2026-09-26T22:31:12Z">
        <w:r>
          <w:rPr/>
          <w:delText>, y su peso se vuelve argumento de autoridad y precio</w:delText>
        </w:r>
      </w:del>
      <w:r>
        <w:rPr/>
        <w:t xml:space="preserve">. Vicente no puede leer </w:t>
      </w:r>
      <w:ins w:id="474" w:author="Unknown Author" w:date="2026-09-26T22:31:12Z">
        <w:r>
          <w:rPr/>
          <w:t>el</w:t>
        </w:r>
      </w:ins>
      <w:del w:id="475" w:author="Unknown Author" w:date="2026-09-26T22:31:12Z">
        <w:r>
          <w:rPr/>
          <w:delText>ese</w:delText>
        </w:r>
      </w:del>
      <w:r>
        <w:rPr/>
        <w:t xml:space="preserve"> código, pero </w:t>
      </w:r>
      <w:ins w:id="476" w:author="Unknown Author" w:date="2026-09-26T22:31:12Z">
        <w:r>
          <w:rPr/>
          <w:t xml:space="preserve">sabe leer </w:t>
        </w:r>
      </w:ins>
      <w:del w:id="477" w:author="Unknown Author" w:date="2026-09-26T22:31:12Z">
        <w:r>
          <w:rPr/>
          <w:delText xml:space="preserve">lee </w:delText>
        </w:r>
      </w:del>
      <w:r>
        <w:rPr/>
        <w:t>a quien lo vende</w:t>
      </w:r>
      <w:ins w:id="478" w:author="Unknown Author" w:date="2026-09-26T22:31:12Z">
        <w:r>
          <w:rPr/>
          <w:t xml:space="preserve">: </w:t>
        </w:r>
      </w:ins>
      <w:del w:id="479" w:author="Unknown Author" w:date="2026-09-26T22:31:12Z">
        <w:r>
          <w:rPr/>
          <w:delText xml:space="preserve"> —</w:delText>
        </w:r>
      </w:del>
      <w:r>
        <w:rPr/>
        <w:t>«estos tinterillos son de una sola casta y todos obran con una mala fe del demonio» (Botelho Gosálvez, 1982 [1945]: 104)</w:t>
      </w:r>
      <w:ins w:id="480" w:author="Unknown Author" w:date="2026-09-26T22:31:12Z">
        <w:r>
          <w:rPr/>
          <w:t xml:space="preserve">. Rechaza </w:t>
        </w:r>
      </w:ins>
      <w:del w:id="481" w:author="Unknown Author" w:date="2026-09-26T22:31:12Z">
        <w:r>
          <w:rPr/>
          <w:delText xml:space="preserve">— y rechaza </w:delText>
        </w:r>
      </w:del>
      <w:r>
        <w:rPr/>
        <w:t xml:space="preserve">la defensa, aunque una amenaza lo obliga a pagar la consulta (ibid.: 105). La escena no enfrenta a un indio </w:t>
      </w:r>
      <w:ins w:id="482" w:author="Unknown Author" w:date="2026-09-26T22:31:12Z">
        <w:r>
          <w:rPr/>
          <w:t xml:space="preserve">ignorante </w:t>
        </w:r>
      </w:ins>
      <w:del w:id="483" w:author="Unknown Author" w:date="2026-09-26T22:31:12Z">
        <w:r>
          <w:rPr/>
          <w:delText xml:space="preserve">sin juicio </w:delText>
        </w:r>
      </w:del>
      <w:r>
        <w:rPr/>
        <w:t xml:space="preserve">con la escritura: </w:t>
      </w:r>
      <w:ins w:id="484" w:author="Unknown Author" w:date="2026-09-26T22:31:12Z">
        <w:r>
          <w:rPr/>
          <w:t>junta el peso</w:t>
        </w:r>
      </w:ins>
      <w:del w:id="485" w:author="Unknown Author" w:date="2026-09-26T22:31:12Z">
        <w:r>
          <w:rPr/>
          <w:delText>articula la materia</w:delText>
        </w:r>
      </w:del>
      <w:r>
        <w:rPr/>
        <w:t xml:space="preserve"> del libro, un argumento </w:t>
      </w:r>
      <w:ins w:id="486" w:author="Unknown Author" w:date="2026-09-26T22:31:12Z">
        <w:r>
          <w:rPr/>
          <w:t>tramposo</w:t>
        </w:r>
      </w:ins>
      <w:del w:id="487" w:author="Unknown Author" w:date="2026-09-26T22:31:12Z">
        <w:r>
          <w:rPr/>
          <w:delText>fraudulento</w:delText>
        </w:r>
      </w:del>
      <w:r>
        <w:rPr/>
        <w:t xml:space="preserve">, el </w:t>
      </w:r>
      <w:ins w:id="488" w:author="Unknown Author" w:date="2026-09-26T22:31:12Z">
        <w:r>
          <w:rPr/>
          <w:t xml:space="preserve">buen </w:t>
        </w:r>
      </w:ins>
      <w:r>
        <w:rPr/>
        <w:t>juicio del personaje y la coerción. Y calla que, en la historia</w:t>
      </w:r>
      <w:ins w:id="489" w:author="Unknown Author" w:date="2026-09-26T22:31:12Z">
        <w:r>
          <w:rPr/>
          <w:t xml:space="preserve"> real</w:t>
        </w:r>
      </w:ins>
      <w:r>
        <w:rPr/>
        <w:t xml:space="preserve">, los «abogados de pueblo (peyorativamente designados como “tinterillos”)» asesoraron la lucha legal de las comunidades y fueron «la manifestación embrionaria del indigenismo criollo» (Rivera Cusicanqui, 2010 [1984]: 101), el mismo </w:t>
      </w:r>
      <w:ins w:id="490" w:author="Unknown Author" w:date="2026-09-26T22:31:12Z">
        <w:r>
          <w:rPr/>
          <w:t>indigenismo al que pertenece</w:t>
        </w:r>
      </w:ins>
      <w:del w:id="491" w:author="Unknown Author" w:date="2026-09-26T22:31:12Z">
        <w:r>
          <w:rPr/>
          <w:delText>en que se inscribe</w:delText>
        </w:r>
      </w:del>
      <w:r>
        <w:rPr/>
        <w:t xml:space="preserve"> la novela.</w:t>
      </w:r>
    </w:p>
    <w:p>
      <w:pPr>
        <w:pStyle w:val="BodyText"/>
        <w:rPr/>
      </w:pPr>
      <w:r>
        <w:rPr/>
        <w:t xml:space="preserve">La aldea </w:t>
      </w:r>
      <w:ins w:id="492" w:author="Unknown Author" w:date="2026-09-26T22:31:12Z">
        <w:r>
          <w:rPr/>
          <w:t>termina su obra. Dos</w:t>
        </w:r>
      </w:ins>
      <w:del w:id="493" w:author="Unknown Author" w:date="2026-09-26T22:31:12Z">
        <w:r>
          <w:rPr/>
          <w:delText>ya ha hecho su obra: dos</w:delText>
        </w:r>
      </w:del>
      <w:r>
        <w:rPr/>
        <w:t xml:space="preserve"> niños mueren de hambre y los entierran «allí mismo, bajo el suelo del pesebre, para evitar el pago al cura y el municipio» (Botelho Gosálvez, 1982 [1945]: 106). </w:t>
      </w:r>
      <w:ins w:id="494" w:author="Unknown Author" w:date="2026-09-26T22:31:12Z">
        <w:r>
          <w:rPr/>
          <w:t>El pesebre, «</w:t>
        </w:r>
      </w:ins>
      <w:del w:id="495" w:author="Unknown Author" w:date="2026-09-26T22:31:12Z">
        <w:r>
          <w:rPr/>
          <w:delText>Lo siniestro, dice Freud, remite «a lo que alguna vez fue bien conocido y familiar» (Freud, 2003 [1919]: 124, cit. en Martin, 2014: 64); aquí, un pesebre «</w:delText>
        </w:r>
      </w:del>
      <w:r>
        <w:rPr/>
        <w:t>donde el viento entraba por todas partes» (</w:t>
      </w:r>
      <w:ins w:id="496" w:author="Unknown Author" w:date="2026-09-26T22:31:12Z">
        <w:r>
          <w:rPr/>
          <w:t>ibid.</w:t>
        </w:r>
      </w:ins>
      <w:del w:id="497" w:author="Unknown Author" w:date="2026-09-26T22:31:12Z">
        <w:r>
          <w:rPr/>
          <w:delText>Botelho Gosálvez, 1982 [1945]</w:delText>
        </w:r>
      </w:del>
      <w:r>
        <w:rPr/>
        <w:t>: 105)</w:t>
      </w:r>
      <w:ins w:id="498" w:author="Unknown Author" w:date="2026-09-26T22:31:12Z">
        <w:r>
          <w:rPr/>
          <w:t>,</w:t>
        </w:r>
      </w:ins>
      <w:r>
        <w:rPr/>
        <w:t xml:space="preserve"> pasa de refugio a jaula y </w:t>
      </w:r>
      <w:ins w:id="499" w:author="Unknown Author" w:date="2026-09-26T22:31:12Z">
        <w:r>
          <w:rPr/>
          <w:t xml:space="preserve">de jaula </w:t>
        </w:r>
      </w:ins>
      <w:r>
        <w:rPr/>
        <w:t xml:space="preserve">a tumba. Los Villca «habían sido domesticados por la aldea» (ibid.: 107), y </w:t>
      </w:r>
      <w:r>
        <w:rPr>
          <w:i/>
          <w:iCs/>
        </w:rPr>
        <w:t>domesticar</w:t>
      </w:r>
      <w:r>
        <w:rPr/>
        <w:t xml:space="preserve"> viene de </w:t>
      </w:r>
      <w:r>
        <w:rPr>
          <w:i/>
          <w:iCs/>
        </w:rPr>
        <w:t>domus</w:t>
      </w:r>
      <w:ins w:id="500" w:author="Unknown Author" w:date="2026-09-26T22:31:12Z">
        <w:r>
          <w:rPr/>
          <w:t>, casa</w:t>
        </w:r>
      </w:ins>
      <w:r>
        <w:rPr/>
        <w:t>: la aldea los alojó como a animales de casa.</w:t>
      </w:r>
      <w:bookmarkEnd w:id="5"/>
    </w:p>
    <w:p>
      <w:pPr>
        <w:pStyle w:val="Heading2"/>
        <w:rPr/>
      </w:pPr>
      <w:bookmarkStart w:id="6" w:name="el-éxodo-los-yungas-y-la-mina"/>
      <w:r>
        <w:rPr/>
        <w:t xml:space="preserve">5. </w:t>
      </w:r>
      <w:ins w:id="501" w:author="Unknown Author" w:date="2026-09-26T22:31:12Z">
        <w:r>
          <w:rPr/>
          <w:t xml:space="preserve">El éxodo: los </w:t>
        </w:r>
      </w:ins>
      <w:del w:id="502" w:author="Unknown Author" w:date="2026-09-26T22:31:12Z">
        <w:r>
          <w:rPr/>
          <w:delText>Las derivas biomecánicas del éxodo (</w:delText>
        </w:r>
      </w:del>
      <w:r>
        <w:rPr/>
        <w:t xml:space="preserve">Yungas y </w:t>
      </w:r>
      <w:ins w:id="503" w:author="Unknown Author" w:date="2026-09-26T22:31:12Z">
        <w:r>
          <w:rPr/>
          <w:t>la mina</w:t>
        </w:r>
      </w:ins>
      <w:del w:id="504" w:author="Unknown Author" w:date="2026-09-26T22:31:12Z">
        <w:r>
          <w:rPr/>
          <w:delText>socavón)</w:delText>
        </w:r>
      </w:del>
    </w:p>
    <w:p>
      <w:pPr>
        <w:pStyle w:val="FirstParagraph"/>
        <w:rPr/>
      </w:pPr>
      <w:r>
        <w:rPr/>
        <w:t xml:space="preserve">El éxodo a los Yungas empieza en un umbral: «Tras de la muralla que condena el horizonte del altiplano empieza el yunga» (Botelho Gosálvez, 1982 [1945]: 108). El </w:t>
      </w:r>
      <w:ins w:id="505" w:author="Unknown Author" w:date="2026-09-26T22:31:12Z">
        <w:r>
          <w:rPr/>
          <w:t xml:space="preserve">valle, que en el </w:t>
        </w:r>
      </w:ins>
      <w:del w:id="506" w:author="Unknown Author" w:date="2026-09-26T22:31:12Z">
        <w:r>
          <w:rPr/>
          <w:delText xml:space="preserve">otro piso del </w:delText>
        </w:r>
      </w:del>
      <w:r>
        <w:rPr/>
        <w:t xml:space="preserve">archipiélago </w:t>
      </w:r>
      <w:ins w:id="507" w:author="Unknown Author" w:date="2026-09-26T22:31:12Z">
        <w:r>
          <w:rPr/>
          <w:t xml:space="preserve">de Zavaleta sería otro piso de la misma tierra, es para los jóvenes del ayllu una </w:t>
        </w:r>
      </w:ins>
      <w:del w:id="508" w:author="Unknown Author" w:date="2026-09-26T22:31:12Z">
        <w:r>
          <w:rPr/>
          <w:delText xml:space="preserve">andino es aquí </w:delText>
        </w:r>
      </w:del>
      <w:r>
        <w:rPr/>
        <w:t>«fábula» (ibid.: 7), y del otro lado espera la finca. En la apacheta, el viento sacude el poncho de Paulo Huanca «como un gallardete clavado en la ceja de la apacheta», su familia reza de rodillas y las cumbres se alzan «semejantes a fantásticas construcciones góticas» (ibid.: 109)</w:t>
      </w:r>
      <w:ins w:id="509" w:author="Unknown Author" w:date="2026-09-26T22:31:12Z">
        <w:r>
          <w:rPr/>
          <w:t>. El narrador vuelve a proyectar:</w:t>
        </w:r>
      </w:ins>
      <w:del w:id="510" w:author="Unknown Author" w:date="2026-09-26T22:31:12Z">
        <w:r>
          <w:rPr/>
          <w:delText>: otra proyección del narrador, que</w:delText>
        </w:r>
      </w:del>
      <w:r>
        <w:rPr/>
        <w:t xml:space="preserve"> mira la cordillera con la arquitectura de Europa.</w:t>
      </w:r>
    </w:p>
    <w:p>
      <w:pPr>
        <w:pStyle w:val="BodyText"/>
        <w:rPr/>
      </w:pPr>
      <w:r>
        <w:rPr/>
        <w:t xml:space="preserve">Del otro lado, el cuerpo del puneño </w:t>
      </w:r>
      <w:ins w:id="511" w:author="Unknown Author" w:date="2026-09-26T22:31:12Z">
        <w:r>
          <w:rPr/>
          <w:t xml:space="preserve">pierde su oficio. Lo que saben sus manos no sirve allí: </w:t>
        </w:r>
      </w:ins>
      <w:del w:id="512" w:author="Unknown Author" w:date="2026-09-26T22:31:12Z">
        <w:r>
          <w:rPr/>
          <w:delText>deriva. Su manoaje no se traslada —</w:delText>
        </w:r>
      </w:del>
      <w:r>
        <w:rPr/>
        <w:t>«Sabrás arar en la puna, pero aquí esa es otra música» (ibid.: 113)</w:t>
      </w:r>
      <w:ins w:id="513" w:author="Unknown Author" w:date="2026-09-26T22:31:12Z">
        <w:r>
          <w:rPr/>
          <w:t>.</w:t>
        </w:r>
      </w:ins>
      <w:del w:id="514" w:author="Unknown Author" w:date="2026-09-26T22:31:12Z">
        <w:r>
          <w:rPr/>
          <w:delText>—;</w:delText>
        </w:r>
      </w:del>
      <w:r>
        <w:rPr/>
        <w:t xml:space="preserve"> Paulo se consume «derritiéndose como muñeco de cera» (ibid.: 123)</w:t>
      </w:r>
      <w:ins w:id="515" w:author="Unknown Author" w:date="2026-09-26T22:31:12Z">
        <w:r>
          <w:rPr/>
          <w:t xml:space="preserve">. En </w:t>
        </w:r>
      </w:ins>
      <w:del w:id="516" w:author="Unknown Author" w:date="2026-09-26T22:31:12Z">
        <w:r>
          <w:rPr/>
          <w:delText xml:space="preserve">, y, en </w:delText>
        </w:r>
      </w:del>
      <w:r>
        <w:rPr/>
        <w:t xml:space="preserve">el aserradero, el contratista </w:t>
      </w:r>
      <w:ins w:id="517" w:author="Unknown Author" w:date="2026-09-26T22:31:12Z">
        <w:r>
          <w:rPr/>
          <w:t xml:space="preserve">le echa en cara que otro puneño «se ha cercenado </w:t>
        </w:r>
      </w:ins>
      <w:del w:id="518" w:author="Unknown Author" w:date="2026-09-26T22:31:12Z">
        <w:r>
          <w:rPr/>
          <w:delText xml:space="preserve">esgrime </w:delText>
        </w:r>
      </w:del>
      <w:r>
        <w:rPr/>
        <w:t xml:space="preserve">una mano </w:t>
      </w:r>
      <w:del w:id="519" w:author="Unknown Author" w:date="2026-09-26T22:31:12Z">
        <w:r>
          <w:rPr/>
          <w:delText xml:space="preserve">cercenada </w:delText>
        </w:r>
      </w:del>
      <w:r>
        <w:rPr/>
        <w:t>en la sierra</w:t>
      </w:r>
      <w:ins w:id="520" w:author="Unknown Author" w:date="2026-09-26T22:31:12Z">
        <w:r>
          <w:rPr/>
          <w:t>»,</w:t>
        </w:r>
      </w:ins>
      <w:r>
        <w:rPr/>
        <w:t xml:space="preserve"> y solo lo anota en la planilla cuando Paulo se ofrece como «peón, siquiera» (ibid.: 129): la mutilación se </w:t>
      </w:r>
      <w:ins w:id="521" w:author="Unknown Author" w:date="2026-09-26T22:31:12Z">
        <w:r>
          <w:rPr/>
          <w:t xml:space="preserve">usa como </w:t>
        </w:r>
      </w:ins>
      <w:del w:id="522" w:author="Unknown Author" w:date="2026-09-26T22:31:12Z">
        <w:r>
          <w:rPr/>
          <w:delText xml:space="preserve">vuelve </w:delText>
        </w:r>
      </w:del>
      <w:r>
        <w:rPr/>
        <w:t>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w:t>
      </w:r>
      <w:ins w:id="523" w:author="Unknown Author" w:date="2026-09-26T22:31:12Z">
        <w:r>
          <w:rPr/>
          <w:t xml:space="preserve">: </w:t>
        </w:r>
      </w:ins>
      <w:del w:id="524" w:author="Unknown Author" w:date="2026-09-26T22:31:12Z">
        <w:r>
          <w:rPr/>
          <w:delText xml:space="preserve"> —</w:delText>
        </w:r>
      </w:del>
      <w:r>
        <w:rPr/>
        <w:t>«vieja historia»</w:t>
      </w:r>
      <w:ins w:id="525" w:author="Unknown Author" w:date="2026-09-26T22:31:12Z">
        <w:r>
          <w:rPr/>
          <w:t xml:space="preserve">. Así, una </w:t>
        </w:r>
      </w:ins>
      <w:del w:id="526" w:author="Unknown Author" w:date="2026-09-26T22:31:12Z">
        <w:r>
          <w:rPr/>
          <w:delText xml:space="preserve">— que traslada a la muchacha, como venta, la </w:delText>
        </w:r>
      </w:del>
      <w:r>
        <w:rPr/>
        <w:t xml:space="preserve">violencia que </w:t>
      </w:r>
      <w:ins w:id="527" w:author="Unknown Author" w:date="2026-09-26T22:31:12Z">
        <w:r>
          <w:rPr/>
          <w:t xml:space="preserve">empezó </w:t>
        </w:r>
      </w:ins>
      <w:del w:id="528" w:author="Unknown Author" w:date="2026-09-26T22:31:12Z">
        <w:r>
          <w:rPr/>
          <w:delText xml:space="preserve">empieza en </w:delText>
        </w:r>
      </w:del>
      <w:r>
        <w:rPr/>
        <w:t>el patrón</w:t>
      </w:r>
      <w:ins w:id="529" w:author="Unknown Author" w:date="2026-09-26T22:31:12Z">
        <w:r>
          <w:rPr/>
          <w:t xml:space="preserve"> se cuenta como una venta de la muchacha</w:t>
        </w:r>
      </w:ins>
      <w:r>
        <w:rPr/>
        <w:t>. Su padre jura que fue un crimen, pero «las pruebas eran irrefutables» (ibid.)</w:t>
      </w:r>
      <w:ins w:id="530" w:author="Unknown Author" w:date="2026-09-26T22:31:12Z">
        <w:r>
          <w:rPr/>
          <w:t>. La</w:t>
        </w:r>
      </w:ins>
      <w:del w:id="531" w:author="Unknown Author" w:date="2026-09-26T22:31:12Z">
        <w:r>
          <w:rPr/>
          <w:delText>: la</w:delText>
        </w:r>
      </w:del>
      <w:r>
        <w:rPr/>
        <w:t xml:space="preserve"> palabra </w:t>
      </w:r>
      <w:r>
        <w:rPr>
          <w:i/>
          <w:iCs/>
        </w:rPr>
        <w:t>crimen</w:t>
      </w:r>
      <w:r>
        <w:rPr/>
        <w:t xml:space="preserve">, que el narrador reserva para la muerte de Condori (ibid.: 154), no alcanza al patrón, y </w:t>
      </w:r>
      <w:ins w:id="532" w:author="Unknown Author" w:date="2026-09-26T22:31:12Z">
        <w:r>
          <w:rPr/>
          <w:t xml:space="preserve">lo único que la novela deja hacer </w:t>
        </w:r>
      </w:ins>
      <w:del w:id="533" w:author="Unknown Author" w:date="2026-09-26T22:31:12Z">
        <w:r>
          <w:rPr/>
          <w:delText xml:space="preserve">la única agencia que concede </w:delText>
        </w:r>
      </w:del>
      <w:r>
        <w:rPr/>
        <w:t xml:space="preserve">a la mano de la muchacha es </w:t>
      </w:r>
      <w:ins w:id="534" w:author="Unknown Author" w:date="2026-09-26T22:31:12Z">
        <w:r>
          <w:rPr/>
          <w:t>quitarse la vida. El único cruce logrado lo</w:t>
        </w:r>
      </w:ins>
      <w:del w:id="535" w:author="Unknown Author" w:date="2026-09-26T22:31:12Z">
        <w:r>
          <w:rPr/>
          <w:delText>el suicidio. La única travesía lograda la</w:delText>
        </w:r>
      </w:del>
      <w:r>
        <w:rPr/>
        <w:t xml:space="preserve"> hacen los monos</w:t>
      </w:r>
      <w:ins w:id="536" w:author="Unknown Author" w:date="2026-09-26T22:31:12Z">
        <w:r>
          <w:rPr/>
          <w:t xml:space="preserve">: forman </w:t>
        </w:r>
      </w:ins>
      <w:del w:id="537" w:author="Unknown Author" w:date="2026-09-26T22:31:12Z">
        <w:r>
          <w:rPr/>
          <w:delText xml:space="preserve">, que tienden </w:delText>
        </w:r>
      </w:del>
      <w:r>
        <w:rPr/>
        <w:t xml:space="preserve">sobre el río «una cadena cogiéndose de manos» </w:t>
      </w:r>
      <w:ins w:id="538" w:author="Unknown Author" w:date="2026-09-26T22:31:12Z">
        <w:r>
          <w:rPr/>
          <w:t xml:space="preserve">hasta alcanzar un árbol «en la otra orilla» </w:t>
        </w:r>
      </w:ins>
      <w:r>
        <w:rPr/>
        <w:t>(ibid.: 121)</w:t>
      </w:r>
      <w:ins w:id="539" w:author="Unknown Author" w:date="2026-09-26T22:31:12Z">
        <w:r>
          <w:rPr/>
          <w:t>. Es</w:t>
        </w:r>
      </w:ins>
      <w:del w:id="540" w:author="Unknown Author" w:date="2026-09-26T22:31:12Z">
        <w:r>
          <w:rPr/>
          <w:delText>:</w:delText>
        </w:r>
      </w:del>
      <w:r>
        <w:rPr/>
        <w:t xml:space="preserve"> una arquitectura de manos.</w:t>
      </w:r>
    </w:p>
    <w:p>
      <w:pPr>
        <w:pStyle w:val="BodyText"/>
        <w:rPr/>
      </w:pPr>
      <w:r>
        <w:rPr>
          <w:b/>
          <w:bCs/>
        </w:rPr>
        <w:t xml:space="preserve">Figura 3. </w:t>
      </w:r>
      <w:r>
        <w:rPr>
          <w:b/>
          <w:bCs/>
          <w:i/>
          <w:iCs/>
        </w:rPr>
        <w:t>Umbral de la apacheta</w:t>
      </w:r>
      <w:r>
        <w:rPr>
          <w:b/>
          <w:bCs/>
        </w:rPr>
        <w:t>.</w:t>
      </w:r>
      <w:r>
        <w:rPr/>
        <w:t xml:space="preserve"> (1) </w:t>
      </w:r>
      <w:r>
        <w:rPr>
          <w:i/>
          <w:iCs/>
        </w:rPr>
        <w:t>Texto</w:t>
      </w:r>
      <w:r>
        <w:rPr/>
        <w:t>. Un umbral sin piedras</w:t>
      </w:r>
      <w:ins w:id="541" w:author="Unknown Author" w:date="2026-09-26T22:31:12Z">
        <w:r>
          <w:rPr/>
          <w:t>. El</w:t>
        </w:r>
      </w:ins>
      <w:del w:id="542" w:author="Unknown Author" w:date="2026-09-26T22:31:12Z">
        <w:r>
          <w:rPr/>
          <w:delText>: el</w:delText>
        </w:r>
      </w:del>
      <w:r>
        <w:rPr/>
        <w:t xml:space="preserve"> glosario define la apacheta como «abra de las cordilleras y cumbre de los caminos» (Botelho Gosálvez, 1982 [1945]: 160)</w:t>
      </w:r>
      <w:ins w:id="543" w:author="Unknown Author" w:date="2026-09-26T22:31:12Z">
        <w:r>
          <w:rPr/>
          <w:t>:</w:t>
        </w:r>
      </w:ins>
      <w:del w:id="544" w:author="Unknown Author" w:date="2026-09-26T22:31:12Z">
        <w:r>
          <w:rPr/>
          <w:delText>,</w:delText>
        </w:r>
      </w:del>
      <w:r>
        <w:rPr/>
        <w:t xml:space="preserve"> un lugar</w:t>
      </w:r>
      <w:ins w:id="545" w:author="Unknown Author" w:date="2026-09-26T22:31:12Z">
        <w:r>
          <w:rPr/>
          <w:t xml:space="preserve">, </w:t>
        </w:r>
      </w:ins>
      <w:del w:id="546" w:author="Unknown Author" w:date="2026-09-26T22:31:12Z">
        <w:r>
          <w:rPr/>
          <w:delText xml:space="preserve"> y </w:delText>
        </w:r>
      </w:del>
      <w:r>
        <w:rPr/>
        <w:t>no un montón</w:t>
      </w:r>
      <w:ins w:id="547" w:author="Unknown Author" w:date="2026-09-26T22:31:12Z">
        <w:r>
          <w:rPr/>
          <w:t>. La</w:t>
        </w:r>
      </w:ins>
      <w:del w:id="548" w:author="Unknown Author" w:date="2026-09-26T22:31:12Z">
        <w:r>
          <w:rPr/>
          <w:delText>; la</w:delText>
        </w:r>
      </w:del>
      <w:r>
        <w:rPr/>
        <w:t xml:space="preserve"> novela la marca con un cuerpo erguido, la familia arrodillada y la «fauce» del yunga (ibid.: 109) y, más abajo, el puente de monos (ibid.: 121). (2) </w:t>
      </w:r>
      <w:r>
        <w:rPr>
          <w:i/>
          <w:iCs/>
        </w:rPr>
        <w:t>Operación</w:t>
      </w:r>
      <w:r>
        <w:rPr/>
        <w:t xml:space="preserve">. </w:t>
      </w:r>
      <w:ins w:id="549" w:author="Unknown Author" w:date="2026-09-26T22:31:12Z">
        <w:r>
          <w:rPr/>
          <w:t xml:space="preserve">Una hoja apaisada partida </w:t>
        </w:r>
      </w:ins>
      <w:del w:id="550" w:author="Unknown Author" w:date="2026-09-26T22:31:12Z">
        <w:r>
          <w:rPr/>
          <w:delText xml:space="preserve">Formato apaisado partido </w:delText>
        </w:r>
      </w:del>
      <w:r>
        <w:rPr/>
        <w:t>por la cresta</w:t>
      </w:r>
      <w:ins w:id="551" w:author="Unknown Author" w:date="2026-09-26T22:31:12Z">
        <w:r>
          <w:rPr/>
          <w:t>. Del</w:t>
        </w:r>
      </w:ins>
      <w:del w:id="552" w:author="Unknown Author" w:date="2026-09-26T22:31:12Z">
        <w:r>
          <w:rPr/>
          <w:delText>: del</w:delText>
        </w:r>
      </w:del>
      <w:r>
        <w:rPr/>
        <w:t xml:space="preserve"> lado de la puna, pastel seco sobre papel de grano grueso, que asoma como piedra; del lado del yunga, pastel disuelto en </w:t>
      </w:r>
      <w:ins w:id="553" w:author="Unknown Author" w:date="2026-09-26T22:31:12Z">
        <w:r>
          <w:rPr/>
          <w:t xml:space="preserve">capas transparentes </w:t>
        </w:r>
      </w:ins>
      <w:del w:id="554" w:author="Unknown Author" w:date="2026-09-26T22:31:12Z">
        <w:r>
          <w:rPr/>
          <w:delText xml:space="preserve">veladuras </w:delText>
        </w:r>
      </w:del>
      <w:r>
        <w:rPr/>
        <w:t>que chorrean. En la cresta, una técnica se vuelve la otra</w:t>
      </w:r>
      <w:del w:id="555" w:author="Unknown Author" w:date="2026-09-26T22:31:12Z">
        <w:r>
          <w:rPr/>
          <w:delText>: es el punto de máxima tensión de la hoja</w:delText>
        </w:r>
      </w:del>
      <w:r>
        <w:rPr/>
        <w:t xml:space="preserve">. (3) </w:t>
      </w:r>
      <w:r>
        <w:rPr>
          <w:i/>
          <w:iCs/>
        </w:rPr>
        <w:t>Contraste</w:t>
      </w:r>
      <w:r>
        <w:rPr/>
        <w:t xml:space="preserve">. El esquema sigue al texto y dibuja un umbral sin montón. </w:t>
      </w:r>
      <w:ins w:id="556" w:author="Unknown Author" w:date="2026-09-26T22:31:12Z">
        <w:r>
          <w:rPr/>
          <w:t xml:space="preserve">Pero el </w:t>
        </w:r>
      </w:ins>
      <w:del w:id="557" w:author="Unknown Author" w:date="2026-09-26T22:31:12Z">
        <w:r>
          <w:rPr/>
          <w:delText xml:space="preserve">El </w:delText>
        </w:r>
      </w:del>
      <w:r>
        <w:rPr/>
        <w:t xml:space="preserve">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w:t>
      </w:r>
      <w:ins w:id="558" w:author="Unknown Author" w:date="2026-09-26T22:31:12Z">
        <w:r>
          <w:rPr/>
          <w:t xml:space="preserve">viajero, obra de muchas manos. La novela lo cambia </w:t>
        </w:r>
      </w:ins>
      <w:del w:id="559" w:author="Unknown Author" w:date="2026-09-26T22:31:12Z">
        <w:r>
          <w:rPr/>
          <w:delText xml:space="preserve">paso y un manoaje colectivo, que la novela sustituye </w:delText>
        </w:r>
      </w:del>
      <w:r>
        <w:rPr/>
        <w:t xml:space="preserve">por una muralla y un cuerpo clavado. </w:t>
      </w:r>
      <w:ins w:id="560" w:author="Unknown Author" w:date="2026-09-26T22:31:12Z">
        <w:r>
          <w:rPr/>
          <w:t xml:space="preserve">En la hoja partida, </w:t>
        </w:r>
      </w:ins>
      <w:del w:id="561" w:author="Unknown Author" w:date="2026-09-26T22:31:12Z">
        <w:r>
          <w:rPr/>
          <w:delText xml:space="preserve">Hacer del montón un rasgo del paisaje, advierte Ingold, convierte la cosa que invitaba a seguir en «un objeto que bloquea nuestro camino» (Ingold, 2013: 86). Partida la hoja, </w:delText>
        </w:r>
      </w:del>
      <w:r>
        <w:rPr/>
        <w:t xml:space="preserve">los Yungas </w:t>
      </w:r>
      <w:ins w:id="562" w:author="Unknown Author" w:date="2026-09-26T22:31:12Z">
        <w:r>
          <w:rPr/>
          <w:t xml:space="preserve">son </w:t>
        </w:r>
      </w:ins>
      <w:del w:id="563" w:author="Unknown Author" w:date="2026-09-26T22:31:12Z">
        <w:r>
          <w:rPr/>
          <w:delText xml:space="preserve">se vuelven </w:delText>
        </w:r>
      </w:del>
      <w:r>
        <w:rPr/>
        <w:t xml:space="preserve">un cambio de estado de la materia y de la mano: la cera se funde como Paulo, </w:t>
      </w:r>
      <w:r>
        <w:rPr>
          <w:i/>
          <w:iCs/>
        </w:rPr>
        <w:t>wank’a</w:t>
      </w:r>
      <w:r>
        <w:rPr/>
        <w:t xml:space="preserve"> fuera de su lugar</w:t>
      </w:r>
      <w:ins w:id="564" w:author="Unknown Author" w:date="2026-09-26T22:31:12Z">
        <w:r>
          <w:rPr/>
          <w:t>. Y</w:t>
        </w:r>
      </w:ins>
      <w:del w:id="565" w:author="Unknown Author" w:date="2026-09-26T22:31:12Z">
        <w:r>
          <w:rPr/>
          <w:delText>; y</w:delText>
        </w:r>
      </w:del>
      <w:r>
        <w:rPr/>
        <w:t xml:space="preserve"> lo único que cruza el abismo es colectivo y está hecho de manos, como la apacheta que falta.</w:t>
      </w:r>
    </w:p>
    <w:p>
      <w:pPr>
        <w:pStyle w:val="Figura"/>
        <w:rPr/>
      </w:pPr>
      <w:r>
        <w:rPr/>
        <w:drawing>
          <wp:inline distT="0" distB="0" distL="0" distR="0">
            <wp:extent cx="5039995" cy="28270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2827020"/>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 xml:space="preserve">La mina «Pensylvania», de la compañía yanqui The Star Syndicate, se anuncia con «el encaje de acero de la torre de un andarivel» (Botelho Gosálvez, 1982 [1945]: 134-135). El campamento </w:t>
      </w:r>
      <w:ins w:id="566" w:author="Unknown Author" w:date="2026-09-26T22:31:12Z">
        <w:r>
          <w:rPr/>
          <w:t>repite</w:t>
        </w:r>
      </w:ins>
      <w:del w:id="567" w:author="Unknown Author" w:date="2026-09-26T22:31:12Z">
        <w:r>
          <w:rPr/>
          <w:delText>reproduce</w:delText>
        </w:r>
      </w:del>
      <w:r>
        <w:rPr/>
        <w:t xml:space="preserve"> la escalera</w:t>
      </w:r>
      <w:ins w:id="568" w:author="Unknown Author" w:date="2026-09-26T22:31:12Z">
        <w:r>
          <w:rPr/>
          <w:t>:</w:t>
        </w:r>
      </w:ins>
      <w:del w:id="569" w:author="Unknown Author" w:date="2026-09-26T22:31:12Z">
        <w:r>
          <w:rPr/>
          <w:delText>,</w:delText>
        </w:r>
      </w:del>
      <w:r>
        <w:rPr/>
        <w:t xml:space="preserve"> de los chalets de </w:t>
      </w:r>
      <w:ins w:id="570" w:author="Unknown Author" w:date="2026-09-26T22:31:12Z">
        <w:r>
          <w:rPr/>
          <w:t xml:space="preserve">los </w:t>
        </w:r>
      </w:ins>
      <w:r>
        <w:rPr/>
        <w:t xml:space="preserve">ingenieros al «enjambre de cuchitriles de calamina» de los mineros (ibid.: 135). La empresa </w:t>
      </w:r>
      <w:ins w:id="571" w:author="Unknown Author" w:date="2026-09-26T22:31:12Z">
        <w:r>
          <w:rPr/>
          <w:t>registra</w:t>
        </w:r>
      </w:ins>
      <w:del w:id="572" w:author="Unknown Author" w:date="2026-09-26T22:31:12Z">
        <w:r>
          <w:rPr/>
          <w:delText>inscribe</w:delText>
        </w:r>
      </w:del>
      <w:r>
        <w:rPr/>
        <w:t xml:space="preserve"> a Condori</w:t>
      </w:r>
      <w:ins w:id="573" w:author="Unknown Author" w:date="2026-09-26T22:31:12Z">
        <w:r>
          <w:rPr/>
          <w:t xml:space="preserve">: </w:t>
        </w:r>
      </w:ins>
      <w:del w:id="574" w:author="Unknown Author" w:date="2026-09-26T22:31:12Z">
        <w:r>
          <w:rPr/>
          <w:delText xml:space="preserve"> —</w:delText>
        </w:r>
      </w:del>
      <w:r>
        <w:rPr/>
        <w:t>«Tomaron su identidad e impresiones digitales» (ibid.: 140)</w:t>
      </w:r>
      <w:ins w:id="575" w:author="Unknown Author" w:date="2026-09-26T22:31:12Z">
        <w:r>
          <w:rPr/>
          <w:t xml:space="preserve">. Su mano </w:t>
        </w:r>
      </w:ins>
      <w:del w:id="576" w:author="Unknown Author" w:date="2026-09-26T22:31:12Z">
        <w:r>
          <w:rPr/>
          <w:delText xml:space="preserve">— y la mano del comunario </w:delText>
        </w:r>
      </w:del>
      <w:r>
        <w:rPr/>
        <w:t xml:space="preserve">entra en el archivo </w:t>
      </w:r>
      <w:ins w:id="577" w:author="Unknown Author" w:date="2026-09-26T22:31:12Z">
        <w:r>
          <w:rPr/>
          <w:t>sin agarrar nada, apoyada como un sello</w:t>
        </w:r>
      </w:ins>
      <w:del w:id="578" w:author="Unknown Author" w:date="2026-09-26T22:31:12Z">
        <w:r>
          <w:rPr/>
          <w:delText>como huella</w:delText>
        </w:r>
      </w:del>
      <w:r>
        <w:rPr/>
        <w:t>: es su primera firma</w:t>
      </w:r>
      <w:ins w:id="579" w:author="Unknown Author" w:date="2026-09-26T22:31:12Z">
        <w:r>
          <w:rPr/>
          <w:t>. Por la mañana camina hacia la entrada por el desmonte (ibid.), la montaña de roca sin mineral que la mina saca y amontona: otra montaña de piedras, hecha con un cerro deshecho. El capataz le promete otra</w:t>
        </w:r>
      </w:ins>
      <w:del w:id="580" w:author="Unknown Author" w:date="2026-09-26T22:31:12Z">
        <w:r>
          <w:rPr/>
          <w:delText>, y el peón es legible antes de bajar. El capataz le anuncia el retorno de la</w:delText>
        </w:r>
      </w:del>
      <w:r>
        <w:rPr/>
        <w:t xml:space="preserve"> cosecha: «Aquí cosecharás miles de cargas de estaño» (ibid.: 142).</w:t>
      </w:r>
    </w:p>
    <w:p>
      <w:pPr>
        <w:pStyle w:val="BodyText"/>
        <w:rPr/>
      </w:pPr>
      <w:r>
        <w:rPr/>
        <w:t>Se baja en jaula</w:t>
      </w:r>
      <w:ins w:id="581" w:author="Unknown Author" w:date="2026-09-26T22:31:12Z">
        <w:r>
          <w:rPr/>
          <w:t>. En</w:t>
        </w:r>
      </w:ins>
      <w:del w:id="582" w:author="Unknown Author" w:date="2026-09-26T22:31:12Z">
        <w:r>
          <w:rPr/>
          <w:delText>: en</w:delText>
        </w:r>
      </w:del>
      <w:r>
        <w:rPr/>
        <w:t xml:space="preserve"> la entrada, los huecos de las jaulas se </w:t>
      </w:r>
      <w:ins w:id="583" w:author="Unknown Author" w:date="2026-09-26T22:31:12Z">
        <w:r>
          <w:rPr/>
          <w:t>ven</w:t>
        </w:r>
      </w:ins>
      <w:del w:id="584" w:author="Unknown Author" w:date="2026-09-26T22:31:12Z">
        <w:r>
          <w:rPr/>
          <w:delText>miran</w:delText>
        </w:r>
      </w:del>
      <w:r>
        <w:rPr/>
        <w:t xml:space="preserve"> en el muro «como dos enormes nichos», y en una de ellas siete hombres van «apeñuscados contra la rejilla» (ibid.: 141-143). Abajo, Condori hace el </w:t>
      </w:r>
      <w:ins w:id="585" w:author="Unknown Author" w:date="2026-09-26T22:31:12Z">
        <w:r>
          <w:rPr/>
          <w:t xml:space="preserve">mismo trabajo que en el </w:t>
        </w:r>
      </w:ins>
      <w:del w:id="586" w:author="Unknown Author" w:date="2026-09-26T22:31:12Z">
        <w:r>
          <w:rPr/>
          <w:delText xml:space="preserve">trabajo del </w:delText>
        </w:r>
      </w:del>
      <w:r>
        <w:rPr/>
        <w:t xml:space="preserve">ayllu: acarrea cascotes para abrir «un boquete» hacia el plano «450» (ibid.: 144). La galería </w:t>
      </w:r>
      <w:ins w:id="587" w:author="Unknown Author" w:date="2026-09-26T22:31:12Z">
        <w:r>
          <w:rPr/>
          <w:t>es</w:t>
        </w:r>
      </w:ins>
      <w:del w:id="588" w:author="Unknown Author" w:date="2026-09-26T22:31:12Z">
        <w:r>
          <w:rPr/>
          <w:delText>invierte</w:delText>
        </w:r>
      </w:del>
      <w:r>
        <w:rPr/>
        <w:t xml:space="preserve"> la chujlla</w:t>
      </w:r>
      <w:ins w:id="589" w:author="Unknown Author" w:date="2026-09-26T22:31:12Z">
        <w:r>
          <w:rPr/>
          <w:t xml:space="preserve"> al revés. En la casa, los muros se levantan; en la mina, la </w:t>
        </w:r>
      </w:ins>
      <w:del w:id="590" w:author="Unknown Author" w:date="2026-09-26T22:31:12Z">
        <w:r>
          <w:rPr/>
          <w:delText xml:space="preserve">: la </w:delText>
        </w:r>
      </w:del>
      <w:r>
        <w:rPr/>
        <w:t xml:space="preserve">masa se excava y un armazón de madera la </w:t>
      </w:r>
      <w:ins w:id="591" w:author="Unknown Author" w:date="2026-09-26T22:31:12Z">
        <w:r>
          <w:rPr/>
          <w:t>sostiene. Pero</w:t>
        </w:r>
      </w:ins>
      <w:del w:id="592" w:author="Unknown Author" w:date="2026-09-26T22:31:12Z">
        <w:r>
          <w:rPr/>
          <w:delText>contiene, pero</w:delText>
        </w:r>
      </w:del>
      <w:r>
        <w:rPr/>
        <w:t xml:space="preserve"> en el «450», que «se derrumbaba en algunos pasos», «recién ponían el revestimiento de callapos» (ibid.: 145)</w:t>
      </w:r>
      <w:ins w:id="593" w:author="Unknown Author" w:date="2026-09-26T22:31:12Z">
        <w:r>
          <w:rPr/>
          <w:t xml:space="preserve">, los troncos que sostienen </w:t>
        </w:r>
      </w:ins>
      <w:moveFrom w:id="594" w:author="Unknown Author" w:date="2026-09-26T22:31:12Z">
        <w:r>
          <w:rPr/>
          <w:t xml:space="preserve">. Cuando </w:t>
        </w:r>
      </w:moveFrom>
      <w:r>
        <w:rPr/>
        <w:t>la galería</w:t>
      </w:r>
      <w:moveTo w:id="595" w:author="Unknown Author" w:date="2026-09-26T22:31:12Z">
        <w:r>
          <w:rPr/>
          <w:t xml:space="preserve">. Cuando </w:t>
        </w:r>
      </w:moveTo>
      <w:del w:id="596" w:author="Unknown Author" w:date="2026-09-26T22:31:12Z">
        <w:r>
          <w:rPr/>
          <w:delText xml:space="preserve"> </w:delText>
        </w:r>
      </w:del>
      <w:r>
        <w:rPr/>
        <w:t>se inunda, la empresa baja «rieles, maderos, dinamita, hombres» (ibid.: 151)</w:t>
      </w:r>
      <w:ins w:id="597" w:author="Unknown Author" w:date="2026-09-26T22:31:12Z">
        <w:r>
          <w:rPr/>
          <w:t>: los hombres, al final de la lista de materiales</w:t>
        </w:r>
      </w:ins>
      <w:r>
        <w:rPr/>
        <w:t>. El agua mide el cuerpo</w:t>
      </w:r>
      <w:ins w:id="598" w:author="Unknown Author" w:date="2026-09-26T22:31:12Z">
        <w:r>
          <w:rPr/>
          <w:t xml:space="preserve">, de los tobillos a las rodillas, la cintura y el </w:t>
        </w:r>
      </w:ins>
      <w:del w:id="599" w:author="Unknown Author" w:date="2026-09-26T22:31:12Z">
        <w:r>
          <w:rPr/>
          <w:delText xml:space="preserve"> —tobillos, rodillas, cintura, </w:delText>
        </w:r>
      </w:del>
      <w:r>
        <w:rPr/>
        <w:t>ombligo (ibid.: 145, 152-153)</w:t>
      </w:r>
      <w:ins w:id="600" w:author="Unknown Author" w:date="2026-09-26T22:31:12Z">
        <w:r>
          <w:rPr/>
          <w:t>, y</w:t>
        </w:r>
      </w:ins>
      <w:del w:id="601" w:author="Unknown Author" w:date="2026-09-26T22:31:12Z">
        <w:r>
          <w:rPr/>
          <w:delText>— y,</w:delText>
        </w:r>
      </w:del>
      <w:r>
        <w:rPr/>
        <w:t xml:space="preserve"> cuando Condori intenta retroceder, el ingeniero Williams «le abrió un boquete en la cabeza» (ibid.: 153)</w:t>
      </w:r>
      <w:ins w:id="602" w:author="Unknown Author" w:date="2026-09-26T22:31:12Z">
        <w:r>
          <w:rPr/>
          <w:t xml:space="preserve">, con la misma palabra que se usa para </w:t>
        </w:r>
      </w:ins>
      <w:del w:id="603" w:author="Unknown Author" w:date="2026-09-26T22:31:12Z">
        <w:r>
          <w:rPr/>
          <w:delText xml:space="preserve">: el sustantivo de </w:delText>
        </w:r>
      </w:del>
      <w:r>
        <w:rPr/>
        <w:t>la roca. Luego «quebróse la viga del techo»</w:t>
      </w:r>
      <w:ins w:id="604" w:author="Unknown Author" w:date="2026-09-26T22:31:12Z">
        <w:r>
          <w:rPr/>
          <w:t xml:space="preserve">: </w:t>
        </w:r>
      </w:ins>
      <w:del w:id="605" w:author="Unknown Author" w:date="2026-09-26T22:31:12Z">
        <w:r>
          <w:rPr/>
          <w:delText xml:space="preserve"> —</w:delText>
        </w:r>
      </w:del>
      <w:r>
        <w:rPr/>
        <w:t>cede el armazón y la masa recobra su peso</w:t>
      </w:r>
      <w:ins w:id="606" w:author="Unknown Author" w:date="2026-09-26T22:31:12Z">
        <w:r>
          <w:rPr/>
          <w:t>. El</w:t>
        </w:r>
      </w:ins>
      <w:del w:id="607" w:author="Unknown Author" w:date="2026-09-26T22:31:12Z">
        <w:r>
          <w:rPr/>
          <w:delText>—, el</w:delText>
        </w:r>
      </w:del>
      <w:r>
        <w:rPr/>
        <w:t xml:space="preserve"> derrumbe sepulta a todos y «nadie sospechó el crimen» (ibid.: 154</w:t>
      </w:r>
      <w:del w:id="608" w:author="Unknown Author" w:date="2026-09-26T22:31:12Z">
        <w:r>
          <w:rPr/>
          <w:delText>). La mina junta así la cosecha, la tumba, la gruta de la Virgen (ibid.: 136) y las ofrendas a sus dioses (ibid.: 149</w:delText>
        </w:r>
      </w:del>
      <w:r>
        <w:rPr/>
        <w:t>).</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Formato vertical</w:t>
      </w:r>
      <w:ins w:id="609" w:author="Unknown Author" w:date="2026-09-26T22:31:12Z">
        <w:r>
          <w:rPr/>
          <w:t>. Arriba</w:t>
        </w:r>
      </w:ins>
      <w:del w:id="610" w:author="Unknown Author" w:date="2026-09-26T22:31:12Z">
        <w:r>
          <w:rPr/>
          <w:delText>: arriba</w:delText>
        </w:r>
      </w:del>
      <w:r>
        <w:rPr/>
        <w:t xml:space="preserve">, la torre </w:t>
      </w:r>
      <w:ins w:id="611" w:author="Unknown Author" w:date="2026-09-26T22:31:12Z">
        <w:r>
          <w:rPr/>
          <w:t xml:space="preserve">rayada en la cera como un </w:t>
        </w:r>
      </w:ins>
      <w:del w:id="612" w:author="Unknown Author" w:date="2026-09-26T22:31:12Z">
        <w:r>
          <w:rPr/>
          <w:delText xml:space="preserve">incidida como </w:delText>
        </w:r>
      </w:del>
      <w:r>
        <w:rPr/>
        <w:t xml:space="preserve">encaje y el desmonte por el que se entra a la mina (ibid.: 140); debajo, el pique y los niveles, </w:t>
      </w:r>
      <w:ins w:id="613" w:author="Unknown Author" w:date="2026-09-26T22:31:12Z">
        <w:r>
          <w:rPr/>
          <w:t xml:space="preserve">como los </w:t>
        </w:r>
      </w:ins>
      <w:r>
        <w:rPr/>
        <w:t xml:space="preserve">pisos de un edificio </w:t>
      </w:r>
      <w:ins w:id="614" w:author="Unknown Author" w:date="2026-09-26T22:31:12Z">
        <w:r>
          <w:rPr/>
          <w:t xml:space="preserve">al revés. Los </w:t>
        </w:r>
      </w:ins>
      <w:del w:id="615" w:author="Unknown Author" w:date="2026-09-26T22:31:12Z">
        <w:r>
          <w:rPr/>
          <w:delText xml:space="preserve">invertido; los </w:delText>
        </w:r>
      </w:del>
      <w:r>
        <w:rPr/>
        <w:t>siete cuerpos de la jaula</w:t>
      </w:r>
      <w:ins w:id="616" w:author="Unknown Author" w:date="2026-09-26T22:31:12Z">
        <w:r>
          <w:rPr/>
          <w:t xml:space="preserve"> se hacen </w:t>
        </w:r>
      </w:ins>
      <w:del w:id="617" w:author="Unknown Author" w:date="2026-09-26T22:31:12Z">
        <w:r>
          <w:rPr/>
          <w:delText xml:space="preserve">, hechos </w:delText>
        </w:r>
      </w:del>
      <w:r>
        <w:rPr/>
        <w:t xml:space="preserve">con el dedo, sin línea, y la rejilla </w:t>
      </w:r>
      <w:ins w:id="618" w:author="Unknown Author" w:date="2026-09-26T22:31:12Z">
        <w:r>
          <w:rPr/>
          <w:t xml:space="preserve">se raya encima. Al </w:t>
        </w:r>
      </w:ins>
      <w:del w:id="619" w:author="Unknown Author" w:date="2026-09-26T22:31:12Z">
        <w:r>
          <w:rPr/>
          <w:delText xml:space="preserve">esgrafiada encima, como el marco que, en la lectura que Martin hace de Deleuze, «ejerce una fuerza sobre la figura central, aislando un cuerpo suspendido» (Martin, 2014: 85); al </w:delText>
        </w:r>
      </w:del>
      <w:r>
        <w:rPr/>
        <w:t xml:space="preserve">fondo, pastel disuelto </w:t>
      </w:r>
      <w:del w:id="620" w:author="Unknown Author" w:date="2026-09-26T22:31:12Z">
        <w:r>
          <w:rPr/>
          <w:delText xml:space="preserve">que </w:delText>
        </w:r>
      </w:del>
      <w:r>
        <w:rPr/>
        <w:t xml:space="preserve">sube por los cuerpos como el agua. (3) </w:t>
      </w:r>
      <w:r>
        <w:rPr>
          <w:i/>
          <w:iCs/>
        </w:rPr>
        <w:t>Contraste</w:t>
      </w:r>
      <w:r>
        <w:rPr/>
        <w:t xml:space="preserve">. </w:t>
      </w:r>
      <w:ins w:id="621" w:author="Unknown Author" w:date="2026-09-26T22:31:12Z">
        <w:r>
          <w:rPr/>
          <w:t>Puestos uno sobre otro</w:t>
        </w:r>
      </w:ins>
      <w:del w:id="622" w:author="Unknown Author" w:date="2026-09-26T22:31:12Z">
        <w:r>
          <w:rPr/>
          <w:delText>Superpuestas</w:delText>
        </w:r>
      </w:del>
      <w:r>
        <w:rPr/>
        <w:t xml:space="preserve">, la escalera de la superficie y los niveles </w:t>
      </w:r>
      <w:ins w:id="623" w:author="Unknown Author" w:date="2026-09-26T22:31:12Z">
        <w:r>
          <w:rPr/>
          <w:t xml:space="preserve">de abajo </w:t>
        </w:r>
      </w:ins>
      <w:del w:id="624" w:author="Unknown Author" w:date="2026-09-26T22:31:12Z">
        <w:r>
          <w:rPr/>
          <w:delText xml:space="preserve">subterráneos </w:delText>
        </w:r>
      </w:del>
      <w:r>
        <w:rPr/>
        <w:t xml:space="preserve">muestran la mina como </w:t>
      </w:r>
      <w:ins w:id="625" w:author="Unknown Author" w:date="2026-09-26T22:31:12Z">
        <w:r>
          <w:rPr/>
          <w:t xml:space="preserve">un </w:t>
        </w:r>
      </w:ins>
      <w:r>
        <w:rPr/>
        <w:t>doble invertido del ayllu: el mismo gesto</w:t>
      </w:r>
      <w:ins w:id="626" w:author="Unknown Author" w:date="2026-09-26T22:31:12Z">
        <w:r>
          <w:rPr/>
          <w:t xml:space="preserve">, </w:t>
        </w:r>
      </w:ins>
      <w:del w:id="627" w:author="Unknown Author" w:date="2026-09-26T22:31:12Z">
        <w:r>
          <w:rPr/>
          <w:delText xml:space="preserve"> —</w:delText>
        </w:r>
      </w:del>
      <w:r>
        <w:rPr/>
        <w:t xml:space="preserve">despejar y </w:t>
      </w:r>
      <w:ins w:id="628" w:author="Unknown Author" w:date="2026-09-26T22:31:12Z">
        <w:r>
          <w:rPr/>
          <w:t>amontonar piedras,</w:t>
        </w:r>
      </w:ins>
      <w:del w:id="629" w:author="Unknown Author" w:date="2026-09-26T22:31:12Z">
        <w:r>
          <w:rPr/>
          <w:delText>apilar piedras—</w:delText>
        </w:r>
      </w:del>
      <w:r>
        <w:rPr/>
        <w:t xml:space="preserve"> capturado por una máquina que lo </w:t>
      </w:r>
      <w:ins w:id="630" w:author="Unknown Author" w:date="2026-09-26T22:31:12Z">
        <w:r>
          <w:rPr/>
          <w:t xml:space="preserve">convierte en </w:t>
        </w:r>
      </w:ins>
      <w:del w:id="631" w:author="Unknown Author" w:date="2026-09-26T22:31:12Z">
        <w:r>
          <w:rPr/>
          <w:delText xml:space="preserve">vuelve </w:delText>
        </w:r>
      </w:del>
      <w:r>
        <w:rPr/>
        <w:t xml:space="preserve">mercancía y </w:t>
      </w:r>
      <w:ins w:id="632" w:author="Unknown Author" w:date="2026-09-26T22:31:12Z">
        <w:r>
          <w:rPr/>
          <w:t>convierte el cuerpo en material</w:t>
        </w:r>
      </w:ins>
      <w:del w:id="633" w:author="Unknown Author" w:date="2026-09-26T22:31:12Z">
        <w:r>
          <w:rPr/>
          <w:delText>vuelve material al cuerpo</w:delText>
        </w:r>
      </w:del>
      <w:r>
        <w:rPr/>
        <w:t xml:space="preserve">. La montaña de piedras </w:t>
      </w:r>
      <w:ins w:id="634" w:author="Unknown Author" w:date="2026-09-26T22:31:12Z">
        <w:r>
          <w:rPr/>
          <w:t>que los comunarios soñaban</w:t>
        </w:r>
      </w:ins>
      <w:del w:id="635" w:author="Unknown Author" w:date="2026-09-26T22:31:12Z">
        <w:r>
          <w:rPr/>
          <w:delText>soñada</w:delText>
        </w:r>
      </w:del>
      <w:r>
        <w:rPr/>
        <w:t xml:space="preserve"> más alta que el cerro (Botelho Gosálvez, 1982 [1945]: 9) crece, pero como desmonte: el cascote se </w:t>
      </w:r>
      <w:ins w:id="636" w:author="Unknown Author" w:date="2026-09-26T22:31:12Z">
        <w:r>
          <w:rPr/>
          <w:t>sube</w:t>
        </w:r>
      </w:ins>
      <w:del w:id="637" w:author="Unknown Author" w:date="2026-09-26T22:31:12Z">
        <w:r>
          <w:rPr/>
          <w:delText>iza</w:delText>
        </w:r>
      </w:del>
      <w:r>
        <w:rPr/>
        <w:t xml:space="preserve"> «a la superficie» (ibid.: 144).</w:t>
      </w:r>
    </w:p>
    <w:p>
      <w:pPr>
        <w:pStyle w:val="Figura"/>
        <w:rPr/>
      </w:pPr>
      <w:r>
        <w:rPr/>
        <w:drawing>
          <wp:inline distT="0" distB="0" distL="0" distR="0">
            <wp:extent cx="3241675" cy="4679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3241675" cy="4679950"/>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 xml:space="preserve">6. La </w:t>
      </w:r>
      <w:ins w:id="638" w:author="Unknown Author" w:date="2026-09-26T22:31:12Z">
        <w:r>
          <w:rPr/>
          <w:t xml:space="preserve">sequía y el linchamiento: el cuerpo en </w:t>
        </w:r>
      </w:ins>
      <w:del w:id="639" w:author="Unknown Author" w:date="2026-09-26T22:31:12Z">
        <w:r>
          <w:rPr/>
          <w:delText xml:space="preserve">carne en el espacio de </w:delText>
        </w:r>
      </w:del>
      <w:r>
        <w:rPr/>
        <w:t>la catástrofe</w:t>
      </w:r>
      <w:del w:id="640" w:author="Unknown Author" w:date="2026-09-26T22:31:12Z">
        <w:r>
          <w:rPr/>
          <w:delText>: Francis Bacon en Jatun-Kolla</w:delText>
        </w:r>
      </w:del>
    </w:p>
    <w:p>
      <w:pPr>
        <w:pStyle w:val="FirstParagraph"/>
        <w:rPr/>
      </w:pPr>
      <w:r>
        <w:rPr/>
        <w:t xml:space="preserve">La sequía se </w:t>
      </w:r>
      <w:ins w:id="641" w:author="Unknown Author" w:date="2026-09-26T22:31:12Z">
        <w:r>
          <w:rPr/>
          <w:t>cuenta con palabras de arquitecto</w:t>
        </w:r>
      </w:ins>
      <w:del w:id="642" w:author="Unknown Author" w:date="2026-09-26T22:31:12Z">
        <w:r>
          <w:rPr/>
          <w:delText>narra con vocabulario de arquitectura</w:delText>
        </w:r>
      </w:del>
      <w:r>
        <w:rPr/>
        <w:t xml:space="preserve"> y de </w:t>
      </w:r>
      <w:ins w:id="643" w:author="Unknown Author" w:date="2026-09-26T22:31:12Z">
        <w:r>
          <w:rPr/>
          <w:t>dibujante</w:t>
        </w:r>
      </w:ins>
      <w:del w:id="644" w:author="Unknown Author" w:date="2026-09-26T22:31:12Z">
        <w:r>
          <w:rPr/>
          <w:delText>dibujo</w:delText>
        </w:r>
      </w:del>
      <w:r>
        <w:rPr/>
        <w:t>: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w:t>
      </w:r>
      <w:ins w:id="645" w:author="Unknown Author" w:date="2026-09-26T22:31:12Z">
        <w:r>
          <w:rPr/>
          <w:t>. La</w:t>
        </w:r>
      </w:ins>
      <w:del w:id="646" w:author="Unknown Author" w:date="2026-09-26T22:31:12Z">
        <w:r>
          <w:rPr/>
          <w:delText>: la</w:delText>
        </w:r>
      </w:del>
      <w:r>
        <w:rPr/>
        <w:t xml:space="preserve"> llanura sin lí</w:t>
      </w:r>
      <w:ins w:id="647" w:author="Unknown Author" w:date="2026-09-26T22:31:12Z">
        <w:r>
          <w:rPr/>
          <w:t>mites</w:t>
        </w:r>
      </w:ins>
      <w:del w:id="648" w:author="Unknown Author" w:date="2026-09-26T22:31:12Z">
        <w:r>
          <w:rPr/>
          <w:delText>mite</w:delText>
        </w:r>
      </w:del>
      <w:r>
        <w:rPr/>
        <w:t xml:space="preserve"> se vuelve </w:t>
      </w:r>
      <w:ins w:id="649" w:author="Unknown Author" w:date="2026-09-26T22:31:12Z">
        <w:r>
          <w:rPr/>
          <w:t xml:space="preserve">una </w:t>
        </w:r>
      </w:ins>
      <w:r>
        <w:rPr/>
        <w:t xml:space="preserve">jaula, y el cerco se cerrará </w:t>
      </w:r>
      <w:ins w:id="650" w:author="Unknown Author" w:date="2026-09-26T22:31:12Z">
        <w:r>
          <w:rPr/>
          <w:t>sobre</w:t>
        </w:r>
      </w:ins>
      <w:del w:id="651" w:author="Unknown Author" w:date="2026-09-26T22:31:12Z">
        <w:r>
          <w:rPr/>
          <w:delText>alrededor de</w:delText>
        </w:r>
      </w:del>
      <w:r>
        <w:rPr/>
        <w:t xml:space="preserve"> un hombre.</w:t>
      </w:r>
    </w:p>
    <w:p>
      <w:pPr>
        <w:pStyle w:val="BodyText"/>
        <w:rPr/>
      </w:pPr>
      <w:r>
        <w:rPr/>
        <w:t xml:space="preserve">El yatiri Basilio Quispe es acusado de </w:t>
      </w:r>
      <w:ins w:id="652" w:author="Unknown Author" w:date="2026-09-26T22:31:12Z">
        <w:r>
          <w:rPr/>
          <w:t xml:space="preserve">causar </w:t>
        </w:r>
      </w:ins>
      <w:r>
        <w:rPr/>
        <w:t>la sequía</w:t>
      </w:r>
      <w:ins w:id="653" w:author="Unknown Author" w:date="2026-09-26T22:31:12Z">
        <w:r>
          <w:rPr/>
          <w:t>:</w:t>
        </w:r>
      </w:ins>
      <w:del w:id="654" w:author="Unknown Author" w:date="2026-09-26T22:31:12Z">
        <w:r>
          <w:rPr/>
          <w:delText>;</w:delText>
        </w:r>
      </w:del>
      <w:r>
        <w:rPr/>
        <w:t xml:space="preserve"> de sus ropas caen «dos muñequitos de lana» atravesados por una espina (Botelho Gosálvez, 1982 [1945]: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w:t>
      </w:r>
      <w:ins w:id="655" w:author="Unknown Author" w:date="2026-09-26T22:31:12Z">
        <w:r>
          <w:rPr/>
          <w:t xml:space="preserve">La escena admite dos lecturas. Una pasa por Francis </w:t>
        </w:r>
      </w:ins>
      <w:del w:id="656" w:author="Unknown Author" w:date="2026-09-26T22:31:12Z">
        <w:r>
          <w:rPr/>
          <w:delText xml:space="preserve">Dos lecturas se superponen. La de </w:delText>
        </w:r>
      </w:del>
      <w:r>
        <w:rPr/>
        <w:t xml:space="preserve">Bacon: en </w:t>
      </w:r>
      <w:r>
        <w:rPr>
          <w:i/>
          <w:iCs/>
        </w:rPr>
        <w:t>Crucifixión</w:t>
      </w:r>
      <w:r>
        <w:rPr/>
        <w:t xml:space="preserve"> (1965), dos jueces examinan «las manipulaciones de la carne» (Martin, 2014: 85), como la comunidad y el lector ante </w:t>
      </w:r>
      <w:ins w:id="657" w:author="Unknown Author" w:date="2026-09-26T22:31:12Z">
        <w:r>
          <w:rPr/>
          <w:t xml:space="preserve">el cuerpo </w:t>
        </w:r>
      </w:ins>
      <w:del w:id="658" w:author="Unknown Author" w:date="2026-09-26T22:31:12Z">
        <w:r>
          <w:rPr/>
          <w:delText xml:space="preserve">la </w:delText>
        </w:r>
      </w:del>
      <w:r>
        <w:rPr/>
        <w:t xml:space="preserve">de Basilio. </w:t>
      </w:r>
      <w:ins w:id="659" w:author="Unknown Author" w:date="2026-09-26T22:31:12Z">
        <w:r>
          <w:rPr/>
          <w:t xml:space="preserve">La otra pasa por </w:t>
        </w:r>
      </w:ins>
      <w:del w:id="660" w:author="Unknown Author" w:date="2026-09-26T22:31:12Z">
        <w:r>
          <w:rPr/>
          <w:delText xml:space="preserve">Y la de </w:delText>
        </w:r>
      </w:del>
      <w:r>
        <w:rPr/>
        <w:t xml:space="preserve">la </w:t>
      </w:r>
      <w:r>
        <w:rPr>
          <w:i/>
          <w:iCs/>
        </w:rPr>
        <w:t>kenchería</w:t>
      </w:r>
      <w:r>
        <w:rPr/>
        <w:t xml:space="preserve">, «mal de ojo, brujería» (Botelho Gosálvez, 1982 [1945]: 162): la espina </w:t>
      </w:r>
      <w:ins w:id="661" w:author="Unknown Author" w:date="2026-09-26T22:31:12Z">
        <w:r>
          <w:rPr/>
          <w:t>del muñeco</w:t>
        </w:r>
      </w:ins>
      <w:del w:id="662" w:author="Unknown Author" w:date="2026-09-26T22:31:12Z">
        <w:r>
          <w:rPr/>
          <w:delText>de la muñeca</w:delText>
        </w:r>
      </w:del>
      <w:r>
        <w:rPr/>
        <w:t xml:space="preserve"> reaparece en la carne</w:t>
      </w:r>
      <w:ins w:id="663" w:author="Unknown Author" w:date="2026-09-26T22:31:12Z">
        <w:r>
          <w:rPr/>
          <w:t xml:space="preserve">, y </w:t>
        </w:r>
      </w:ins>
      <w:del w:id="664" w:author="Unknown Author" w:date="2026-09-26T22:31:12Z">
        <w:r>
          <w:rPr/>
          <w:delText xml:space="preserve">; </w:delText>
        </w:r>
      </w:del>
      <w:r>
        <w:rPr/>
        <w:t xml:space="preserve">la efigie actúa. El narrador </w:t>
      </w:r>
      <w:ins w:id="665" w:author="Unknown Author" w:date="2026-09-26T22:31:12Z">
        <w:r>
          <w:rPr/>
          <w:t>presenta</w:t>
        </w:r>
      </w:ins>
      <w:del w:id="666" w:author="Unknown Author" w:date="2026-09-26T22:31:12Z">
        <w:r>
          <w:rPr/>
          <w:delText>animaliza</w:delText>
        </w:r>
      </w:del>
      <w:r>
        <w:rPr/>
        <w:t xml:space="preserve"> a la multitud</w:t>
      </w:r>
      <w:ins w:id="667" w:author="Unknown Author" w:date="2026-09-26T22:31:12Z">
        <w:r>
          <w:rPr/>
          <w:t xml:space="preserve"> como animales, vuelve sexual </w:t>
        </w:r>
      </w:ins>
      <w:del w:id="668" w:author="Unknown Author" w:date="2026-09-26T22:31:12Z">
        <w:r>
          <w:rPr/>
          <w:delText xml:space="preserve">, sexualiza </w:delText>
        </w:r>
      </w:del>
      <w:r>
        <w:rPr/>
        <w:t xml:space="preserve">la furia de Justina y </w:t>
      </w:r>
      <w:ins w:id="669" w:author="Unknown Author" w:date="2026-09-26T22:31:12Z">
        <w:r>
          <w:rPr/>
          <w:t>sienta al lector en la tribuna, como un juez. Por</w:t>
        </w:r>
      </w:ins>
      <w:del w:id="670" w:author="Unknown Author" w:date="2026-09-26T22:31:12Z">
        <w:r>
          <w:rPr/>
          <w:delText>hace del lector un juez de tribuna; por</w:delText>
        </w:r>
      </w:del>
      <w:r>
        <w:rPr/>
        <w:t xml:space="preserve"> eso la serie no dibuja el linchamiento: un pastel de ese cuerpo sería otra efigie.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xml:space="preserve">. «La Pacha Mama, sorda, vieja, extenuada, recibía el cuerpo de sus más fieles hijos para encerrarlos en su vientre de sequedad inexorable» (ibid.: 66); las vacas </w:t>
      </w:r>
      <w:ins w:id="671" w:author="Unknown Author" w:date="2026-09-26T22:31:12Z">
        <w:r>
          <w:rPr/>
          <w:t>hambrientas</w:t>
        </w:r>
      </w:ins>
      <w:del w:id="672" w:author="Unknown Author" w:date="2026-09-26T22:31:12Z">
        <w:r>
          <w:rPr/>
          <w:delText>famélicas</w:delText>
        </w:r>
      </w:del>
      <w:r>
        <w:rPr/>
        <w:t xml:space="preserve"> muestran «las nalgas abiertas a la manera de una luna menguante» (ibid.: 64). (2) </w:t>
      </w:r>
      <w:r>
        <w:rPr>
          <w:i/>
          <w:iCs/>
        </w:rPr>
        <w:t>Operación</w:t>
      </w:r>
      <w:r>
        <w:rPr/>
        <w:t xml:space="preserve">. El cielo </w:t>
      </w:r>
      <w:ins w:id="673" w:author="Unknown Author" w:date="2026-09-26T22:31:12Z">
        <w:r>
          <w:rPr/>
          <w:t xml:space="preserve">se deja </w:t>
        </w:r>
      </w:ins>
      <w:del w:id="674" w:author="Unknown Author" w:date="2026-09-26T22:31:12Z">
        <w:r>
          <w:rPr/>
          <w:delText xml:space="preserve">queda </w:delText>
        </w:r>
      </w:del>
      <w:r>
        <w:rPr/>
        <w:t xml:space="preserve">en papel desnudo: la sequía como </w:t>
      </w:r>
      <w:ins w:id="675" w:author="Unknown Author" w:date="2026-09-26T22:31:12Z">
        <w:r>
          <w:rPr/>
          <w:t>falta</w:t>
        </w:r>
      </w:ins>
      <w:del w:id="676" w:author="Unknown Author" w:date="2026-09-26T22:31:12Z">
        <w:r>
          <w:rPr/>
          <w:delText>ausencia</w:delText>
        </w:r>
      </w:del>
      <w:r>
        <w:rPr/>
        <w:t xml:space="preserve"> de pincelada. La cuenca seca de las vertientes (ibid.: 58) se dibuja como </w:t>
      </w:r>
      <w:ins w:id="677" w:author="Unknown Author" w:date="2026-09-26T22:31:12Z">
        <w:r>
          <w:rPr/>
          <w:t xml:space="preserve">una pelvis, </w:t>
        </w:r>
      </w:ins>
      <w:del w:id="678" w:author="Unknown Author" w:date="2026-09-26T22:31:12Z">
        <w:r>
          <w:rPr/>
          <w:delText>pelvis —</w:delText>
        </w:r>
      </w:del>
      <w:r>
        <w:rPr/>
        <w:t>la cadera del ganado vuelta luna menguante</w:t>
      </w:r>
      <w:ins w:id="679" w:author="Unknown Author" w:date="2026-09-26T22:31:12Z">
        <w:r>
          <w:rPr/>
          <w:t>,</w:t>
        </w:r>
      </w:ins>
      <w:del w:id="680" w:author="Unknown Author" w:date="2026-09-26T22:31:12Z">
        <w:r>
          <w:rPr/>
          <w:delText>—</w:delText>
        </w:r>
      </w:del>
      <w:r>
        <w:rPr/>
        <w:t xml:space="preserve"> en blanco hueso sobre tierra de sombra, agrietada </w:t>
      </w:r>
      <w:ins w:id="681" w:author="Unknown Author" w:date="2026-09-26T22:31:12Z">
        <w:r>
          <w:rPr/>
          <w:t xml:space="preserve">a punta de </w:t>
        </w:r>
      </w:ins>
      <w:del w:id="682" w:author="Unknown Author" w:date="2026-09-26T22:31:12Z">
        <w:r>
          <w:rPr/>
          <w:delText xml:space="preserve">por </w:delText>
        </w:r>
      </w:del>
      <w:r>
        <w:rPr/>
        <w:t xml:space="preserve">raspado. (3) </w:t>
      </w:r>
      <w:r>
        <w:rPr>
          <w:i/>
          <w:iCs/>
        </w:rPr>
        <w:t>Contraste</w:t>
      </w:r>
      <w:r>
        <w:rPr/>
        <w:t xml:space="preserve">. Que la tierra sea madre no </w:t>
      </w:r>
      <w:ins w:id="683" w:author="Unknown Author" w:date="2026-09-26T22:31:12Z">
        <w:r>
          <w:rPr/>
          <w:t>lo inventa el</w:t>
        </w:r>
      </w:ins>
      <w:del w:id="684" w:author="Unknown Author" w:date="2026-09-26T22:31:12Z">
        <w:r>
          <w:rPr/>
          <w:delText>es invención del</w:delText>
        </w:r>
      </w:del>
      <w:r>
        <w:rPr/>
        <w:t xml:space="preserve"> narrador: para Bertonio, </w:t>
      </w:r>
      <w:r>
        <w:rPr>
          <w:i/>
          <w:iCs/>
        </w:rPr>
        <w:t>Pachamama</w:t>
      </w:r>
      <w:r>
        <w:rPr/>
        <w:t xml:space="preserve"> era «nombre de reverencia», y se le decía «yo seré tu hijo» (Bertonio, 2011 [1612]: 420); las montañas, en cambio, suelen ser masculinas (Dean, 2010: 68), como el cerro «padre del ayllu» (Botelho Gosálvez, 1982 [1945]: 8). </w:t>
      </w:r>
      <w:ins w:id="685" w:author="Unknown Author" w:date="2026-09-26T22:31:12Z">
        <w:r>
          <w:rPr/>
          <w:t xml:space="preserve">Lo que sí es del narrador es el tono: una </w:t>
        </w:r>
      </w:ins>
      <w:del w:id="686" w:author="Unknown Author" w:date="2026-09-26T22:31:12Z">
        <w:r>
          <w:rPr/>
          <w:delText xml:space="preserve">Suyo es el registro: </w:delText>
        </w:r>
      </w:del>
      <w:r>
        <w:rPr/>
        <w:t xml:space="preserve">tierra que «abortó en plena gestación» (ibid.: 66) y, al final, «hembra paridora» (ibid.: 159); hasta el ayllu vacío es un «solar histérico, infecundo» (ibid.: 79), de </w:t>
      </w:r>
      <w:r>
        <w:rPr>
          <w:i/>
          <w:iCs/>
        </w:rPr>
        <w:t>hystéra</w:t>
      </w:r>
      <w:r>
        <w:rPr/>
        <w:t xml:space="preserve">, útero. Dibujada como pelvis, </w:t>
      </w:r>
      <w:ins w:id="687" w:author="Unknown Author" w:date="2026-09-26T22:31:12Z">
        <w:r>
          <w:rPr/>
          <w:t>es decir, como un hueso que carga peso</w:t>
        </w:r>
      </w:ins>
      <w:del w:id="688" w:author="Unknown Author" w:date="2026-09-26T22:31:12Z">
        <w:r>
          <w:rPr/>
          <w:delText>cintura ósea que soporta cargas</w:delText>
        </w:r>
      </w:del>
      <w:r>
        <w:rPr/>
        <w:t xml:space="preserve"> y no </w:t>
      </w:r>
      <w:ins w:id="689" w:author="Unknown Author" w:date="2026-09-26T22:31:12Z">
        <w:r>
          <w:rPr/>
          <w:t>como un recipiente</w:t>
        </w:r>
      </w:ins>
      <w:del w:id="690" w:author="Unknown Author" w:date="2026-09-26T22:31:12Z">
        <w:r>
          <w:rPr/>
          <w:delText>receptáculo</w:delText>
        </w:r>
      </w:del>
      <w:r>
        <w:rPr/>
        <w:t xml:space="preserve">, la metáfora pasa del sexo a la </w:t>
      </w:r>
      <w:ins w:id="691" w:author="Unknown Author" w:date="2026-09-26T22:31:12Z">
        <w:r>
          <w:rPr/>
          <w:t xml:space="preserve">construcción y deja ver </w:t>
        </w:r>
      </w:ins>
      <w:del w:id="692" w:author="Unknown Author" w:date="2026-09-26T22:31:12Z">
        <w:r>
          <w:rPr/>
          <w:delText xml:space="preserve">tectónica y expone </w:delText>
        </w:r>
      </w:del>
      <w:r>
        <w:rPr/>
        <w:t xml:space="preserve">su costo: la alegoría </w:t>
      </w:r>
      <w:ins w:id="693" w:author="Unknown Author" w:date="2026-09-26T22:31:12Z">
        <w:r>
          <w:rPr/>
          <w:t>se traga</w:t>
        </w:r>
      </w:ins>
      <w:del w:id="694" w:author="Unknown Author" w:date="2026-09-26T22:31:12Z">
        <w:r>
          <w:rPr/>
          <w:delText>absorbe</w:delText>
        </w:r>
      </w:del>
      <w:r>
        <w:rPr/>
        <w:t xml:space="preserve"> a las mujeres reales, de Melchora Mamani (ibid.: 35) a la hija sin nombre de Paulo Huanca.</w:t>
      </w:r>
    </w:p>
    <w:p>
      <w:pPr>
        <w:pStyle w:val="Figura"/>
        <w:rPr/>
      </w:pPr>
      <w:r>
        <w:rPr/>
        <w:drawing>
          <wp:inline distT="0" distB="0" distL="0" distR="0">
            <wp:extent cx="5039995" cy="274193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274193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w:t>
      </w:r>
      <w:ins w:id="695" w:author="Unknown Author" w:date="2026-09-26T22:31:12Z">
        <w:r>
          <w:rPr/>
          <w:t>pide</w:t>
        </w:r>
      </w:ins>
      <w:del w:id="696" w:author="Unknown Author" w:date="2026-09-26T22:31:12Z">
        <w:r>
          <w:rPr/>
          <w:delText>reclama</w:delText>
        </w:r>
      </w:del>
      <w:r>
        <w:rPr/>
        <w:t xml:space="preserv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w:t>
      </w:r>
      <w:ins w:id="697" w:author="Unknown Author" w:date="2026-09-26T22:31:12Z">
        <w:r>
          <w:rPr/>
          <w:t xml:space="preserve">Un nocturno </w:t>
        </w:r>
      </w:ins>
      <w:del w:id="698" w:author="Unknown Author" w:date="2026-09-26T22:31:12Z">
        <w:r>
          <w:rPr/>
          <w:delText xml:space="preserve">Nocturno </w:delText>
        </w:r>
      </w:del>
      <w:r>
        <w:rPr/>
        <w:t>vertical: tres figuras en el vano de la chujlla vacía, trazadas como postes o mojones, y el cayado como cuarto apoyo</w:t>
      </w:r>
      <w:ins w:id="699" w:author="Unknown Author" w:date="2026-09-26T22:31:12Z">
        <w:r>
          <w:rPr/>
          <w:t>. Alrededor</w:t>
        </w:r>
      </w:ins>
      <w:del w:id="700" w:author="Unknown Author" w:date="2026-09-26T22:31:12Z">
        <w:r>
          <w:rPr/>
          <w:delText>; alrededor</w:delText>
        </w:r>
      </w:del>
      <w:r>
        <w:rPr/>
        <w:t xml:space="preserve">, puertas </w:t>
      </w:r>
      <w:ins w:id="701" w:author="Unknown Author" w:date="2026-09-26T22:31:12Z">
        <w:r>
          <w:rPr/>
          <w:t>golpeadas</w:t>
        </w:r>
      </w:ins>
      <w:del w:id="702" w:author="Unknown Author" w:date="2026-09-26T22:31:12Z">
        <w:r>
          <w:rPr/>
          <w:delText>batidas</w:delText>
        </w:r>
      </w:del>
      <w:r>
        <w:rPr/>
        <w:t xml:space="preserve"> por el viento y los muertos que salían de la tierra «para mirar el cielo» (ibid.: 80), en </w:t>
      </w:r>
      <w:ins w:id="703" w:author="Unknown Author" w:date="2026-09-26T22:31:12Z">
        <w:r>
          <w:rPr/>
          <w:t xml:space="preserve">capas finas extendidas con el </w:t>
        </w:r>
      </w:ins>
      <w:del w:id="704" w:author="Unknown Author" w:date="2026-09-26T22:31:12Z">
        <w:r>
          <w:rPr/>
          <w:delText xml:space="preserve">veladuras de </w:delText>
        </w:r>
      </w:del>
      <w:r>
        <w:rPr/>
        <w:t xml:space="preserve">dedo. (3) </w:t>
      </w:r>
      <w:r>
        <w:rPr>
          <w:i/>
          <w:iCs/>
        </w:rPr>
        <w:t>Contraste</w:t>
      </w:r>
      <w:r>
        <w:rPr/>
        <w:t xml:space="preserve">. El narrador llama a los vigías «cancerberos» y «muertos en vida» (ibid.), pero también «celadores y enfermeros» (ibid.: 79). El esquema los traza como mojones, </w:t>
      </w:r>
      <w:ins w:id="705" w:author="Unknown Author" w:date="2026-09-26T22:31:12Z">
        <w:r>
          <w:rPr/>
          <w:t xml:space="preserve">una </w:t>
        </w:r>
      </w:ins>
      <w:r>
        <w:rPr/>
        <w:t>decisión que el aymara respalda y el texto no</w:t>
      </w:r>
      <w:ins w:id="706" w:author="Unknown Author" w:date="2026-09-26T22:31:12Z">
        <w:r>
          <w:rPr/>
          <w:t xml:space="preserve">. </w:t>
        </w:r>
      </w:ins>
      <w:ins w:id="707" w:author="Unknown Author" w:date="2026-09-26T22:31:12Z">
        <w:r>
          <w:rPr>
            <w:i/>
            <w:iCs/>
          </w:rPr>
          <w:t>Achachi</w:t>
        </w:r>
      </w:ins>
      <w:del w:id="708" w:author="Unknown Author" w:date="2026-09-26T22:31:12Z">
        <w:r>
          <w:rPr>
            <w:i/>
            <w:iCs/>
          </w:rPr>
          <w:delText>: achachi</w:delText>
        </w:r>
      </w:del>
      <w:r>
        <w:rPr/>
        <w:t xml:space="preserve">, que el glosario traduce por «anciano» (ibid.: 160), es también «la cepa de una casa o familia» y el «término o mojón de las tierras» (Bertonio, 2011 [1612]: 307). </w:t>
      </w:r>
      <w:ins w:id="709" w:author="Unknown Author" w:date="2026-09-26T22:31:12Z">
        <w:r>
          <w:rPr/>
          <w:t xml:space="preserve">Y </w:t>
        </w:r>
      </w:ins>
      <w:ins w:id="710" w:author="Unknown Author" w:date="2026-09-26T22:31:12Z">
        <w:r>
          <w:rPr>
            <w:i/>
            <w:iCs/>
          </w:rPr>
          <w:t>saywa</w:t>
        </w:r>
      </w:ins>
      <w:ins w:id="711" w:author="Unknown Author" w:date="2026-09-26T22:31:12Z">
        <w:r>
          <w:rPr/>
          <w:t xml:space="preserve">, «el montón de piedras puesto por mojón», servía para nombrar a una persona «en quien hallan todo amparo»: «Amparo, defensor, refugio, padre» (ibid.: 447). En el aymara de Bertonio, el mojón es también alguien que cuida. Idos </w:t>
        </w:r>
      </w:ins>
      <w:del w:id="712" w:author="Unknown Author" w:date="2026-09-26T22:31:12Z">
        <w:r>
          <w:rPr/>
          <w:delText xml:space="preserve">Partidos </w:delText>
        </w:r>
      </w:del>
      <w:r>
        <w:rPr/>
        <w:t>los achachis que decidieron el éxodo, los sin tierra quedan como mojones del ayllu vacío</w:t>
      </w:r>
      <w:ins w:id="713" w:author="Unknown Author" w:date="2026-09-26T22:31:12Z">
        <w:r>
          <w:rPr/>
          <w:t>. Su</w:t>
        </w:r>
      </w:ins>
      <w:del w:id="714" w:author="Unknown Author" w:date="2026-09-26T22:31:12Z">
        <w:r>
          <w:rPr/>
          <w:delText>: la</w:delText>
        </w:r>
      </w:del>
      <w:r>
        <w:rPr/>
        <w:t xml:space="preserve"> resistencia no es </w:t>
      </w:r>
      <w:ins w:id="715" w:author="Unknown Author" w:date="2026-09-26T22:31:12Z">
        <w:r>
          <w:rPr/>
          <w:t xml:space="preserve">una gesta, porque </w:t>
        </w:r>
      </w:ins>
      <w:del w:id="716" w:author="Unknown Author" w:date="2026-09-26T22:31:12Z">
        <w:r>
          <w:rPr/>
          <w:delText>gesta —</w:delText>
        </w:r>
      </w:del>
      <w:r>
        <w:rPr/>
        <w:t>el discurso de Braulio fracasa</w:t>
      </w:r>
      <w:del w:id="717" w:author="Unknown Author" w:date="2026-09-26T22:31:12Z">
        <w:r>
          <w:rPr/>
          <w:delText>—</w:delText>
        </w:r>
      </w:del>
      <w:r>
        <w:rPr/>
        <w:t xml:space="preserve">, sino </w:t>
      </w:r>
      <w:del w:id="718" w:author="Unknown Author" w:date="2026-09-26T22:31:12Z">
        <w:r>
          <w:rPr/>
          <w:delText xml:space="preserve">mantenimiento, </w:delText>
        </w:r>
      </w:del>
      <w:r>
        <w:rPr/>
        <w:t xml:space="preserve">un trabajo </w:t>
      </w:r>
      <w:ins w:id="719" w:author="Unknown Author" w:date="2026-09-26T22:31:12Z">
        <w:r>
          <w:rPr/>
          <w:t>de mantenimiento, y lo</w:t>
        </w:r>
      </w:ins>
      <w:del w:id="720" w:author="Unknown Author" w:date="2026-09-26T22:31:12Z">
        <w:r>
          <w:rPr/>
          <w:delText>que</w:delText>
        </w:r>
      </w:del>
      <w:r>
        <w:rPr/>
        <w:t xml:space="preserve"> hace el escalón más bajo del Signo en la casa del más alto.</w:t>
      </w:r>
    </w:p>
    <w:p>
      <w:pPr>
        <w:pStyle w:val="Figura"/>
        <w:rPr/>
      </w:pPr>
      <w:r>
        <w:rPr/>
        <w:drawing>
          <wp:inline distT="0" distB="0" distL="0" distR="0">
            <wp:extent cx="3844925" cy="46799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44925" cy="4679950"/>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ins w:id="722" w:author="Unknown Author" w:date="2026-09-26T22:31:12Z"/>
        </w:rPr>
      </w:pPr>
      <w:ins w:id="721" w:author="Unknown Author" w:date="2026-09-26T22:31:12Z">
        <w:bookmarkStart w:id="8" w:name="Xd33dadc6dc41c4f190a3160c8a87a45b956b4eb"/>
        <w:r>
          <w:rPr/>
          <w:t>7. El retorno: reparar la casa, elegir la memoria</w:t>
        </w:r>
      </w:ins>
    </w:p>
    <w:p>
      <w:pPr>
        <w:pStyle w:val="Heading2"/>
        <w:rPr>
          <w:del w:id="724" w:author="Unknown Author" w:date="2026-09-26T22:31:12Z"/>
        </w:rPr>
      </w:pPr>
      <w:del w:id="723" w:author="Unknown Author" w:date="2026-09-26T22:31:12Z">
        <w:r>
          <w:rPr/>
          <w:delText>7. Reparación material y selección de la memoria: el retorno</w:delText>
        </w:r>
      </w:del>
    </w:p>
    <w:p>
      <w:pPr>
        <w:pStyle w:val="Heading2"/>
        <w:rPr/>
      </w:pPr>
      <w:r>
        <w:rPr/>
        <w:t xml:space="preserve">Con las heladas vuelven los sobrevivientes: «en el dintel de Jatun-Kolla se detenían para ponerse de rodillas y besar el suelo» (Botelho Gosálvez, 1982 [1945]: 155). El ayllu tiene dintel: es una casa. Han muerto más de ciento cincuenta comunarios (ibid.: 156). </w:t>
      </w:r>
      <w:ins w:id="725" w:author="Unknown Author" w:date="2026-09-26T22:31:12Z">
        <w:r>
          <w:rPr/>
          <w:t xml:space="preserve">Reparar </w:t>
        </w:r>
      </w:ins>
      <w:del w:id="726" w:author="Unknown Author" w:date="2026-09-26T22:31:12Z">
        <w:r>
          <w:rPr/>
          <w:delText xml:space="preserve">La reparación </w:delText>
        </w:r>
      </w:del>
      <w:r>
        <w:rPr/>
        <w:t xml:space="preserve">es un trabajo de manos y de piedra: «Las chujllas fueron reparadas del estrago, las pircas de piedra que separan las parcelas fueron compuestas» (ibid.). </w:t>
      </w:r>
      <w:r>
        <w:rPr>
          <w:i/>
          <w:iCs/>
        </w:rPr>
        <w:t>Compuestas</w:t>
      </w:r>
      <w:r>
        <w:rPr/>
        <w:t xml:space="preserve">: la </w:t>
      </w:r>
      <w:ins w:id="727" w:author="Unknown Author" w:date="2026-09-26T22:31:12Z">
        <w:r>
          <w:rPr/>
          <w:t xml:space="preserve">palabra que los tratados de arquitectura reservaban </w:t>
        </w:r>
      </w:ins>
      <w:del w:id="728" w:author="Unknown Author" w:date="2026-09-26T22:31:12Z">
        <w:r>
          <w:rPr/>
          <w:delText xml:space="preserve">composición que la tratadística reservó </w:delText>
        </w:r>
      </w:del>
      <w:r>
        <w:rPr/>
        <w:t xml:space="preserve">al arquitecto </w:t>
      </w:r>
      <w:ins w:id="729" w:author="Unknown Author" w:date="2026-09-26T22:31:12Z">
        <w:r>
          <w:rPr/>
          <w:t xml:space="preserve">vuelve aquí </w:t>
        </w:r>
      </w:ins>
      <w:del w:id="730" w:author="Unknown Author" w:date="2026-09-26T22:31:12Z">
        <w:r>
          <w:rPr/>
          <w:delText xml:space="preserve">reaparece </w:delText>
        </w:r>
      </w:del>
      <w:r>
        <w:rPr/>
        <w:t>como faena comunal</w:t>
      </w:r>
      <w:ins w:id="731" w:author="Unknown Author" w:date="2026-09-26T22:31:12Z">
        <w:r>
          <w:rPr/>
          <w:t xml:space="preserve">. Recomponer </w:t>
        </w:r>
      </w:ins>
      <w:del w:id="732" w:author="Unknown Author" w:date="2026-09-26T22:31:12Z">
        <w:r>
          <w:rPr/>
          <w:delText xml:space="preserve">, y recomponer </w:delText>
        </w:r>
      </w:del>
      <w:r>
        <w:rPr/>
        <w:t xml:space="preserve">la pirca es volver a amojonar, </w:t>
      </w:r>
      <w:ins w:id="733" w:author="Unknown Author" w:date="2026-09-26T22:31:12Z">
        <w:r>
          <w:rPr/>
          <w:t xml:space="preserve">lo que el aymara llama </w:t>
        </w:r>
      </w:ins>
      <w:r>
        <w:rPr>
          <w:i/>
          <w:iCs/>
        </w:rPr>
        <w:t>saywaña</w:t>
      </w:r>
      <w:r>
        <w:rPr/>
        <w:t xml:space="preserve">: «mojonar las chácaras con montones de piedra» (Bertonio, 2011 [1612]: 466). </w:t>
      </w:r>
      <w:ins w:id="734" w:author="Unknown Author" w:date="2026-09-26T22:31:12Z">
        <w:r>
          <w:rPr/>
          <w:t>Falta, además, la fuerza animal. En Umacachi, la ordenanza se llevó los bueyes de los Villca, que se lamentaban: «Y ni siquiera tenemos una yunta</w:t>
        </w:r>
      </w:ins>
      <w:del w:id="735" w:author="Unknown Author" w:date="2026-09-26T22:31:12Z">
        <w:r>
          <w:rPr/>
          <w:delText>Y como ya no hay bueyes, «los mismos hombres eran quienes tiraban el arado</w:delText>
        </w:r>
      </w:del>
      <w:r>
        <w:rPr/>
        <w:t xml:space="preserve">» (Botelho Gosálvez, 1982 [1945]: </w:t>
      </w:r>
      <w:ins w:id="736" w:author="Unknown Author" w:date="2026-09-26T22:31:12Z">
        <w:r>
          <w:rPr/>
          <w:t xml:space="preserve">105). Al volver, sin yuntas, «los mismos hombres eran quienes tiraban el arado» (ibid.: 156). El cuerpo </w:t>
        </w:r>
      </w:ins>
      <w:del w:id="737" w:author="Unknown Author" w:date="2026-09-26T22:31:12Z">
        <w:r>
          <w:rPr/>
          <w:delText xml:space="preserve">156): el cuerpo entero </w:delText>
        </w:r>
      </w:del>
      <w:r>
        <w:rPr/>
        <w:t xml:space="preserve">ocupa el lugar del </w:t>
      </w:r>
      <w:ins w:id="738" w:author="Unknown Author" w:date="2026-09-26T22:31:12Z">
        <w:r>
          <w:rPr/>
          <w:t xml:space="preserve">buey. Y el </w:t>
        </w:r>
      </w:ins>
      <w:del w:id="739" w:author="Unknown Author" w:date="2026-09-26T22:31:12Z">
        <w:r>
          <w:rPr/>
          <w:delText xml:space="preserve">animal muerto. El </w:delText>
        </w:r>
      </w:del>
      <w:r>
        <w:rPr/>
        <w:t xml:space="preserve">narrador vuelve a </w:t>
      </w:r>
      <w:ins w:id="740" w:author="Unknown Author" w:date="2026-09-26T22:31:12Z">
        <w:r>
          <w:rPr/>
          <w:t>convertirlos en piedra</w:t>
        </w:r>
      </w:ins>
      <w:del w:id="741" w:author="Unknown Author" w:date="2026-09-26T22:31:12Z">
        <w:r>
          <w:rPr/>
          <w:delText>petrificar</w:delText>
        </w:r>
      </w:del>
      <w:r>
        <w:rPr/>
        <w:t xml:space="preserve">: trabajan «con una voluntad de siglos de piedra» (ibid.), </w:t>
      </w:r>
      <w:ins w:id="742" w:author="Unknown Author" w:date="2026-09-26T22:31:12Z">
        <w:r>
          <w:rPr/>
          <w:t>una piedra fuera de la historia</w:t>
        </w:r>
      </w:ins>
      <w:del w:id="743" w:author="Unknown Author" w:date="2026-09-26T22:31:12Z">
        <w:r>
          <w:rPr/>
          <w:delText>la piedra de Worringer</w:delText>
        </w:r>
      </w:del>
      <w:r>
        <w:rPr/>
        <w:t xml:space="preserve">, no la </w:t>
      </w:r>
      <w:ins w:id="744" w:author="Unknown Author" w:date="2026-09-26T22:31:12Z">
        <w:r>
          <w:rPr>
            <w:i/>
            <w:iCs/>
          </w:rPr>
          <w:t>wank’a</w:t>
        </w:r>
      </w:ins>
      <w:ins w:id="745" w:author="Unknown Author" w:date="2026-09-26T22:31:12Z">
        <w:r>
          <w:rPr/>
          <w:t xml:space="preserve"> con dueño y con lugar</w:t>
        </w:r>
      </w:ins>
      <w:del w:id="746" w:author="Unknown Author" w:date="2026-09-26T22:31:12Z">
        <w:r>
          <w:rPr/>
          <w:delText xml:space="preserve">de las </w:delText>
        </w:r>
      </w:del>
      <w:del w:id="747" w:author="Unknown Author" w:date="2026-09-26T22:31:12Z">
        <w:r>
          <w:rPr>
            <w:i/>
            <w:iCs/>
          </w:rPr>
          <w:delText>wank’a</w:delText>
        </w:r>
      </w:del>
      <w:r>
        <w:rPr/>
        <w:t>.</w:t>
      </w:r>
    </w:p>
    <w:p>
      <w:pPr>
        <w:pStyle w:val="BodyText"/>
        <w:rPr/>
      </w:pPr>
      <w:r>
        <w:rPr/>
        <w:t xml:space="preserve">La memoria </w:t>
      </w:r>
      <w:del w:id="748" w:author="Unknown Author" w:date="2026-09-26T22:31:12Z">
        <w:r>
          <w:rPr/>
          <w:delText xml:space="preserve">del habitar </w:delText>
        </w:r>
      </w:del>
      <w:r>
        <w:rPr/>
        <w:t xml:space="preserve">se construye </w:t>
      </w:r>
      <w:ins w:id="749" w:author="Unknown Author" w:date="2026-09-26T22:31:12Z">
        <w:r>
          <w:rPr/>
          <w:t>igual que la casa</w:t>
        </w:r>
      </w:ins>
      <w:del w:id="750" w:author="Unknown Author" w:date="2026-09-26T22:31:12Z">
        <w:r>
          <w:rPr/>
          <w:delText>con la misma lógica</w:delText>
        </w:r>
      </w:del>
      <w:r>
        <w:rPr/>
        <w:t>.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 xml:space="preserve">Muralla, foso, atalaya: recordar es </w:t>
      </w:r>
      <w:ins w:id="751" w:author="Unknown Author" w:date="2026-09-26T22:31:12Z">
        <w:r>
          <w:rPr/>
          <w:t>construir</w:t>
        </w:r>
      </w:ins>
      <w:del w:id="752" w:author="Unknown Author" w:date="2026-09-26T22:31:12Z">
        <w:r>
          <w:rPr/>
          <w:delText>edificar</w:delText>
        </w:r>
      </w:del>
      <w:r>
        <w:rPr/>
        <w:t xml:space="preserve">, y olvidar también. </w:t>
      </w:r>
      <w:ins w:id="753" w:author="Unknown Author" w:date="2026-09-26T22:31:12Z">
        <w:r>
          <w:rPr/>
          <w:t xml:space="preserve">Es lo contrario del lema que abre este artículo: los comunarios de la novela no caminan mirando al pasado; lo esconden en un foso. </w:t>
        </w:r>
      </w:ins>
      <w:r>
        <w:rPr/>
        <w:t>La selección tiene nombres: «Llegaron los Villca, los Huanca, los Huallpa, los Yupanqui, los Ticona, los Choque, los Chuquihuanca» (ibid.: 156)</w:t>
      </w:r>
      <w:ins w:id="754" w:author="Unknown Author" w:date="2026-09-26T22:31:12Z">
        <w:r>
          <w:rPr/>
          <w:t>. Faltan</w:t>
        </w:r>
      </w:ins>
      <w:del w:id="755" w:author="Unknown Author" w:date="2026-09-26T22:31:12Z">
        <w:r>
          <w:rPr/>
          <w:delText>; faltan</w:delText>
        </w:r>
      </w:del>
      <w:r>
        <w:rPr/>
        <w:t xml:space="preserve"> los Condori, los Mamani y los Quispe, la «legión» sin tierra que cerraba la escalera del narrador (ibid.: 22). Juan Condori </w:t>
      </w:r>
      <w:ins w:id="756" w:author="Unknown Author" w:date="2026-09-26T22:31:12Z">
        <w:r>
          <w:rPr/>
          <w:t xml:space="preserve">está enterrado </w:t>
        </w:r>
      </w:ins>
      <w:del w:id="757" w:author="Unknown Author" w:date="2026-09-26T22:31:12Z">
        <w:r>
          <w:rPr/>
          <w:delText xml:space="preserve">yace </w:delText>
        </w:r>
      </w:del>
      <w:r>
        <w:rPr/>
        <w:t xml:space="preserve">en el cementerio de los mineros; los miembros de Basilio Quispe, «en muchos sitios» (ibid.: 69). El Signo Escalonado se </w:t>
      </w:r>
      <w:ins w:id="758" w:author="Unknown Author" w:date="2026-09-26T22:31:12Z">
        <w:r>
          <w:rPr/>
          <w:t>rehace</w:t>
        </w:r>
      </w:ins>
      <w:del w:id="759" w:author="Unknown Author" w:date="2026-09-26T22:31:12Z">
        <w:r>
          <w:rPr/>
          <w:delText>reconstruye</w:delText>
        </w:r>
      </w:del>
      <w:r>
        <w:rPr/>
        <w:t xml:space="preserve"> sin su último escalón. Con la cosecha, los derrotados «olvidaron la pesadilla pasada», y la Pachamama recuperó «su prestigio de hembra paridora y múltiple» (ibid.: 159). La paz se paga con ese olvido.</w:t>
      </w:r>
    </w:p>
    <w:p>
      <w:pPr>
        <w:pStyle w:val="BodyText"/>
        <w:rPr/>
      </w:pPr>
      <w:r>
        <w:rPr/>
        <w:t xml:space="preserve">Ursula K. Le Guin opuso </w:t>
      </w:r>
      <w:ins w:id="760" w:author="Unknown Author" w:date="2026-09-26T22:31:12Z">
        <w:r>
          <w:rPr/>
          <w:t xml:space="preserve">dos formas de contar: la </w:t>
        </w:r>
      </w:ins>
      <w:del w:id="761" w:author="Unknown Author" w:date="2026-09-26T22:31:12Z">
        <w:r>
          <w:rPr/>
          <w:delText xml:space="preserve">la ficción </w:delText>
        </w:r>
      </w:del>
      <w:r>
        <w:rPr/>
        <w:t xml:space="preserve">del arma, con forma de flecha, </w:t>
      </w:r>
      <w:ins w:id="762" w:author="Unknown Author" w:date="2026-09-26T22:31:12Z">
        <w:r>
          <w:rPr/>
          <w:t>y</w:t>
        </w:r>
      </w:ins>
      <w:del w:id="763" w:author="Unknown Author" w:date="2026-09-26T22:31:12Z">
        <w:r>
          <w:rPr/>
          <w:delText>a</w:delText>
        </w:r>
      </w:del>
      <w:r>
        <w:rPr/>
        <w:t xml:space="preserve"> la del recipiente</w:t>
      </w:r>
      <w:ins w:id="764" w:author="Unknown Author" w:date="2026-09-26T22:31:12Z">
        <w:r>
          <w:rPr/>
          <w:t>.</w:t>
        </w:r>
      </w:ins>
      <w:del w:id="765" w:author="Unknown Author" w:date="2026-09-26T22:31:12Z">
        <w:r>
          <w:rPr/>
          <w:delText>:</w:delText>
        </w:r>
      </w:del>
      <w:r>
        <w:rPr/>
        <w:t xml:space="preserve"> «Una novela es un botiquín</w:t>
      </w:r>
      <w:ins w:id="766" w:author="Unknown Author" w:date="2026-09-26T22:31:12Z">
        <w:r>
          <w:rPr/>
          <w:t>», escribió, «</w:t>
        </w:r>
      </w:ins>
      <w:del w:id="767" w:author="Unknown Author" w:date="2026-09-26T22:31:12Z">
        <w:r>
          <w:rPr/>
          <w:delText xml:space="preserve">, </w:delText>
        </w:r>
      </w:del>
      <w:r>
        <w:rPr/>
        <w:t xml:space="preserve">que contiene cosas en una relación particular, poderosa, entre sí, y con nosotros» (Le Guin, 2021 [1986]: 10). La mina </w:t>
      </w:r>
      <w:ins w:id="768" w:author="Unknown Author" w:date="2026-09-26T22:31:12Z">
        <w:r>
          <w:rPr/>
          <w:t>pertenece a la historia</w:t>
        </w:r>
      </w:ins>
      <w:del w:id="769" w:author="Unknown Author" w:date="2026-09-26T22:31:12Z">
        <w:r>
          <w:rPr/>
          <w:delText>es la ficción</w:delText>
        </w:r>
      </w:del>
      <w:r>
        <w:rPr/>
        <w:t xml:space="preserve"> del arma: jornal, revólver, boquete. El ayllu del retorno</w:t>
      </w:r>
      <w:ins w:id="770" w:author="Unknown Author" w:date="2026-09-26T22:31:12Z">
        <w:r>
          <w:rPr/>
          <w:t>, a</w:t>
        </w:r>
      </w:ins>
      <w:del w:id="771" w:author="Unknown Author" w:date="2026-09-26T22:31:12Z">
        <w:r>
          <w:rPr/>
          <w:delText xml:space="preserve"> es</w:delText>
        </w:r>
      </w:del>
      <w:r>
        <w:rPr/>
        <w:t xml:space="preserve"> la del </w:t>
      </w:r>
      <w:ins w:id="772" w:author="Unknown Author" w:date="2026-09-26T22:31:12Z">
        <w:r>
          <w:rPr/>
          <w:t>recipiente</w:t>
        </w:r>
      </w:ins>
      <w:del w:id="773" w:author="Unknown Author" w:date="2026-09-26T22:31:12Z">
        <w:r>
          <w:rPr/>
          <w:delText>acopio</w:delText>
        </w:r>
      </w:del>
      <w:r>
        <w:rPr/>
        <w:t xml:space="preserve">: la casa, «un recipiente para personas» (ibid.: 8), vuelve a guardar la cosecha y a reunir los nombres. Pero todo recipiente </w:t>
      </w:r>
      <w:ins w:id="774" w:author="Unknown Author" w:date="2026-09-26T22:31:12Z">
        <w:r>
          <w:rPr/>
          <w:t xml:space="preserve">elige qué guarda. El </w:t>
        </w:r>
      </w:ins>
      <w:del w:id="775" w:author="Unknown Author" w:date="2026-09-26T22:31:12Z">
        <w:r>
          <w:rPr/>
          <w:delText xml:space="preserve">selecciona —el </w:delText>
        </w:r>
      </w:del>
      <w:r>
        <w:rPr/>
        <w:t>pesebre fue tumba</w:t>
      </w:r>
      <w:ins w:id="776" w:author="Unknown Author" w:date="2026-09-26T22:31:12Z">
        <w:r>
          <w:rPr/>
          <w:t xml:space="preserve">, y </w:t>
        </w:r>
      </w:ins>
      <w:del w:id="777" w:author="Unknown Author" w:date="2026-09-26T22:31:12Z">
        <w:r>
          <w:rPr/>
          <w:delText xml:space="preserve">; </w:delText>
        </w:r>
      </w:del>
      <w:r>
        <w:rPr/>
        <w:t>el ayllu reparado deja fuera a los sin tierra</w:t>
      </w:r>
      <w:ins w:id="778" w:author="Unknown Author" w:date="2026-09-26T22:31:12Z">
        <w:r>
          <w:rPr/>
          <w:t xml:space="preserve">. El </w:t>
        </w:r>
      </w:ins>
      <w:del w:id="779" w:author="Unknown Author" w:date="2026-09-26T22:31:12Z">
        <w:r>
          <w:rPr/>
          <w:delText xml:space="preserve">—, y el </w:delText>
        </w:r>
      </w:del>
      <w:r>
        <w:rPr/>
        <w:t xml:space="preserve">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w:t>
      </w:r>
      <w:ins w:id="780" w:author="Unknown Author" w:date="2026-09-26T22:31:12Z">
        <w:r>
          <w:rPr/>
          <w:t>grande</w:t>
        </w:r>
      </w:ins>
      <w:del w:id="781" w:author="Unknown Author" w:date="2026-09-26T22:31:12Z">
        <w:r>
          <w:rPr/>
          <w:delText>amplio</w:delText>
        </w:r>
      </w:del>
      <w:r>
        <w:rPr/>
        <w:t>.</w:t>
      </w:r>
      <w:bookmarkEnd w:id="8"/>
    </w:p>
    <w:p>
      <w:pPr>
        <w:pStyle w:val="Heading2"/>
        <w:rPr/>
      </w:pPr>
      <w:bookmarkStart w:id="9" w:name="X6513926464102a35f22aafc801b0596a5c3805e"/>
      <w:r>
        <w:rPr/>
        <w:t xml:space="preserve">8. Conclusiones: lo que </w:t>
      </w:r>
      <w:ins w:id="782" w:author="Unknown Author" w:date="2026-09-26T22:31:12Z">
        <w:r>
          <w:rPr/>
          <w:t>muestra el dibujo</w:t>
        </w:r>
      </w:ins>
      <w:del w:id="783" w:author="Unknown Author" w:date="2026-09-26T22:31:12Z">
        <w:r>
          <w:rPr/>
          <w:delText>el dibujo desvela</w:delText>
        </w:r>
      </w:del>
      <w:r>
        <w:rPr/>
        <w:t xml:space="preserve"> y sus límites</w:t>
      </w:r>
    </w:p>
    <w:p>
      <w:pPr>
        <w:pStyle w:val="FirstParagraph"/>
        <w:rPr/>
      </w:pPr>
      <w:r>
        <w:rPr/>
        <w:t xml:space="preserve">La lectura permite sostener cuatro hallazgos. Primero: el montón de piedras es la arquitectura mínima de la novela, </w:t>
      </w:r>
      <w:ins w:id="784" w:author="Unknown Author" w:date="2026-09-26T22:31:12Z">
        <w:r>
          <w:rPr/>
          <w:t>masa</w:t>
        </w:r>
      </w:ins>
      <w:del w:id="785" w:author="Unknown Author" w:date="2026-09-26T22:31:12Z">
        <w:r>
          <w:rPr/>
          <w:delText>estereotomía</w:delText>
        </w:r>
      </w:del>
      <w:r>
        <w:rPr/>
        <w:t xml:space="preserve"> sin edificio, y la cosecha de estaño que promete el capataz (Botelho Gosálvez, 1982 [1945]: 142) es la captura de ese gesto por la máquina. Segundo: el Signo Escalonado </w:t>
      </w:r>
      <w:ins w:id="786" w:author="Unknown Author" w:date="2026-09-26T22:31:12Z">
        <w:r>
          <w:rPr/>
          <w:t xml:space="preserve">vuelve a escalonar a la gente en el ayllu, la aldea, el </w:t>
        </w:r>
      </w:ins>
      <w:del w:id="787" w:author="Unknown Author" w:date="2026-09-26T22:31:12Z">
        <w:r>
          <w:rPr/>
          <w:delText xml:space="preserve">es un operador recursivo que ayllu, aldea, </w:delText>
        </w:r>
      </w:del>
      <w:r>
        <w:rPr/>
        <w:t xml:space="preserve">cocal y </w:t>
      </w:r>
      <w:ins w:id="788" w:author="Unknown Author" w:date="2026-09-26T22:31:12Z">
        <w:r>
          <w:rPr/>
          <w:t>el campamento</w:t>
        </w:r>
      </w:ins>
      <w:del w:id="789" w:author="Unknown Author" w:date="2026-09-26T22:31:12Z">
        <w:r>
          <w:rPr/>
          <w:delText>campamento vuelven a escalonar</w:delText>
        </w:r>
      </w:del>
      <w:r>
        <w:rPr/>
        <w:t xml:space="preserve">, y el retorno </w:t>
      </w:r>
      <w:ins w:id="790" w:author="Unknown Author" w:date="2026-09-26T22:31:12Z">
        <w:r>
          <w:rPr/>
          <w:t xml:space="preserve">lo rehace </w:t>
        </w:r>
      </w:ins>
      <w:del w:id="791" w:author="Unknown Author" w:date="2026-09-26T22:31:12Z">
        <w:r>
          <w:rPr/>
          <w:delText xml:space="preserve">rehace la escalera </w:delText>
        </w:r>
      </w:del>
      <w:r>
        <w:rPr/>
        <w:t xml:space="preserve">sin su último escalón. Tercero: el despojo </w:t>
      </w:r>
      <w:ins w:id="792" w:author="Unknown Author" w:date="2026-09-26T22:31:12Z">
        <w:r>
          <w:rPr/>
          <w:t>funciona con una cadena</w:t>
        </w:r>
      </w:ins>
      <w:del w:id="793" w:author="Unknown Author" w:date="2026-09-26T22:31:12Z">
        <w:r>
          <w:rPr/>
          <w:delText>opera mediante una red</w:delText>
        </w:r>
      </w:del>
      <w:r>
        <w:rPr/>
        <w:t xml:space="preserve"> de personas, instituciones y soportes </w:t>
      </w:r>
      <w:ins w:id="794" w:author="Unknown Author" w:date="2026-09-26T22:31:12Z">
        <w:r>
          <w:rPr/>
          <w:t>(</w:t>
        </w:r>
      </w:ins>
      <w:del w:id="795" w:author="Unknown Author" w:date="2026-09-26T22:31:12Z">
        <w:r>
          <w:rPr/>
          <w:delText>—</w:delText>
        </w:r>
      </w:del>
      <w:r>
        <w:rPr/>
        <w:t>expediente, papel sellado, radio urbano, infolio, huella dactilar</w:t>
      </w:r>
      <w:ins w:id="796" w:author="Unknown Author" w:date="2026-09-26T22:31:12Z">
        <w:r>
          <w:rPr/>
          <w:t>)</w:t>
        </w:r>
      </w:ins>
      <w:del w:id="797" w:author="Unknown Author" w:date="2026-09-26T22:31:12Z">
        <w:r>
          <w:rPr/>
          <w:delText>—</w:delText>
        </w:r>
      </w:del>
      <w:r>
        <w:rPr/>
        <w:t xml:space="preserve"> que vuelven legibles la tierra y los cuerpos</w:t>
      </w:r>
      <w:ins w:id="798" w:author="Unknown Author" w:date="2026-09-26T22:31:12Z">
        <w:r>
          <w:rPr/>
          <w:t>. La</w:t>
        </w:r>
      </w:ins>
      <w:del w:id="799" w:author="Unknown Author" w:date="2026-09-26T22:31:12Z">
        <w:r>
          <w:rPr/>
          <w:delText>; la</w:delText>
        </w:r>
      </w:del>
      <w:r>
        <w:rPr/>
        <w:t xml:space="preserve"> oposición entre la mano y el papel es el discurso de la aldea, y la novela la confirma al callar </w:t>
      </w:r>
      <w:ins w:id="800" w:author="Unknown Author" w:date="2026-09-26T22:31:12Z">
        <w:r>
          <w:rPr/>
          <w:t>lo que los aymaras hicieron con la escritura</w:t>
        </w:r>
      </w:ins>
      <w:del w:id="801" w:author="Unknown Author" w:date="2026-09-26T22:31:12Z">
        <w:r>
          <w:rPr/>
          <w:delText>el uso indio de la letra</w:delText>
        </w:r>
      </w:del>
      <w:r>
        <w:rPr/>
        <w:t xml:space="preserve">: títulos coloniales, tinterillos aliados, </w:t>
      </w:r>
      <w:ins w:id="802" w:author="Unknown Author" w:date="2026-09-26T22:31:12Z">
        <w:r>
          <w:rPr/>
          <w:t>escuelas propias</w:t>
        </w:r>
      </w:ins>
      <w:del w:id="803" w:author="Unknown Author" w:date="2026-09-26T22:31:12Z">
        <w:r>
          <w:rPr/>
          <w:delText>escuela del ayllu</w:delText>
        </w:r>
      </w:del>
      <w:r>
        <w:rPr/>
        <w:t>. Cuarto: el narrador</w:t>
      </w:r>
      <w:ins w:id="804" w:author="Unknown Author" w:date="2026-09-26T22:31:12Z">
        <w:r>
          <w:rPr/>
          <w:t>, que convierte a los comunarios en piedra fuera de la historia</w:t>
        </w:r>
      </w:ins>
      <w:del w:id="805" w:author="Unknown Author" w:date="2026-09-26T22:31:12Z">
        <w:r>
          <w:rPr/>
          <w:delText xml:space="preserve"> que petrifica —con una piedra abstracta, ajena a la </w:delText>
        </w:r>
      </w:del>
      <w:del w:id="806" w:author="Unknown Author" w:date="2026-09-26T22:31:12Z">
        <w:r>
          <w:rPr>
            <w:i/>
            <w:iCs/>
          </w:rPr>
          <w:delText>wank’a</w:delText>
        </w:r>
      </w:del>
      <w:del w:id="807" w:author="Unknown Author" w:date="2026-09-26T22:31:12Z">
        <w:r>
          <w:rPr/>
          <w:delText>—</w:delText>
        </w:r>
      </w:del>
      <w:r>
        <w:rPr/>
        <w:t xml:space="preserve"> y culmina su </w:t>
      </w:r>
      <w:ins w:id="808" w:author="Unknown Author" w:date="2026-09-26T22:31:12Z">
        <w:r>
          <w:rPr/>
          <w:t>desigualdad</w:t>
        </w:r>
      </w:ins>
      <w:del w:id="809" w:author="Unknown Author" w:date="2026-09-26T22:31:12Z">
        <w:r>
          <w:rPr/>
          <w:delText>asimetría</w:delText>
        </w:r>
      </w:del>
      <w:r>
        <w:rPr/>
        <w:t xml:space="preserve"> de género en la muchacha sin nombre</w:t>
      </w:r>
      <w:ins w:id="810" w:author="Unknown Author" w:date="2026-09-26T22:31:12Z">
        <w:r>
          <w:rPr/>
          <w:t>,</w:t>
        </w:r>
      </w:ins>
      <w:r>
        <w:rPr/>
        <w:t xml:space="preserve"> vuelve paisaje una posesión que la novela, a sus espaldas, </w:t>
      </w:r>
      <w:ins w:id="811" w:author="Unknown Author" w:date="2026-09-26T22:31:12Z">
        <w:r>
          <w:rPr/>
          <w:t>deja escrita</w:t>
        </w:r>
      </w:ins>
      <w:del w:id="812" w:author="Unknown Author" w:date="2026-09-26T22:31:12Z">
        <w:r>
          <w:rPr/>
          <w:delText>inscribe</w:delText>
        </w:r>
      </w:del>
      <w:r>
        <w:rPr/>
        <w:t xml:space="preserve"> en la piedra: mojones, pircas, linderos, un apellido.</w:t>
      </w:r>
    </w:p>
    <w:p>
      <w:pPr>
        <w:pStyle w:val="BodyText"/>
        <w:rPr/>
      </w:pPr>
      <w:r>
        <w:rPr/>
        <w:t xml:space="preserve">¿Qué </w:t>
      </w:r>
      <w:ins w:id="813" w:author="Unknown Author" w:date="2026-09-26T22:31:12Z">
        <w:r>
          <w:rPr/>
          <w:t>muestra</w:t>
        </w:r>
      </w:ins>
      <w:del w:id="814" w:author="Unknown Author" w:date="2026-09-26T22:31:12Z">
        <w:r>
          <w:rPr/>
          <w:delText>desvela</w:delText>
        </w:r>
      </w:del>
      <w:r>
        <w:rPr/>
        <w:t xml:space="preserve"> el dibujo? Ante todo, posiciones. Los esquemas obligan a decidir lo que el texto deja abierto </w:t>
      </w:r>
      <w:ins w:id="815" w:author="Unknown Author" w:date="2026-09-26T22:31:12Z">
        <w:r>
          <w:rPr/>
          <w:t>(</w:t>
        </w:r>
      </w:ins>
      <w:del w:id="816" w:author="Unknown Author" w:date="2026-09-26T22:31:12Z">
        <w:r>
          <w:rPr/>
          <w:delText>—</w:delText>
        </w:r>
      </w:del>
      <w:r>
        <w:rPr/>
        <w:t>desde dónde se mira, a qué escala, qué queda dentro y qué fuera</w:t>
      </w:r>
      <w:ins w:id="817" w:author="Unknown Author" w:date="2026-09-26T22:31:12Z">
        <w:r>
          <w:rPr/>
          <w:t>)</w:t>
        </w:r>
      </w:ins>
      <w:del w:id="818" w:author="Unknown Author" w:date="2026-09-26T22:31:12Z">
        <w:r>
          <w:rPr/>
          <w:delText>—</w:delText>
        </w:r>
      </w:del>
      <w:r>
        <w:rPr/>
        <w:t xml:space="preserve">, y cada decisión </w:t>
      </w:r>
      <w:ins w:id="819" w:author="Unknown Author" w:date="2026-09-26T22:31:12Z">
        <w:r>
          <w:rPr/>
          <w:t xml:space="preserve">deja ver </w:t>
        </w:r>
      </w:ins>
      <w:del w:id="820" w:author="Unknown Author" w:date="2026-09-26T22:31:12Z">
        <w:r>
          <w:rPr/>
          <w:delText xml:space="preserve">expone </w:delText>
        </w:r>
      </w:del>
      <w:r>
        <w:rPr/>
        <w:t xml:space="preserve">la del narrador: fuera de la chujlla, en la tribuna del linchamiento, frente a las cumbres góticas. Cuando la decisión es del dibujante, como el cráneo o los mojones, </w:t>
      </w:r>
      <w:ins w:id="821" w:author="Unknown Author" w:date="2026-09-26T22:31:12Z">
        <w:r>
          <w:rPr/>
          <w:t>la comparación</w:t>
        </w:r>
      </w:ins>
      <w:del w:id="822" w:author="Unknown Author" w:date="2026-09-26T22:31:12Z">
        <w:r>
          <w:rPr/>
          <w:delText>el contraste</w:delText>
        </w:r>
      </w:del>
      <w:r>
        <w:rPr/>
        <w:t xml:space="preserve"> con el texto y con el </w:t>
      </w:r>
      <w:ins w:id="823" w:author="Unknown Author" w:date="2026-09-26T22:31:12Z">
        <w:r>
          <w:rPr/>
          <w:t>vocabulario</w:t>
        </w:r>
      </w:ins>
      <w:del w:id="824" w:author="Unknown Author" w:date="2026-09-26T22:31:12Z">
        <w:r>
          <w:rPr/>
          <w:delText>léxico</w:delText>
        </w:r>
      </w:del>
      <w:r>
        <w:rPr/>
        <w:t xml:space="preserve"> aymara dice si se sostiene. </w:t>
      </w:r>
      <w:ins w:id="825" w:author="Unknown Author" w:date="2026-09-26T22:31:12Z">
        <w:r>
          <w:rPr/>
          <w:t xml:space="preserve">Además, las </w:t>
        </w:r>
      </w:ins>
      <w:del w:id="826" w:author="Unknown Author" w:date="2026-09-26T22:31:12Z">
        <w:r>
          <w:rPr/>
          <w:delText xml:space="preserve">Las </w:delText>
        </w:r>
      </w:del>
      <w:r>
        <w:rPr/>
        <w:t xml:space="preserve">operaciones del pastel </w:t>
      </w:r>
      <w:ins w:id="827" w:author="Unknown Author" w:date="2026-09-26T22:31:12Z">
        <w:r>
          <w:rPr/>
          <w:t>(sumar, quitar</w:t>
        </w:r>
      </w:ins>
      <w:del w:id="828" w:author="Unknown Author" w:date="2026-09-26T22:31:12Z">
        <w:r>
          <w:rPr/>
          <w:delText>—acumular, extraer</w:delText>
        </w:r>
      </w:del>
      <w:r>
        <w:rPr/>
        <w:t xml:space="preserve">, manchar, </w:t>
      </w:r>
      <w:ins w:id="829" w:author="Unknown Author" w:date="2026-09-26T22:31:12Z">
        <w:r>
          <w:rPr/>
          <w:t>rayar, disolver)</w:t>
        </w:r>
      </w:ins>
      <w:del w:id="830" w:author="Unknown Author" w:date="2026-09-26T22:31:12Z">
        <w:r>
          <w:rPr/>
          <w:delText>incidir, disolver—</w:delText>
        </w:r>
      </w:del>
      <w:r>
        <w:rPr/>
        <w:t xml:space="preserve"> repiten las de la novela: amontonar, despejar, </w:t>
      </w:r>
      <w:ins w:id="831" w:author="Unknown Author" w:date="2026-09-26T22:31:12Z">
        <w:r>
          <w:rPr/>
          <w:t>dejar</w:t>
        </w:r>
      </w:ins>
      <w:del w:id="832" w:author="Unknown Author" w:date="2026-09-26T22:31:12Z">
        <w:r>
          <w:rPr/>
          <w:delText>pintar</w:delText>
        </w:r>
      </w:del>
      <w:r>
        <w:rPr/>
        <w:t xml:space="preserve"> «manchones» (ibid.: 60, 156), escribir, derretirse. Leer con la mano no es </w:t>
      </w:r>
      <w:ins w:id="833" w:author="Unknown Author" w:date="2026-09-26T22:31:12Z">
        <w:r>
          <w:rPr/>
          <w:t xml:space="preserve">solo </w:t>
        </w:r>
      </w:ins>
      <w:r>
        <w:rPr/>
        <w:t xml:space="preserve">ilustrar escenas, sino repetir operaciones: un manuaje de la lectura, </w:t>
      </w:r>
      <w:ins w:id="834" w:author="Unknown Author" w:date="2026-09-26T22:31:12Z">
        <w:r>
          <w:rPr/>
          <w:t>táctil</w:t>
        </w:r>
      </w:ins>
      <w:del w:id="835" w:author="Unknown Author" w:date="2026-09-26T22:31:12Z">
        <w:r>
          <w:rPr/>
          <w:delText>háptico</w:delText>
        </w:r>
      </w:del>
      <w:r>
        <w:rPr/>
        <w:t xml:space="preserve"> como la prosa que lee.</w:t>
      </w:r>
    </w:p>
    <w:p>
      <w:pPr>
        <w:pStyle w:val="BodyText"/>
        <w:rPr/>
      </w:pPr>
      <w:ins w:id="836" w:author="Unknown Author" w:date="2026-09-26T22:31:12Z">
        <w:r>
          <w:rPr/>
          <w:t>El trabajo tiene tres límites</w:t>
        </w:r>
      </w:ins>
      <w:del w:id="837" w:author="Unknown Author" w:date="2026-09-26T22:31:12Z">
        <w:r>
          <w:rPr/>
          <w:delText>Los límites son de tres órdenes</w:delText>
        </w:r>
      </w:del>
      <w:r>
        <w:rPr/>
        <w:t xml:space="preserve">. El primero es el </w:t>
      </w:r>
      <w:ins w:id="838" w:author="Unknown Author" w:date="2026-09-26T22:31:12Z">
        <w:r>
          <w:rPr/>
          <w:t>que advertía Hall: el corte</w:t>
        </w:r>
      </w:ins>
      <w:del w:id="839" w:author="Unknown Author" w:date="2026-09-26T22:31:12Z">
        <w:r>
          <w:rPr/>
          <w:delText>de Hall: la sección</w:delText>
        </w:r>
      </w:del>
      <w:r>
        <w:rPr/>
        <w:t xml:space="preserve">, el </w:t>
      </w:r>
      <w:r>
        <w:rPr>
          <w:i/>
          <w:iCs/>
        </w:rPr>
        <w:t>capriccio</w:t>
      </w:r>
      <w:r>
        <w:rPr/>
        <w:t xml:space="preserve">, Bacon, la tectónica </w:t>
      </w:r>
      <w:del w:id="840" w:author="Unknown Author" w:date="2026-09-26T22:31:12Z">
        <w:r>
          <w:rPr/>
          <w:delText xml:space="preserve">de Semper </w:delText>
        </w:r>
      </w:del>
      <w:r>
        <w:rPr/>
        <w:t xml:space="preserve">y hasta la pelvis son </w:t>
      </w:r>
      <w:ins w:id="841" w:author="Unknown Author" w:date="2026-09-26T22:31:12Z">
        <w:r>
          <w:rPr/>
          <w:t xml:space="preserve">maneras de ver </w:t>
        </w:r>
      </w:ins>
      <w:del w:id="842" w:author="Unknown Author" w:date="2026-09-26T22:31:12Z">
        <w:r>
          <w:rPr/>
          <w:delText xml:space="preserve">estructuras visuales </w:delText>
        </w:r>
      </w:del>
      <w:r>
        <w:rPr/>
        <w:t>ajenas al mundo narrado</w:t>
      </w:r>
      <w:ins w:id="843" w:author="Unknown Author" w:date="2026-09-26T22:31:12Z">
        <w:r>
          <w:rPr/>
          <w:t>. Los</w:t>
        </w:r>
      </w:ins>
      <w:del w:id="844" w:author="Unknown Author" w:date="2026-09-26T22:31:12Z">
        <w:r>
          <w:rPr/>
          <w:delText>; los</w:delText>
        </w:r>
      </w:del>
      <w:r>
        <w:rPr/>
        <w:t xml:space="preserve"> dibujos hablan de la novela, no del ayllu ni de la </w:t>
      </w:r>
      <w:ins w:id="845" w:author="Unknown Author" w:date="2026-09-26T22:31:12Z">
        <w:r>
          <w:rPr/>
          <w:t>manera aymara de entender el espacio</w:t>
        </w:r>
      </w:ins>
      <w:del w:id="846" w:author="Unknown Author" w:date="2026-09-26T22:31:12Z">
        <w:r>
          <w:rPr/>
          <w:delText>espacialidad aymara</w:delText>
        </w:r>
      </w:del>
      <w:r>
        <w:rPr/>
        <w:t xml:space="preserve">, que </w:t>
      </w:r>
      <w:ins w:id="847" w:author="Unknown Author" w:date="2026-09-26T22:31:12Z">
        <w:r>
          <w:rPr/>
          <w:t>pedir</w:t>
        </w:r>
      </w:ins>
      <w:del w:id="848" w:author="Unknown Author" w:date="2026-09-26T22:31:12Z">
        <w:r>
          <w:rPr/>
          <w:delText>exigir</w:delText>
        </w:r>
      </w:del>
      <w:r>
        <w:rPr/>
        <w:t xml:space="preserve">ían otras fuentes y </w:t>
      </w:r>
      <w:ins w:id="849" w:author="Unknown Author" w:date="2026-09-26T22:31:12Z">
        <w:r>
          <w:rPr/>
          <w:t>otros autores: los</w:t>
        </w:r>
      </w:ins>
      <w:del w:id="850" w:author="Unknown Author" w:date="2026-09-26T22:31:12Z">
        <w:r>
          <w:rPr/>
          <w:delText>otra autoría: la</w:delText>
        </w:r>
      </w:del>
      <w:r>
        <w:rPr/>
        <w:t xml:space="preserve"> de la historia que los aymaras, escribía Roberto Choque Canqui, «hace tiempo, hemos añorado por escribir» (Choque Canqui, 1978 [1974]: s. p.). El segundo es ético: la inmersión seduce, y un pastel puede </w:t>
      </w:r>
      <w:ins w:id="851" w:author="Unknown Author" w:date="2026-09-26T22:31:12Z">
        <w:r>
          <w:rPr/>
          <w:t>embellecer</w:t>
        </w:r>
      </w:ins>
      <w:del w:id="852" w:author="Unknown Author" w:date="2026-09-26T22:31:12Z">
        <w:r>
          <w:rPr/>
          <w:delText>estetizar</w:delText>
        </w:r>
      </w:del>
      <w:r>
        <w:rPr/>
        <w:t xml:space="preserve"> la miseria o fabricar efigies; </w:t>
      </w:r>
      <w:ins w:id="853" w:author="Unknown Author" w:date="2026-09-26T22:31:12Z">
        <w:r>
          <w:rPr/>
          <w:t>por eso la serie no dibuja</w:t>
        </w:r>
      </w:ins>
      <w:del w:id="854" w:author="Unknown Author" w:date="2026-09-26T22:31:12Z">
        <w:r>
          <w:rPr/>
          <w:delText>de ahí la decisión de no dibujar</w:delText>
        </w:r>
      </w:del>
      <w:r>
        <w:rPr/>
        <w:t xml:space="preserve"> el linchamiento ni los sueños que el narrador declara inaccesibles. El tercero es de método: el dibujo depende de </w:t>
      </w:r>
      <w:ins w:id="855" w:author="Unknown Author" w:date="2026-09-26T22:31:12Z">
        <w:r>
          <w:rPr/>
          <w:t>los datos</w:t>
        </w:r>
      </w:ins>
      <w:del w:id="856" w:author="Unknown Author" w:date="2026-09-26T22:31:12Z">
        <w:r>
          <w:rPr/>
          <w:delText>las coordenadas</w:delText>
        </w:r>
      </w:del>
      <w:r>
        <w:rPr/>
        <w:t xml:space="preserve"> del texto y hereda sus silencios</w:t>
      </w:r>
      <w:ins w:id="857" w:author="Unknown Author" w:date="2026-09-26T22:31:12Z">
        <w:r>
          <w:rPr/>
          <w:t>. Puede hacerlos</w:t>
        </w:r>
      </w:ins>
      <w:del w:id="858" w:author="Unknown Author" w:date="2026-09-26T22:31:12Z">
        <w:r>
          <w:rPr/>
          <w:delText>; puede volverlos</w:delText>
        </w:r>
      </w:del>
      <w:r>
        <w:rPr/>
        <w:t xml:space="preserve"> visibles, </w:t>
      </w:r>
      <w:ins w:id="859" w:author="Unknown Author" w:date="2026-09-26T22:31:12Z">
        <w:r>
          <w:rPr/>
          <w:t>pero no llenarlos</w:t>
        </w:r>
      </w:ins>
      <w:del w:id="860" w:author="Unknown Author" w:date="2026-09-26T22:31:12Z">
        <w:r>
          <w:rPr/>
          <w:delText>no suplirlos</w:delText>
        </w:r>
      </w:del>
      <w:r>
        <w:rPr/>
        <w:t>.</w:t>
      </w:r>
    </w:p>
    <w:p>
      <w:pPr>
        <w:pStyle w:val="BodyText"/>
        <w:rPr/>
      </w:pPr>
      <w:r>
        <w:rPr/>
        <w:t xml:space="preserve">Queda el montón. «Quizá un día la montaña de piedras sobrepase la altura del cerro», esperaban los comunarios (Botelho Gosálvez, 1982 [1945]: 9). La novela cumple la profecía </w:t>
      </w:r>
      <w:ins w:id="861" w:author="Unknown Author" w:date="2026-09-26T22:31:12Z">
        <w:r>
          <w:rPr/>
          <w:t xml:space="preserve">al </w:t>
        </w:r>
      </w:ins>
      <w:del w:id="862" w:author="Unknown Author" w:date="2026-09-26T22:31:12Z">
        <w:r>
          <w:rPr/>
          <w:delText xml:space="preserve">por el </w:delText>
        </w:r>
      </w:del>
      <w:r>
        <w:rPr/>
        <w:t xml:space="preserve">revés: la montaña crece en el desmonte de la mina y en el «informe montón» que sepulta a Juan Condori (ibid.: 154). El dibujo no repara lo que la novela deja caer al foso; </w:t>
      </w:r>
      <w:del w:id="863" w:author="Unknown Author" w:date="2026-09-26T22:31:12Z">
        <w:r>
          <w:rPr/>
          <w:delText xml:space="preserve">puede, </w:delText>
        </w:r>
      </w:del>
      <w:r>
        <w:rPr/>
        <w:t>a lo sumo,</w:t>
      </w:r>
      <w:ins w:id="864" w:author="Unknown Author" w:date="2026-09-26T22:31:12Z">
        <w:r>
          <w:rPr/>
          <w:t xml:space="preserve"> puede</w:t>
        </w:r>
      </w:ins>
      <w:r>
        <w:rPr/>
        <w:t xml:space="preserve"> impedir que el foso se cierre. Si en Jatun-Kolla habitar es despejar piedras, leer </w:t>
      </w:r>
      <w:r>
        <w:rPr>
          <w:i/>
          <w:iCs/>
        </w:rPr>
        <w:t>Altiplano</w:t>
      </w:r>
      <w:r>
        <w:rPr/>
        <w:t xml:space="preserve"> con la mano es, quizá, volver a amontonarlas para ver qué queda debajo.</w:t>
      </w:r>
      <w:bookmarkEnd w:id="9"/>
    </w:p>
    <w:p>
      <w:pPr>
        <w:pStyle w:val="Heading2"/>
        <w:rPr/>
      </w:pPr>
      <w:bookmarkStart w:id="10"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inteligencia artificial 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0"/>
    </w:p>
    <w:p>
      <w:pPr>
        <w:pStyle w:val="Heading2"/>
        <w:rPr/>
      </w:pPr>
      <w:bookmarkStart w:id="11" w:name="bibliografía"/>
      <w:r>
        <w:rPr/>
        <w:t>Bibliografía</w:t>
      </w:r>
    </w:p>
    <w:p>
      <w:pPr>
        <w:pStyle w:val="FirstParagraph"/>
        <w:rPr>
          <w:del w:id="868" w:author="Unknown Author" w:date="2026-09-26T22:31:12Z"/>
        </w:rPr>
      </w:pPr>
      <w:del w:id="865" w:author="Unknown Author" w:date="2026-09-26T22:31:12Z">
        <w:r>
          <w:rPr/>
          <w:delText xml:space="preserve">Alberti, Leon Battista (2011 [1452]). </w:delText>
        </w:r>
      </w:del>
      <w:del w:id="866" w:author="Unknown Author" w:date="2026-09-26T22:31:12Z">
        <w:r>
          <w:rPr>
            <w:i/>
            <w:iCs/>
          </w:rPr>
          <w:delText>Da arte edificatória</w:delText>
        </w:r>
      </w:del>
      <w:del w:id="867" w:author="Unknown Author" w:date="2026-09-26T22:31:12Z">
        <w:r>
          <w:rPr/>
          <w:delText>. Lisboa: Fundação Calouste Gulbenkian.</w:delText>
        </w:r>
      </w:del>
    </w:p>
    <w:p>
      <w:pPr>
        <w:pStyle w:val="FirstParagraph"/>
        <w:rPr/>
      </w:pPr>
      <w:r>
        <w:rPr/>
        <w:t xml:space="preserve">Bachelard, Gaston (1994 [1958]). </w:t>
      </w:r>
      <w:r>
        <w:rPr>
          <w:i/>
          <w:iCs/>
        </w:rPr>
        <w:t>The Poetics of Space</w:t>
      </w:r>
      <w:r>
        <w:rPr/>
        <w:t>. Trad. Maria Jolas. Boston: Beacon Press.</w:t>
      </w:r>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del w:id="872" w:author="Unknown Author" w:date="2026-09-26T22:31:12Z"/>
        </w:rPr>
      </w:pPr>
      <w:del w:id="869" w:author="Unknown Author" w:date="2026-09-26T22:31:12Z">
        <w:r>
          <w:rPr/>
          <w:delText xml:space="preserve">Colomina, Beatriz (1992). “The Split Wall: Domestic Voyeurism”. En Beatriz Colomina (ed.), </w:delText>
        </w:r>
      </w:del>
      <w:del w:id="870" w:author="Unknown Author" w:date="2026-09-26T22:31:12Z">
        <w:r>
          <w:rPr>
            <w:i/>
            <w:iCs/>
          </w:rPr>
          <w:delText>Sexuality and Space</w:delText>
        </w:r>
      </w:del>
      <w:del w:id="871" w:author="Unknown Author" w:date="2026-09-26T22:31:12Z">
        <w:r>
          <w:rPr/>
          <w:delText>. Nueva York: Princeton Architectural Press.</w:delText>
        </w:r>
      </w:del>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del w:id="876" w:author="Unknown Author" w:date="2026-09-26T22:31:12Z"/>
        </w:rPr>
      </w:pPr>
      <w:del w:id="873" w:author="Unknown Author" w:date="2026-09-26T22:31:12Z">
        <w:r>
          <w:rPr/>
          <w:delText xml:space="preserve">Freud, Sigmund (2003 [1919]). </w:delText>
        </w:r>
      </w:del>
      <w:del w:id="874" w:author="Unknown Author" w:date="2026-09-26T22:31:12Z">
        <w:r>
          <w:rPr>
            <w:i/>
            <w:iCs/>
          </w:rPr>
          <w:delText>The Uncanny</w:delText>
        </w:r>
      </w:del>
      <w:del w:id="875" w:author="Unknown Author" w:date="2026-09-26T22:31:12Z">
        <w:r>
          <w:rPr/>
          <w:delText>. Trad. David McLintock. Londres: Penguin.</w:delText>
        </w:r>
      </w:del>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del w:id="880" w:author="Unknown Author" w:date="2026-09-26T22:31:12Z"/>
        </w:rPr>
      </w:pPr>
      <w:del w:id="877" w:author="Unknown Author" w:date="2026-09-26T22:31:12Z">
        <w:r>
          <w:rPr/>
          <w:delText xml:space="preserve">Lefebvre, Henri (1991 [1974]). </w:delText>
        </w:r>
      </w:del>
      <w:del w:id="878" w:author="Unknown Author" w:date="2026-09-26T22:31:12Z">
        <w:r>
          <w:rPr>
            <w:i/>
            <w:iCs/>
          </w:rPr>
          <w:delText>The Production of Space</w:delText>
        </w:r>
      </w:del>
      <w:del w:id="879" w:author="Unknown Author" w:date="2026-09-26T22:31:12Z">
        <w:r>
          <w:rPr/>
          <w:delText>. Trad. Donald Nicholson-Smith. Oxford: Blackwell.</w:delText>
        </w:r>
      </w:del>
    </w:p>
    <w:p>
      <w:pPr>
        <w:pStyle w:val="BodyText"/>
        <w:rPr/>
      </w:pPr>
      <w:r>
        <w:rPr/>
        <w:t>Le Guin, Ursula K. (2021 [1986]). “La teoría de la bolsa de transporte de la ficción”. Trad. Kamen Nedev y José Pérez de Lama. Biblioteca Anarquista. https://es.theanarchistlibrary.org</w:t>
      </w:r>
    </w:p>
    <w:p>
      <w:pPr>
        <w:pStyle w:val="BodyText"/>
        <w:rPr>
          <w:del w:id="884" w:author="Unknown Author" w:date="2026-09-26T22:31:12Z"/>
        </w:rPr>
      </w:pPr>
      <w:del w:id="881" w:author="Unknown Author" w:date="2026-09-26T22:31:12Z">
        <w:r>
          <w:rPr/>
          <w:delText xml:space="preserve">Loos, Adolf (1972 [1910]). “Arquitectura”. En </w:delText>
        </w:r>
      </w:del>
      <w:del w:id="882" w:author="Unknown Author" w:date="2026-09-26T22:31:12Z">
        <w:r>
          <w:rPr>
            <w:i/>
            <w:iCs/>
          </w:rPr>
          <w:delText>Ornamento y delito y otros escritos</w:delText>
        </w:r>
      </w:del>
      <w:del w:id="883" w:author="Unknown Author" w:date="2026-09-26T22:31:12Z">
        <w:r>
          <w:rPr/>
          <w:delText>. Barcelona: Gustavo Gili.</w:delText>
        </w:r>
      </w:del>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del w:id="888" w:author="Unknown Author" w:date="2026-09-26T22:31:12Z"/>
        </w:rPr>
      </w:pPr>
      <w:del w:id="885" w:author="Unknown Author" w:date="2026-09-26T22:31:12Z">
        <w:r>
          <w:rPr/>
          <w:delText xml:space="preserve">Pareyson, Luigi (2002 [1954]). </w:delText>
        </w:r>
      </w:del>
      <w:del w:id="886" w:author="Unknown Author" w:date="2026-09-26T22:31:12Z">
        <w:r>
          <w:rPr>
            <w:i/>
            <w:iCs/>
          </w:rPr>
          <w:delText>Estetica. Teoria della formatività</w:delText>
        </w:r>
      </w:del>
      <w:del w:id="887" w:author="Unknown Author" w:date="2026-09-26T22:31:12Z">
        <w:r>
          <w:rPr/>
          <w:delText>. Milán: Bompiani.</w:delText>
        </w:r>
      </w:del>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rPr>
          <w:del w:id="892" w:author="Unknown Author" w:date="2026-09-26T22:31:12Z"/>
        </w:rPr>
      </w:pPr>
      <w:del w:id="889" w:author="Unknown Author" w:date="2026-09-26T22:31:12Z">
        <w:r>
          <w:rPr/>
          <w:delText xml:space="preserve">Worringer, Wilhelm (1953 [1908]). </w:delText>
        </w:r>
      </w:del>
      <w:del w:id="890" w:author="Unknown Author" w:date="2026-09-26T22:31:12Z">
        <w:r>
          <w:rPr>
            <w:i/>
            <w:iCs/>
          </w:rPr>
          <w:delText>Abstracción y naturaleza</w:delText>
        </w:r>
      </w:del>
      <w:del w:id="891" w:author="Unknown Author" w:date="2026-09-26T22:31:12Z">
        <w:r>
          <w:rPr/>
          <w:delText>. México: Fondo de Cultura Económica.</w:delText>
        </w:r>
      </w:del>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1"/>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5">
    <w:p>
      <w:pPr>
        <w:pStyle w:val="FootnoteText"/>
        <w:spacing w:lineRule="auto" w:line="240" w:before="0" w:after="40"/>
        <w:rPr/>
      </w:pPr>
      <w:r>
        <w:rPr>
          <w:rStyle w:val="FootnoteCharacters"/>
        </w:rPr>
        <w:footnoteRef/>
      </w:r>
      <w:r>
        <w:rPr/>
        <w:t xml:space="preserve"> </w:t>
      </w:r>
      <w:r>
        <w:rPr/>
        <w:t>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modela un barro o se limpia un campo, más que trazando líneas.</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notes" Target="footnote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28</Pages>
  <Words>8258</Words>
  <Characters>41264</Characters>
  <CharactersWithSpaces>49388</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2026-09-26T22:30:47Z</dcterms:created>
  <dc:creator/>
  <dc:description/>
  <dc:language>en-US</dc:language>
  <cp:lastModifiedBy/>
  <dcterms:modified xsi:type="dcterms:W3CDTF">2026-09-26T22:31:13Z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