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piedra, papel y máquina en </w:t>
      </w:r>
      <w:r>
        <w:rPr>
          <w:i/>
          <w:iCs/>
        </w:rPr>
        <w:t>Altiplano</w:t>
      </w:r>
    </w:p>
    <w:p>
      <w:pPr>
        <w:pStyle w:val="FirstParagraph"/>
        <w:rPr/>
      </w:pPr>
      <w:r>
        <w:rPr>
          <w:b/>
          <w:bCs/>
        </w:rPr>
        <w:t xml:space="preserve">The Harvest of Stones: Stone, Paper and Machine in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w:t>
      </w:r>
      <w:del w:id="0" w:author="Unknown Author" w:date="2026-09-29T17:12:01Z">
        <w:r>
          <w:rPr/>
          <w:delText xml:space="preserve">Aquí no se lee la novela ni como documento ni como redención. </w:delText>
        </w:r>
      </w:del>
      <w:r>
        <w:rPr/>
        <w:t xml:space="preserve">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w:t>
      </w:r>
      <w:del w:id="1" w:author="Unknown Author" w:date="2026-09-29T17:12:01Z">
        <w:r>
          <w:rPr/>
          <w:delText xml:space="preserve">, y cada oficio tiene su </w:delText>
        </w:r>
      </w:del>
      <w:del w:id="2" w:author="Unknown Author" w:date="2026-09-29T17:12:01Z">
        <w:r>
          <w:rPr>
            <w:i/>
            <w:iCs/>
          </w:rPr>
          <w:delText>manoaje</w:delText>
        </w:r>
      </w:del>
      <w:del w:id="3" w:author="Unknown Author" w:date="2026-09-29T17:12:01Z">
        <w:r>
          <w:rPr/>
          <w:delText>, «un subgrupo contextual de acciones manuales» (Cárcamo Pino, 2025b: 259)</w:delText>
        </w:r>
      </w:del>
      <w:r>
        <w:rPr/>
        <w:t>.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w:t>
      </w:r>
      <w:ins w:id="4" w:author="Unknown Author" w:date="2026-09-29T17:12:01Z">
        <w:r>
          <w:rPr/>
          <w:t xml:space="preserve">es </w:t>
        </w:r>
      </w:ins>
      <w:del w:id="5" w:author="Unknown Author" w:date="2026-09-29T17:12:01Z">
        <w:r>
          <w:rPr/>
          <w:delText xml:space="preserve">guarda las herramientas de las manos. Es </w:delText>
        </w:r>
      </w:del>
      <w:r>
        <w:rPr/>
        <w:t>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del w:id="6" w:author="Unknown Author" w:date="2026-09-29T17:12:01Z">
        <w:r>
          <w:rPr/>
          <w:delText>. Su umbral es el «portal de su chujlla» desde el que Paulo Huanca ve partir a los hijos que la escasez expulsa (Botelho Gosálvez, 1982 [1945]: 34)</w:delText>
        </w:r>
      </w:del>
      <w:r>
        <w:rPr/>
        <w:t>.</w:t>
      </w:r>
    </w:p>
    <w:p>
      <w:pPr>
        <w:pStyle w:val="BodyText"/>
        <w:rPr/>
      </w:pPr>
      <w:r>
        <w:rPr>
          <w:b/>
          <w:bCs/>
        </w:rPr>
        <w:t xml:space="preserve">Figura 1. </w:t>
      </w:r>
      <w:r>
        <w:rPr>
          <w:b/>
          <w:bCs/>
          <w:i/>
          <w:iCs/>
        </w:rPr>
        <w:t>Cráneo/nido</w:t>
      </w:r>
      <w:r>
        <w:rPr>
          <w:b/>
          <w:bCs/>
        </w:rPr>
        <w:t>.</w:t>
      </w:r>
      <w:r>
        <w:rPr/>
        <w:t xml:space="preserve"> (1) </w:t>
      </w:r>
      <w:r>
        <w:rPr>
          <w:i/>
          <w:iCs/>
        </w:rPr>
        <w:t>Texto</w:t>
      </w:r>
      <w:r>
        <w:rPr/>
        <w:t>. Muros de piedra de dos metros de alto, fuego al centro, herramientas colgadas de las vigas (</w:t>
      </w:r>
      <w:moveTo w:id="7" w:author="Unknown Author" w:date="2026-09-29T17:12:01Z">
        <w:r>
          <w:rPr/>
          <w:t>Botelho Gosálvez, 1982 [1945]</w:t>
        </w:r>
      </w:moveTo>
      <w:del w:id="8" w:author="Unknown Author" w:date="2026-09-29T17:12:01Z">
        <w:r>
          <w:rPr/>
          <w:delText>ibid.</w:delText>
        </w:r>
      </w:del>
      <w:r>
        <w:rPr/>
        <w:t xml:space="preserve">: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del w:id="9" w:author="Unknown Author" w:date="2026-09-29T17:12:01Z">
        <w:r>
          <w:rPr/>
          <w:delText xml:space="preserve"> El narrador ve en la cordillera la arquitectura de Europa.</w:delText>
        </w:r>
      </w:del>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w:t>
      </w:r>
      <w:del w:id="10" w:author="Unknown Author" w:date="2026-09-29T17:12:01Z">
        <w:r>
          <w:rPr/>
          <w:delText>, obra de muchas manos</w:delText>
        </w:r>
      </w:del>
      <w:r>
        <w:rPr/>
        <w:t xml:space="preserve">.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rPr/>
      </w:pPr>
      <w:r>
        <w:rPr/>
        <w:t>El yatiri Basilio Quispe</w:t>
      </w:r>
      <w:ins w:id="11" w:author="Unknown Author" w:date="2026-09-29T17:12:01Z">
        <w:r>
          <w:rPr/>
          <w:t xml:space="preserve">, que vendía «piedra bezoar» (Botelho Gosálvez, 1982 [1945]: 66), </w:t>
        </w:r>
      </w:ins>
      <w:del w:id="12" w:author="Unknown Author" w:date="2026-09-29T17:12:01Z">
        <w:r>
          <w:rPr/>
          <w:delText xml:space="preserve"> </w:delText>
        </w:r>
      </w:del>
      <w:r>
        <w:rPr/>
        <w:t>es acusado de causar la sequía: de sus ropas caen «dos muñequitos de lana» atravesados por una espina (</w:t>
      </w:r>
      <w:ins w:id="13" w:author="Unknown Author" w:date="2026-09-29T17:12:01Z">
        <w:r>
          <w:rPr/>
          <w:t>ibid.</w:t>
        </w:r>
      </w:ins>
      <w:moveFrom w:id="14" w:author="Unknown Author" w:date="2026-09-29T17:12:01Z">
        <w:r>
          <w:rPr/>
          <w:t>Botelho Gosálvez, 1982 [1945]</w:t>
        </w:r>
      </w:moveFrom>
      <w:r>
        <w:rPr/>
        <w:t xml:space="preserve">: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w:t>
      </w:r>
      <w:del w:id="15" w:author="Unknown Author" w:date="2026-09-29T17:12:01Z">
        <w:r>
          <w:rPr/>
          <w:delText>; las montañas, en cambio, suelen ser masculinas (Dean, 2010: 68), como el cerro «padre del ayllu» (Botelho Gosálvez, 1982 [1945]: 8)</w:delText>
        </w:r>
      </w:del>
      <w:r>
        <w:rPr/>
        <w:t>. Lo que sí es del narrador es el tono: una tierra que «abortó en plena gestación» (</w:t>
      </w:r>
      <w:moveTo w:id="16" w:author="Unknown Author" w:date="2026-09-29T17:12:01Z">
        <w:r>
          <w:rPr/>
          <w:t>Botelho Gosálvez, 1982 [1945]</w:t>
        </w:r>
      </w:moveTo>
      <w:del w:id="17" w:author="Unknown Author" w:date="2026-09-29T17:12:01Z">
        <w:r>
          <w:rPr/>
          <w:delText>ibid.</w:delText>
        </w:r>
      </w:del>
      <w:r>
        <w:rPr/>
        <w:t xml:space="preserve">: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Con las heladas vuelven los sobrevivientes: «en el dintel de Jatun-Kolla se detenían para ponerse de rodillas y besar el suelo</w:t>
      </w:r>
      <w:ins w:id="18" w:author="Unknown Author" w:date="2026-09-29T17:12:01Z">
        <w:r>
          <w:rPr/>
          <w:t xml:space="preserve"> que habían abandonado en el terror</w:t>
        </w:r>
      </w:ins>
      <w:r>
        <w:rPr/>
        <w:t xml:space="preserve">»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w:t>
      </w:r>
      <w:ins w:id="19" w:author="Unknown Author" w:date="2026-09-29T17:12:01Z">
        <w:r>
          <w:rPr/>
          <w:t xml:space="preserve"> </w:t>
        </w:r>
      </w:ins>
      <w:del w:id="20" w:author="Unknown Author" w:date="2026-09-29T17:12:01Z">
        <w:r>
          <w:rPr/>
          <w:delText xml:space="preserve">, y la Pachamama recuperó «su prestigio de hembra paridora y múltiple» </w:delText>
        </w:r>
      </w:del>
      <w:r>
        <w:rPr/>
        <w:t xml:space="preserve">(ibid.: 159). Endurecerse para no sufrir la pérdida tiene nombre en aymara: </w:t>
      </w:r>
      <w:r>
        <w:rPr>
          <w:i/>
          <w:iCs/>
        </w:rPr>
        <w:t>qalachuyma</w:t>
      </w:r>
      <w:r>
        <w:rPr/>
        <w:t xml:space="preserve">, «corazón de piedra»; </w:t>
      </w:r>
      <w:ins w:id="21" w:author="Unknown Author" w:date="2026-09-29T17:12:01Z">
        <w:r>
          <w:rPr/>
          <w:t xml:space="preserve">en un relato de Spedding, </w:t>
        </w:r>
      </w:ins>
      <w:r>
        <w:rPr/>
        <w:t>para volverse así</w:t>
      </w:r>
      <w:del w:id="22" w:author="Unknown Author" w:date="2026-09-29T17:12:01Z">
        <w:r>
          <w:rPr/>
          <w:delText>,</w:delText>
        </w:r>
      </w:del>
      <w:r>
        <w:rPr/>
        <w:t xml:space="preserve"> «hay que lamer el batán de moler» (Spedding, 2025: XV)</w:t>
      </w:r>
      <w:ins w:id="23" w:author="Unknown Author" w:date="2026-09-29T17:12:01Z">
        <w:r>
          <w:rPr/>
          <w:t xml:space="preserve">. Contra el susto, la piedra se usa al revés: se come el bezoar del yatiri, en aymara </w:t>
        </w:r>
      </w:ins>
      <w:ins w:id="24" w:author="Unknown Author" w:date="2026-09-29T17:12:01Z">
        <w:r>
          <w:rPr>
            <w:i/>
            <w:iCs/>
          </w:rPr>
          <w:t>jayintilla</w:t>
        </w:r>
      </w:ins>
      <w:ins w:id="25" w:author="Unknown Author" w:date="2026-09-29T17:12:01Z">
        <w:r>
          <w:rPr/>
          <w:t xml:space="preserve"> (Bertonio, 2011 [1612]: 361), o la tierra del lugar del miedo, para «retornar al territorio y a la memoria» (Rodríguez y Rodríguez, 2025: 55). Los comunarios besan el suelo, pero no vuelven a la memoria</w:t>
        </w:r>
      </w:ins>
      <w:r>
        <w:rPr/>
        <w:t>. La paz se paga con ese olvido.</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ins w:id="29" w:author="Unknown Author" w:date="2026-09-29T17:12:01Z"/>
        </w:rPr>
      </w:pPr>
      <w:ins w:id="26" w:author="Unknown Author" w:date="2026-09-29T17:12:01Z">
        <w:r>
          <w:rPr/>
          <w:t xml:space="preserve">Rodríguez, Malena y Rodríguez, Gabriel (2025). “Susto andino y violencia política”. En Eloísa Paz y alfonso borragán (dirs.), </w:t>
        </w:r>
      </w:ins>
      <w:ins w:id="27" w:author="Unknown Author" w:date="2026-09-29T17:12:01Z">
        <w:r>
          <w:rPr>
            <w:i/>
            <w:iCs/>
          </w:rPr>
          <w:t>Susto al susto</w:t>
        </w:r>
      </w:ins>
      <w:ins w:id="28" w:author="Unknown Author" w:date="2026-09-29T17:12:01Z">
        <w:r>
          <w:rPr/>
          <w:t>. La Paz: A ediciones: 43-61.</w:t>
        </w:r>
      </w:ins>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w:t>
      </w:r>
      <w:ins w:id="30" w:author="Unknown Author" w:date="2026-09-29T17:12:01Z">
        <w:r>
          <w:rPr/>
          <w:t xml:space="preserve">Eloísa Paz y alfonso borragán (dirs.), </w:t>
        </w:r>
      </w:ins>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2026-09-29T17:11:54Z</dcterms:created>
  <dc:creator/>
  <dc:description/>
  <dc:language>en-US</dc:language>
  <cp:lastModifiedBy/>
  <dcterms:modified xsi:type="dcterms:W3CDTF">2026-09-29T17:12:02Z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