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24809BD">
      <w:pPr>
        <w:pStyle w:val="Heading1"/>
        <w:jc w:val="center"/>
      </w:pPr>
      <w:r>
        <w:rPr>
          <w:rFonts w:ascii="Times New Roman" w:hAnsi="Times New Roman" w:eastAsia="Times New Roman" w:cs="Times New Roman"/>
          <w:b/>
          <w:bCs/>
          <w:color w:val="000000"/>
          <w:sz w:val="28"/>
          <w:szCs w:val="28"/>
        </w:rPr>
        <w:t>Constancia de entrevistas y de la extensión del acta de validación</w:t>
      </w:r>
    </w:p>
    <w:p w14:paraId="00983C4C">
      <w:pPr>
        <w:pStyle w:val="FirstParagraph"/>
        <w:jc w:val="both"/>
      </w:pPr>
      <w:r>
        <w:rPr>
          <w:rFonts w:ascii="Times New Roman" w:hAnsi="Times New Roman" w:eastAsia="Times New Roman" w:cs="Times New Roman"/>
          <w:b/>
          <w:bCs/>
          <w:color w:val="000000"/>
          <w:sz w:val="24"/>
          <w:szCs w:val="24"/>
        </w:rPr>
        <w:t>Proyecto: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RIGE · Proyecto Final de Grado · Ingeniería en Sistemas de Información · UCP, Sede Posadas</w:t>
      </w:r>
    </w:p>
    <w:p w14:paraId="6F6A473E">
      <w:pPr>
        <w:pStyle w:val="BodyText"/>
        <w:jc w:val="both"/>
      </w:pPr>
      <w:r>
        <w:rPr>
          <w:rFonts w:ascii="Times New Roman" w:hAnsi="Times New Roman" w:eastAsia="Times New Roman" w:cs="Times New Roman"/>
          <w:b/>
          <w:bCs/>
          <w:color w:val="000000"/>
          <w:sz w:val="24"/>
          <w:szCs w:val="24"/>
        </w:rPr>
        <w:t>Autor: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Joaquín Sebastián Sánchez</w:t>
      </w:r>
    </w:p>
    <w:p w14:paraId="28FA1BE9">
      <w:pPr>
        <w:pStyle w:val="BodyText"/>
        <w:jc w:val="both"/>
      </w:pPr>
      <w:r>
        <w:rPr>
          <w:rFonts w:ascii="Times New Roman" w:hAnsi="Times New Roman" w:eastAsia="Times New Roman" w:cs="Times New Roman"/>
          <w:b/>
          <w:bCs/>
          <w:color w:val="000000"/>
          <w:sz w:val="24"/>
          <w:szCs w:val="24"/>
        </w:rPr>
        <w:t>Referente: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Valeria Areco, desarrolladora del equipo de Sistemas de Electricidad de Misiones S. A. (EMSA)</w:t>
      </w:r>
    </w:p>
    <w:p w14:paraId="59ED8E04">
      <w:pPr>
        <w:pStyle w:val="BodyText"/>
        <w:jc w:val="both"/>
      </w:pPr>
      <w:r>
        <w:rPr>
          <w:rFonts w:ascii="Times New Roman" w:hAnsi="Times New Roman" w:eastAsia="Times New Roman" w:cs="Times New Roman"/>
          <w:b/>
          <w:bCs/>
          <w:color w:val="000000"/>
          <w:sz w:val="24"/>
          <w:szCs w:val="24"/>
        </w:rPr>
        <w:t>Reconstrucción.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Este documento se escribe el 15/10/2026. La entrevista 1 se toma del registro consignado en el informe de la AE1; la entrevista 2 y la extensión del acta, de lo consignado en el informe de la AE2 (apartado II.3.3 y acta de validación) y de la memoria del autor. Ninguna de las tres instancias tiene grabación. La referente confirma todas las afirmaciones.</w:t>
      </w:r>
    </w:p>
    <w:p w14:paraId="243137F1">
      <w:pPr>
        <w:spacing w:line="480" w:lineRule="auto"/>
        <w:jc w:val="both"/>
      </w:pPr>
      <w:r/>
    </w:p>
    <w:p w14:paraId="4704363F">
      <w:pPr>
        <w:pStyle w:val="Heading2"/>
        <w:jc w:val="left"/>
      </w:pPr>
      <w:r>
        <w:rPr>
          <w:rFonts w:ascii="Times New Roman" w:hAnsi="Times New Roman" w:eastAsia="Times New Roman" w:cs="Times New Roman"/>
          <w:b/>
          <w:bCs/>
          <w:color w:val="000000"/>
          <w:sz w:val="26"/>
          <w:szCs w:val="26"/>
        </w:rPr>
        <w:t>1. Entrevista 1</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3960"/>
        <w:gridCol w:w="3960"/>
      </w:tblGrid>
      <w:tr>
        <w:trPr>
          <w:tblHeader/>
        </w:trPr>
        <w:tc>
          <w:tcPr>
            <w:tcW w:w="5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1BFFBE6E">
            <w:pPr>
              <w:pStyle w:val="Compact"/>
              <w:jc w:val="left"/>
            </w:pPr>
            <w:r>
              <w:rPr>
                <w:rFonts w:ascii="Times New Roman" w:hAnsi="Times New Roman" w:eastAsia="Times New Roman" w:cs="Times New Roman"/>
                <w:b/>
                <w:bCs/>
                <w:color w:val="000000"/>
                <w:sz w:val="24"/>
                <w:szCs w:val="24"/>
              </w:rPr>
              <w:t>Campo</w:t>
            </w:r>
          </w:p>
        </w:tc>
        <w:tc>
          <w:tcPr>
            <w:tcW w:w="5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4ED7687">
            <w:pPr>
              <w:pStyle w:val="Compact"/>
              <w:jc w:val="left"/>
            </w:pPr>
            <w:r>
              <w:rPr>
                <w:rFonts w:ascii="Times New Roman" w:hAnsi="Times New Roman" w:eastAsia="Times New Roman" w:cs="Times New Roman"/>
                <w:b/>
                <w:bCs/>
                <w:color w:val="000000"/>
                <w:sz w:val="24"/>
                <w:szCs w:val="24"/>
              </w:rPr>
              <w:t>Contenido</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AC2BA5">
            <w:pPr>
              <w:pStyle w:val="Compact"/>
              <w:jc w:val="left"/>
            </w:pPr>
            <w:r>
              <w:rPr>
                <w:rFonts w:ascii="Times New Roman" w:hAnsi="Times New Roman" w:eastAsia="Times New Roman" w:cs="Times New Roman"/>
                <w:color w:val="000000"/>
                <w:sz w:val="20"/>
                <w:szCs w:val="20"/>
              </w:rPr>
              <w:t>Fecha</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0021B2">
            <w:pPr>
              <w:pStyle w:val="Compact"/>
              <w:jc w:val="left"/>
            </w:pPr>
            <w:r>
              <w:rPr>
                <w:rFonts w:ascii="Times New Roman" w:hAnsi="Times New Roman" w:eastAsia="Times New Roman" w:cs="Times New Roman"/>
                <w:color w:val="000000"/>
                <w:sz w:val="20"/>
                <w:szCs w:val="20"/>
              </w:rPr>
              <w:t>29/08/2026</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7C8654">
            <w:pPr>
              <w:pStyle w:val="Compact"/>
              <w:jc w:val="left"/>
            </w:pPr>
            <w:r>
              <w:rPr>
                <w:rFonts w:ascii="Times New Roman" w:hAnsi="Times New Roman" w:eastAsia="Times New Roman" w:cs="Times New Roman"/>
                <w:color w:val="000000"/>
                <w:sz w:val="20"/>
                <w:szCs w:val="20"/>
              </w:rPr>
              <w:t>Modalidad</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F0156A">
            <w:pPr>
              <w:pStyle w:val="Compact"/>
              <w:jc w:val="left"/>
            </w:pPr>
            <w:r>
              <w:rPr>
                <w:rFonts w:ascii="Times New Roman" w:hAnsi="Times New Roman" w:eastAsia="Times New Roman" w:cs="Times New Roman"/>
                <w:color w:val="000000"/>
                <w:sz w:val="20"/>
                <w:szCs w:val="20"/>
              </w:rPr>
              <w:t>Entrevista semiestructurada, presencial</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E973F0">
            <w:pPr>
              <w:pStyle w:val="Compact"/>
              <w:jc w:val="left"/>
            </w:pPr>
            <w:r>
              <w:rPr>
                <w:rFonts w:ascii="Times New Roman" w:hAnsi="Times New Roman" w:eastAsia="Times New Roman" w:cs="Times New Roman"/>
                <w:color w:val="000000"/>
                <w:sz w:val="20"/>
                <w:szCs w:val="20"/>
              </w:rPr>
              <w:t>Duración aproximada</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633A3A">
            <w:pPr>
              <w:pStyle w:val="Compact"/>
              <w:jc w:val="left"/>
            </w:pPr>
            <w:r>
              <w:rPr>
                <w:rFonts w:ascii="Times New Roman" w:hAnsi="Times New Roman" w:eastAsia="Times New Roman" w:cs="Times New Roman"/>
                <w:color w:val="000000"/>
                <w:sz w:val="20"/>
                <w:szCs w:val="20"/>
              </w:rPr>
              <w:t>30 minutos</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DBA026">
            <w:pPr>
              <w:pStyle w:val="Compact"/>
              <w:jc w:val="left"/>
            </w:pPr>
            <w:r>
              <w:rPr>
                <w:rFonts w:ascii="Times New Roman" w:hAnsi="Times New Roman" w:eastAsia="Times New Roman" w:cs="Times New Roman"/>
                <w:color w:val="000000"/>
                <w:sz w:val="20"/>
                <w:szCs w:val="20"/>
              </w:rPr>
              <w:t>Registro</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F898FF">
            <w:pPr>
              <w:pStyle w:val="Compact"/>
              <w:jc w:val="left"/>
            </w:pPr>
            <w:r>
              <w:rPr>
                <w:rFonts w:ascii="Times New Roman" w:hAnsi="Times New Roman" w:eastAsia="Times New Roman" w:cs="Times New Roman"/>
                <w:color w:val="000000"/>
                <w:sz w:val="20"/>
                <w:szCs w:val="20"/>
              </w:rPr>
              <w:t>Respuestas registradas por el autor y consignadas en el informe de la AE1</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275958">
            <w:pPr>
              <w:pStyle w:val="Compact"/>
              <w:jc w:val="left"/>
            </w:pPr>
            <w:r>
              <w:rPr>
                <w:rFonts w:ascii="Times New Roman" w:hAnsi="Times New Roman" w:eastAsia="Times New Roman" w:cs="Times New Roman"/>
                <w:color w:val="000000"/>
                <w:sz w:val="20"/>
                <w:szCs w:val="20"/>
              </w:rPr>
              <w:t>Motivo</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6A08E9">
            <w:pPr>
              <w:pStyle w:val="Compact"/>
              <w:jc w:val="left"/>
            </w:pPr>
            <w:r>
              <w:rPr>
                <w:rFonts w:ascii="Times New Roman" w:hAnsi="Times New Roman" w:eastAsia="Times New Roman" w:cs="Times New Roman"/>
                <w:color w:val="000000"/>
                <w:sz w:val="20"/>
                <w:szCs w:val="20"/>
              </w:rPr>
              <w:t>Charla de seguimiento del proyecto. Se aplicó el guion de siete preguntas y se presentó la maqueta v0</w:t>
            </w:r>
          </w:p>
        </w:tc>
      </w:tr>
    </w:tbl>
    <w:p w14:paraId="62ABA126">
      <w:pPr>
        <w:spacing w:line="480" w:lineRule="auto"/>
        <w:jc w:val="both"/>
      </w:pP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2640"/>
        <w:gridCol w:w="2640"/>
        <w:gridCol w:w="2640"/>
      </w:tblGrid>
      <w:tr>
        <w:trPr>
          <w:tblHeader/>
        </w:trPr>
        <w:tc>
          <w:tcPr>
            <w:tcW w:w="3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258506E">
            <w:pPr>
              <w:pStyle w:val="Compact"/>
              <w:jc w:val="left"/>
            </w:pPr>
            <w:r>
              <w:rPr>
                <w:rFonts w:ascii="Times New Roman" w:hAnsi="Times New Roman" w:eastAsia="Times New Roman" w:cs="Times New Roman"/>
                <w:b/>
                <w:bCs/>
                <w:color w:val="000000"/>
                <w:sz w:val="24"/>
                <w:szCs w:val="24"/>
              </w:rPr>
              <w:t>N.º</w:t>
            </w:r>
          </w:p>
        </w:tc>
        <w:tc>
          <w:tcPr>
            <w:tcW w:w="3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3904201">
            <w:pPr>
              <w:pStyle w:val="Compact"/>
              <w:jc w:val="left"/>
            </w:pPr>
            <w:r>
              <w:rPr>
                <w:rFonts w:ascii="Times New Roman" w:hAnsi="Times New Roman" w:eastAsia="Times New Roman" w:cs="Times New Roman"/>
                <w:b/>
                <w:bCs/>
                <w:color w:val="000000"/>
                <w:sz w:val="24"/>
                <w:szCs w:val="24"/>
              </w:rPr>
              <w:t>Pregunta</w:t>
            </w:r>
          </w:p>
        </w:tc>
        <w:tc>
          <w:tcPr>
            <w:tcW w:w="3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8843395">
            <w:pPr>
              <w:pStyle w:val="Compact"/>
              <w:jc w:val="left"/>
            </w:pPr>
            <w:r>
              <w:rPr>
                <w:rFonts w:ascii="Times New Roman" w:hAnsi="Times New Roman" w:eastAsia="Times New Roman" w:cs="Times New Roman"/>
                <w:b/>
                <w:bCs/>
                <w:color w:val="000000"/>
                <w:sz w:val="24"/>
                <w:szCs w:val="24"/>
              </w:rPr>
              <w:t>Respuesta registrada</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D544E9">
            <w:pPr>
              <w:pStyle w:val="Compact"/>
              <w:jc w:val="left"/>
            </w:pPr>
            <w:r>
              <w:rPr>
                <w:rFonts w:ascii="Times New Roman" w:hAnsi="Times New Roman" w:eastAsia="Times New Roman" w:cs="Times New Roman"/>
                <w:color w:val="000000"/>
                <w:sz w:val="20"/>
                <w:szCs w:val="20"/>
              </w:rPr>
              <w:t>1.1</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339A3C">
            <w:pPr>
              <w:pStyle w:val="Compact"/>
              <w:jc w:val="left"/>
            </w:pPr>
            <w:r>
              <w:rPr>
                <w:rFonts w:ascii="Times New Roman" w:hAnsi="Times New Roman" w:eastAsia="Times New Roman" w:cs="Times New Roman"/>
                <w:color w:val="000000"/>
                <w:sz w:val="20"/>
                <w:szCs w:val="20"/>
              </w:rPr>
              <w:t>¿Cuántas personas integran el equipo de desarrollo del área de Sistemas?</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B10D83">
            <w:pPr>
              <w:pStyle w:val="Compact"/>
              <w:jc w:val="left"/>
            </w:pPr>
            <w:r>
              <w:rPr>
                <w:rFonts w:ascii="Times New Roman" w:hAnsi="Times New Roman" w:eastAsia="Times New Roman" w:cs="Times New Roman"/>
                <w:color w:val="000000"/>
                <w:sz w:val="20"/>
                <w:szCs w:val="20"/>
              </w:rPr>
              <w:t>El equipo está integrado por cinco personas.</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BD79C5">
            <w:pPr>
              <w:pStyle w:val="Compact"/>
              <w:jc w:val="left"/>
            </w:pPr>
            <w:r>
              <w:rPr>
                <w:rFonts w:ascii="Times New Roman" w:hAnsi="Times New Roman" w:eastAsia="Times New Roman" w:cs="Times New Roman"/>
                <w:color w:val="000000"/>
                <w:sz w:val="20"/>
                <w:szCs w:val="20"/>
              </w:rPr>
              <w:t>1.2</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B924A2">
            <w:pPr>
              <w:pStyle w:val="Compact"/>
              <w:jc w:val="left"/>
            </w:pPr>
            <w:r>
              <w:rPr>
                <w:rFonts w:ascii="Times New Roman" w:hAnsi="Times New Roman" w:eastAsia="Times New Roman" w:cs="Times New Roman"/>
                <w:color w:val="000000"/>
                <w:sz w:val="20"/>
                <w:szCs w:val="20"/>
              </w:rPr>
              <w:t>¿Desde cuándo el equipo utiliza herramientas de agentes de programación y qué motivó su incorporación?</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5EC1E2">
            <w:pPr>
              <w:pStyle w:val="Compact"/>
              <w:jc w:val="left"/>
            </w:pPr>
            <w:r>
              <w:rPr>
                <w:rFonts w:ascii="Times New Roman" w:hAnsi="Times New Roman" w:eastAsia="Times New Roman" w:cs="Times New Roman"/>
                <w:color w:val="000000"/>
                <w:sz w:val="20"/>
                <w:szCs w:val="20"/>
              </w:rPr>
              <w:t>La incorporación se produce a comienzos de 2026. El motivo combina dos razones: la actualización tecnológica del equipo, que sigue la adopción de estas herramientas en el sector, y, como razón determinante, sostener el volumen de entrega comprometido sin ampliar la dotación, porque la carga de trabajo creció y la incorporación de personal no era una alternativa disponible.</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4E3869">
            <w:pPr>
              <w:pStyle w:val="Compact"/>
              <w:jc w:val="left"/>
            </w:pPr>
            <w:r>
              <w:rPr>
                <w:rFonts w:ascii="Times New Roman" w:hAnsi="Times New Roman" w:eastAsia="Times New Roman" w:cs="Times New Roman"/>
                <w:color w:val="000000"/>
                <w:sz w:val="20"/>
                <w:szCs w:val="20"/>
              </w:rPr>
              <w:t>1.3</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864BD1">
            <w:pPr>
              <w:pStyle w:val="Compact"/>
              <w:jc w:val="left"/>
            </w:pPr>
            <w:r>
              <w:rPr>
                <w:rFonts w:ascii="Times New Roman" w:hAnsi="Times New Roman" w:eastAsia="Times New Roman" w:cs="Times New Roman"/>
                <w:color w:val="000000"/>
                <w:sz w:val="20"/>
                <w:szCs w:val="20"/>
              </w:rPr>
              <w:t>¿Con qué frecuencia necesita averiguar cómo está configurado un agente, una skill o un permiso?</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EAC6FD">
            <w:pPr>
              <w:pStyle w:val="Compact"/>
              <w:jc w:val="left"/>
            </w:pPr>
            <w:r>
              <w:rPr>
                <w:rFonts w:ascii="Times New Roman" w:hAnsi="Times New Roman" w:eastAsia="Times New Roman" w:cs="Times New Roman"/>
                <w:color w:val="000000"/>
                <w:sz w:val="20"/>
                <w:szCs w:val="20"/>
              </w:rPr>
              <w:t>Alrededor de cinco consultas por semana, en general menores. Valor estimativo. El informe de la AE1 consignó diez por un error de registro del autor.</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8CF092">
            <w:pPr>
              <w:pStyle w:val="Compact"/>
              <w:jc w:val="left"/>
            </w:pPr>
            <w:r>
              <w:rPr>
                <w:rFonts w:ascii="Times New Roman" w:hAnsi="Times New Roman" w:eastAsia="Times New Roman" w:cs="Times New Roman"/>
                <w:color w:val="000000"/>
                <w:sz w:val="20"/>
                <w:szCs w:val="20"/>
              </w:rPr>
              <w:t>1.4</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FF7FDF">
            <w:pPr>
              <w:pStyle w:val="Compact"/>
              <w:jc w:val="left"/>
            </w:pPr>
            <w:r>
              <w:rPr>
                <w:rFonts w:ascii="Times New Roman" w:hAnsi="Times New Roman" w:eastAsia="Times New Roman" w:cs="Times New Roman"/>
                <w:color w:val="000000"/>
                <w:sz w:val="20"/>
                <w:szCs w:val="20"/>
              </w:rPr>
              <w:t>¿Le ocurrió modificar un archivo de configuración y que el cambio no produjera efecto?</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FD7029">
            <w:pPr>
              <w:pStyle w:val="Compact"/>
              <w:jc w:val="left"/>
            </w:pPr>
            <w:r>
              <w:rPr>
                <w:rFonts w:ascii="Times New Roman" w:hAnsi="Times New Roman" w:eastAsia="Times New Roman" w:cs="Times New Roman"/>
                <w:color w:val="000000"/>
                <w:sz w:val="20"/>
                <w:szCs w:val="20"/>
              </w:rPr>
              <w:t>Sí. En buena parte de los casos el cambio sin efecto no se advierte en el momento y se detecta más tarde, por un comportamiento que no coincide con lo esperado.</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F8A7E8">
            <w:pPr>
              <w:pStyle w:val="Compact"/>
              <w:jc w:val="left"/>
            </w:pPr>
            <w:r>
              <w:rPr>
                <w:rFonts w:ascii="Times New Roman" w:hAnsi="Times New Roman" w:eastAsia="Times New Roman" w:cs="Times New Roman"/>
                <w:color w:val="000000"/>
                <w:sz w:val="20"/>
                <w:szCs w:val="20"/>
              </w:rPr>
              <w:t>1.5</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B23033">
            <w:pPr>
              <w:pStyle w:val="Compact"/>
              <w:jc w:val="left"/>
            </w:pPr>
            <w:r>
              <w:rPr>
                <w:rFonts w:ascii="Times New Roman" w:hAnsi="Times New Roman" w:eastAsia="Times New Roman" w:cs="Times New Roman"/>
                <w:color w:val="000000"/>
                <w:sz w:val="20"/>
                <w:szCs w:val="20"/>
              </w:rPr>
              <w:t>¿Cuál es el costo horario de referencia de una hora de trabajo de desarrollo en el área?</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F6BC1B">
            <w:pPr>
              <w:pStyle w:val="Compact"/>
              <w:jc w:val="left"/>
            </w:pPr>
            <w:r>
              <w:rPr>
                <w:rFonts w:ascii="Times New Roman" w:hAnsi="Times New Roman" w:eastAsia="Times New Roman" w:cs="Times New Roman"/>
                <w:color w:val="000000"/>
                <w:sz w:val="20"/>
                <w:szCs w:val="20"/>
              </w:rPr>
              <w:t>La referente informó un valor estimativo y después pidió que no se citara. El proyecto no lo usa y toma un valor de mercado de una fuente propia.</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8365D3">
            <w:pPr>
              <w:pStyle w:val="Compact"/>
              <w:jc w:val="left"/>
            </w:pPr>
            <w:r>
              <w:rPr>
                <w:rFonts w:ascii="Times New Roman" w:hAnsi="Times New Roman" w:eastAsia="Times New Roman" w:cs="Times New Roman"/>
                <w:color w:val="000000"/>
                <w:sz w:val="20"/>
                <w:szCs w:val="20"/>
              </w:rPr>
              <w:t>1.6</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DCC5BF">
            <w:pPr>
              <w:pStyle w:val="Compact"/>
              <w:jc w:val="left"/>
            </w:pPr>
            <w:r>
              <w:rPr>
                <w:rFonts w:ascii="Times New Roman" w:hAnsi="Times New Roman" w:eastAsia="Times New Roman" w:cs="Times New Roman"/>
                <w:color w:val="000000"/>
                <w:sz w:val="20"/>
                <w:szCs w:val="20"/>
              </w:rPr>
              <w:t>Presentada la maqueta: ¿la representación propuesta responde la pregunta que hoy resuelve de manera manual?</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4ED8C2">
            <w:pPr>
              <w:pStyle w:val="Compact"/>
              <w:jc w:val="left"/>
            </w:pPr>
            <w:r>
              <w:rPr>
                <w:rFonts w:ascii="Times New Roman" w:hAnsi="Times New Roman" w:eastAsia="Times New Roman" w:cs="Times New Roman"/>
                <w:color w:val="000000"/>
                <w:sz w:val="20"/>
                <w:szCs w:val="20"/>
              </w:rPr>
              <w:t>Conformidad con la representación propuesta y con el enfoque del recorrido. El aporte más directo es la indicación del archivo que determina cada valor vigente.</w:t>
            </w:r>
          </w:p>
        </w:tc>
      </w:tr>
    </w:tbl>
    <w:p w14:paraId="73ECFFF6">
      <w:pPr>
        <w:pStyle w:val="Heading2"/>
        <w:jc w:val="left"/>
      </w:pPr>
      <w:r>
        <w:rPr>
          <w:rFonts w:ascii="Times New Roman" w:hAnsi="Times New Roman" w:eastAsia="Times New Roman" w:cs="Times New Roman"/>
          <w:b/>
          <w:bCs/>
          <w:color w:val="000000"/>
          <w:sz w:val="26"/>
          <w:szCs w:val="26"/>
        </w:rPr>
        <w:t>2. Entrevista 2</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3960"/>
        <w:gridCol w:w="3960"/>
      </w:tblGrid>
      <w:tr>
        <w:trPr>
          <w:tblHeader/>
        </w:trPr>
        <w:tc>
          <w:tcPr>
            <w:tcW w:w="5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B56712D">
            <w:pPr>
              <w:pStyle w:val="Compact"/>
              <w:jc w:val="left"/>
            </w:pPr>
            <w:r>
              <w:rPr>
                <w:rFonts w:ascii="Times New Roman" w:hAnsi="Times New Roman" w:eastAsia="Times New Roman" w:cs="Times New Roman"/>
                <w:b/>
                <w:bCs/>
                <w:color w:val="000000"/>
                <w:sz w:val="24"/>
                <w:szCs w:val="24"/>
              </w:rPr>
              <w:t>Campo</w:t>
            </w:r>
          </w:p>
        </w:tc>
        <w:tc>
          <w:tcPr>
            <w:tcW w:w="5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34241FD">
            <w:pPr>
              <w:pStyle w:val="Compact"/>
              <w:jc w:val="left"/>
            </w:pPr>
            <w:r>
              <w:rPr>
                <w:rFonts w:ascii="Times New Roman" w:hAnsi="Times New Roman" w:eastAsia="Times New Roman" w:cs="Times New Roman"/>
                <w:b/>
                <w:bCs/>
                <w:color w:val="000000"/>
                <w:sz w:val="24"/>
                <w:szCs w:val="24"/>
              </w:rPr>
              <w:t>Contenido</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2C73B5">
            <w:pPr>
              <w:pStyle w:val="Compact"/>
              <w:jc w:val="left"/>
            </w:pPr>
            <w:r>
              <w:rPr>
                <w:rFonts w:ascii="Times New Roman" w:hAnsi="Times New Roman" w:eastAsia="Times New Roman" w:cs="Times New Roman"/>
                <w:color w:val="000000"/>
                <w:sz w:val="20"/>
                <w:szCs w:val="20"/>
              </w:rPr>
              <w:t>Fecha</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D760CB">
            <w:pPr>
              <w:pStyle w:val="Compact"/>
              <w:jc w:val="left"/>
            </w:pPr>
            <w:r>
              <w:rPr>
                <w:rFonts w:ascii="Times New Roman" w:hAnsi="Times New Roman" w:eastAsia="Times New Roman" w:cs="Times New Roman"/>
                <w:color w:val="000000"/>
                <w:sz w:val="20"/>
                <w:szCs w:val="20"/>
              </w:rPr>
              <w:t>24/09/2026</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948302">
            <w:pPr>
              <w:pStyle w:val="Compact"/>
              <w:jc w:val="left"/>
            </w:pPr>
            <w:r>
              <w:rPr>
                <w:rFonts w:ascii="Times New Roman" w:hAnsi="Times New Roman" w:eastAsia="Times New Roman" w:cs="Times New Roman"/>
                <w:color w:val="000000"/>
                <w:sz w:val="20"/>
                <w:szCs w:val="20"/>
              </w:rPr>
              <w:t>Modalidad</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78CA4F">
            <w:pPr>
              <w:pStyle w:val="Compact"/>
              <w:jc w:val="left"/>
            </w:pPr>
            <w:r>
              <w:rPr>
                <w:rFonts w:ascii="Times New Roman" w:hAnsi="Times New Roman" w:eastAsia="Times New Roman" w:cs="Times New Roman"/>
                <w:color w:val="000000"/>
                <w:sz w:val="20"/>
                <w:szCs w:val="20"/>
              </w:rPr>
              <w:t>Entrevista semiestructurada, presencial</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8F8555">
            <w:pPr>
              <w:pStyle w:val="Compact"/>
              <w:jc w:val="left"/>
            </w:pPr>
            <w:r>
              <w:rPr>
                <w:rFonts w:ascii="Times New Roman" w:hAnsi="Times New Roman" w:eastAsia="Times New Roman" w:cs="Times New Roman"/>
                <w:color w:val="000000"/>
                <w:sz w:val="20"/>
                <w:szCs w:val="20"/>
              </w:rPr>
              <w:t>Duración aproximada</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0237B6">
            <w:pPr>
              <w:pStyle w:val="Compact"/>
              <w:jc w:val="left"/>
            </w:pPr>
            <w:r>
              <w:rPr>
                <w:rFonts w:ascii="Times New Roman" w:hAnsi="Times New Roman" w:eastAsia="Times New Roman" w:cs="Times New Roman"/>
                <w:color w:val="000000"/>
                <w:sz w:val="20"/>
                <w:szCs w:val="20"/>
              </w:rPr>
              <w:t>30 minutos</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5A8A31">
            <w:pPr>
              <w:pStyle w:val="Compact"/>
              <w:jc w:val="left"/>
            </w:pPr>
            <w:r>
              <w:rPr>
                <w:rFonts w:ascii="Times New Roman" w:hAnsi="Times New Roman" w:eastAsia="Times New Roman" w:cs="Times New Roman"/>
                <w:color w:val="000000"/>
                <w:sz w:val="20"/>
                <w:szCs w:val="20"/>
              </w:rPr>
              <w:t>Registro</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29C9CC">
            <w:pPr>
              <w:pStyle w:val="Compact"/>
              <w:jc w:val="left"/>
            </w:pPr>
            <w:r>
              <w:rPr>
                <w:rFonts w:ascii="Times New Roman" w:hAnsi="Times New Roman" w:eastAsia="Times New Roman" w:cs="Times New Roman"/>
                <w:color w:val="000000"/>
                <w:sz w:val="20"/>
                <w:szCs w:val="20"/>
              </w:rPr>
              <w:t>Sin grabación; lo conversado consta en el informe de la AE2 (apartado II.3.3)</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212DEC">
            <w:pPr>
              <w:pStyle w:val="Compact"/>
              <w:jc w:val="left"/>
            </w:pPr>
            <w:r>
              <w:rPr>
                <w:rFonts w:ascii="Times New Roman" w:hAnsi="Times New Roman" w:eastAsia="Times New Roman" w:cs="Times New Roman"/>
                <w:color w:val="000000"/>
                <w:sz w:val="20"/>
                <w:szCs w:val="20"/>
              </w:rPr>
              <w:t>Motivo</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9EEAF4">
            <w:pPr>
              <w:pStyle w:val="Compact"/>
              <w:jc w:val="left"/>
            </w:pPr>
            <w:r>
              <w:rPr>
                <w:rFonts w:ascii="Times New Roman" w:hAnsi="Times New Roman" w:eastAsia="Times New Roman" w:cs="Times New Roman"/>
                <w:color w:val="000000"/>
                <w:sz w:val="20"/>
                <w:szCs w:val="20"/>
              </w:rPr>
              <w:t>Charla de seguimiento del proyecto, sin guion fijo</w:t>
            </w:r>
          </w:p>
        </w:tc>
      </w:tr>
    </w:tbl>
    <w:p w14:paraId="4E43BF63">
      <w:pPr>
        <w:spacing w:line="480" w:lineRule="auto"/>
        <w:jc w:val="both"/>
      </w:pP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3960"/>
        <w:gridCol w:w="3960"/>
      </w:tblGrid>
      <w:tr>
        <w:trPr>
          <w:tblHeader/>
        </w:trPr>
        <w:tc>
          <w:tcPr>
            <w:tcW w:w="5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427E31DE">
            <w:pPr>
              <w:pStyle w:val="Compact"/>
              <w:jc w:val="left"/>
            </w:pPr>
            <w:r>
              <w:rPr>
                <w:rFonts w:ascii="Times New Roman" w:hAnsi="Times New Roman" w:eastAsia="Times New Roman" w:cs="Times New Roman"/>
                <w:b/>
                <w:bCs/>
                <w:color w:val="000000"/>
                <w:sz w:val="24"/>
                <w:szCs w:val="24"/>
              </w:rPr>
              <w:t>N.º</w:t>
            </w:r>
          </w:p>
        </w:tc>
        <w:tc>
          <w:tcPr>
            <w:tcW w:w="5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6656870">
            <w:pPr>
              <w:pStyle w:val="Compact"/>
              <w:jc w:val="left"/>
            </w:pPr>
            <w:r>
              <w:rPr>
                <w:rFonts w:ascii="Times New Roman" w:hAnsi="Times New Roman" w:eastAsia="Times New Roman" w:cs="Times New Roman"/>
                <w:b/>
                <w:bCs/>
                <w:color w:val="000000"/>
                <w:sz w:val="24"/>
                <w:szCs w:val="24"/>
              </w:rPr>
              <w:t>Lo que se conversó</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70F9A5">
            <w:pPr>
              <w:pStyle w:val="Compact"/>
              <w:jc w:val="left"/>
            </w:pPr>
            <w:r>
              <w:rPr>
                <w:rFonts w:ascii="Times New Roman" w:hAnsi="Times New Roman" w:eastAsia="Times New Roman" w:cs="Times New Roman"/>
                <w:color w:val="000000"/>
                <w:sz w:val="20"/>
                <w:szCs w:val="20"/>
              </w:rPr>
              <w:t>2.1</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C21718">
            <w:pPr>
              <w:pStyle w:val="Compact"/>
              <w:jc w:val="left"/>
            </w:pPr>
            <w:r>
              <w:rPr>
                <w:rFonts w:ascii="Times New Roman" w:hAnsi="Times New Roman" w:eastAsia="Times New Roman" w:cs="Times New Roman"/>
                <w:color w:val="000000"/>
                <w:sz w:val="20"/>
                <w:szCs w:val="20"/>
              </w:rPr>
              <w:t>La frecuencia de consulta manual tiende a bajar porque el equipo usa cada vez más un agente desarrollado internamente para crear y configurar otros agentes; a medida que gana confianza en él, revisa menos a mano</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28EF22">
            <w:pPr>
              <w:pStyle w:val="Compact"/>
              <w:jc w:val="left"/>
            </w:pPr>
            <w:r>
              <w:rPr>
                <w:rFonts w:ascii="Times New Roman" w:hAnsi="Times New Roman" w:eastAsia="Times New Roman" w:cs="Times New Roman"/>
                <w:color w:val="000000"/>
                <w:sz w:val="20"/>
                <w:szCs w:val="20"/>
              </w:rPr>
              <w:t>2.2</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EE96FE">
            <w:pPr>
              <w:pStyle w:val="Compact"/>
              <w:jc w:val="left"/>
            </w:pPr>
            <w:r>
              <w:rPr>
                <w:rFonts w:ascii="Times New Roman" w:hAnsi="Times New Roman" w:eastAsia="Times New Roman" w:cs="Times New Roman"/>
                <w:color w:val="000000"/>
                <w:sz w:val="20"/>
                <w:szCs w:val="20"/>
              </w:rPr>
              <w:t>Cuando el equipo necesita corregir o cambiar la configuración (permisos, modelos, agentes), lo hace siempre pidiéndoselo a un agente</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3C92F7">
            <w:pPr>
              <w:pStyle w:val="Compact"/>
              <w:jc w:val="left"/>
            </w:pPr>
            <w:r>
              <w:rPr>
                <w:rFonts w:ascii="Times New Roman" w:hAnsi="Times New Roman" w:eastAsia="Times New Roman" w:cs="Times New Roman"/>
                <w:color w:val="000000"/>
                <w:sz w:val="20"/>
                <w:szCs w:val="20"/>
              </w:rPr>
              <w:t>2.3</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9A54A5">
            <w:pPr>
              <w:pStyle w:val="Compact"/>
              <w:jc w:val="left"/>
            </w:pPr>
            <w:r>
              <w:rPr>
                <w:rFonts w:ascii="Times New Roman" w:hAnsi="Times New Roman" w:eastAsia="Times New Roman" w:cs="Times New Roman"/>
                <w:color w:val="000000"/>
                <w:sz w:val="20"/>
                <w:szCs w:val="20"/>
              </w:rPr>
              <w:t>La referente consultó la configuración de su propio entorno mediante un agente con permisos elevados</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8CA3D5">
            <w:pPr>
              <w:pStyle w:val="Compact"/>
              <w:jc w:val="left"/>
            </w:pPr>
            <w:r>
              <w:rPr>
                <w:rFonts w:ascii="Times New Roman" w:hAnsi="Times New Roman" w:eastAsia="Times New Roman" w:cs="Times New Roman"/>
                <w:color w:val="000000"/>
                <w:sz w:val="20"/>
                <w:szCs w:val="20"/>
              </w:rPr>
              <w:t>2.4</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C727A2">
            <w:pPr>
              <w:pStyle w:val="Compact"/>
              <w:jc w:val="left"/>
            </w:pPr>
            <w:r>
              <w:rPr>
                <w:rFonts w:ascii="Times New Roman" w:hAnsi="Times New Roman" w:eastAsia="Times New Roman" w:cs="Times New Roman"/>
                <w:color w:val="000000"/>
                <w:sz w:val="20"/>
                <w:szCs w:val="20"/>
              </w:rPr>
              <w:t>Hay consumo de tokens atribuible a la configuración por dos vías: esa consulta con el agente de permisos elevados, y acciones repetidas porque la configuración no producía el comportamiento esperado. No lo cuantificó</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8B4892">
            <w:pPr>
              <w:pStyle w:val="Compact"/>
              <w:jc w:val="left"/>
            </w:pPr>
            <w:r>
              <w:rPr>
                <w:rFonts w:ascii="Times New Roman" w:hAnsi="Times New Roman" w:eastAsia="Times New Roman" w:cs="Times New Roman"/>
                <w:color w:val="000000"/>
                <w:sz w:val="20"/>
                <w:szCs w:val="20"/>
              </w:rPr>
              <w:t>2.5</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6C6D32">
            <w:pPr>
              <w:pStyle w:val="Compact"/>
              <w:jc w:val="left"/>
            </w:pPr>
            <w:r>
              <w:rPr>
                <w:rFonts w:ascii="Times New Roman" w:hAnsi="Times New Roman" w:eastAsia="Times New Roman" w:cs="Times New Roman"/>
                <w:color w:val="000000"/>
                <w:sz w:val="20"/>
                <w:szCs w:val="20"/>
              </w:rPr>
              <w:t>Episodio: un agente se invocó a sí mismo en forma reiterada, por una configuración que no producía el efecto esperado y un modelo de bajo costo que interpretó que esa llamada le estaba permitida</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CECBF0">
            <w:pPr>
              <w:pStyle w:val="Compact"/>
              <w:jc w:val="left"/>
            </w:pPr>
            <w:r>
              <w:rPr>
                <w:rFonts w:ascii="Times New Roman" w:hAnsi="Times New Roman" w:eastAsia="Times New Roman" w:cs="Times New Roman"/>
                <w:color w:val="000000"/>
                <w:sz w:val="20"/>
                <w:szCs w:val="20"/>
              </w:rPr>
              <w:t>2.6</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D6411A">
            <w:pPr>
              <w:pStyle w:val="Compact"/>
              <w:jc w:val="left"/>
            </w:pPr>
            <w:r>
              <w:rPr>
                <w:rFonts w:ascii="Times New Roman" w:hAnsi="Times New Roman" w:eastAsia="Times New Roman" w:cs="Times New Roman"/>
                <w:color w:val="000000"/>
                <w:sz w:val="20"/>
                <w:szCs w:val="20"/>
              </w:rPr>
              <w:t>Episodio: un agente operó a través de otro agente que la herramienta invoca internamente, cuya existencia y funciones la referente desconocía</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B71878">
            <w:pPr>
              <w:pStyle w:val="Compact"/>
              <w:jc w:val="left"/>
            </w:pPr>
            <w:r>
              <w:rPr>
                <w:rFonts w:ascii="Times New Roman" w:hAnsi="Times New Roman" w:eastAsia="Times New Roman" w:cs="Times New Roman"/>
                <w:color w:val="000000"/>
                <w:sz w:val="20"/>
                <w:szCs w:val="20"/>
              </w:rPr>
              <w:t>2.7</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BD8480">
            <w:pPr>
              <w:pStyle w:val="Compact"/>
              <w:jc w:val="left"/>
            </w:pPr>
            <w:r>
              <w:rPr>
                <w:rFonts w:ascii="Times New Roman" w:hAnsi="Times New Roman" w:eastAsia="Times New Roman" w:cs="Times New Roman"/>
                <w:color w:val="000000"/>
                <w:sz w:val="20"/>
                <w:szCs w:val="20"/>
              </w:rPr>
              <w:t>Señaló la utilidad de que la consulta sea programática, para que un agente conozca la configuración efectiva de su entorno o la de otro agente antes de operar</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703BEA">
            <w:pPr>
              <w:pStyle w:val="Compact"/>
              <w:jc w:val="left"/>
            </w:pPr>
            <w:r>
              <w:rPr>
                <w:rFonts w:ascii="Times New Roman" w:hAnsi="Times New Roman" w:eastAsia="Times New Roman" w:cs="Times New Roman"/>
                <w:color w:val="000000"/>
                <w:sz w:val="20"/>
                <w:szCs w:val="20"/>
              </w:rPr>
              <w:t>2.8</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187172">
            <w:pPr>
              <w:pStyle w:val="Compact"/>
              <w:jc w:val="left"/>
            </w:pPr>
            <w:r>
              <w:rPr>
                <w:rFonts w:ascii="Times New Roman" w:hAnsi="Times New Roman" w:eastAsia="Times New Roman" w:cs="Times New Roman"/>
                <w:color w:val="000000"/>
                <w:sz w:val="20"/>
                <w:szCs w:val="20"/>
              </w:rPr>
              <w:t>Por lo anterior, la maqueta presentada el 29/08 deja de responder a la práctica del equipo: se pide simplificar la interfaz gráfica y agregar una interfaz de línea de comandos pensada para que la use un agente. La maqueta reformulada (línea de comandos e interfaz gráfica de cinco pantallas) se valida en la sesión del 26/09, que consta en el acta</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118D22">
            <w:pPr>
              <w:pStyle w:val="Compact"/>
              <w:jc w:val="left"/>
            </w:pPr>
            <w:r>
              <w:rPr>
                <w:rFonts w:ascii="Times New Roman" w:hAnsi="Times New Roman" w:eastAsia="Times New Roman" w:cs="Times New Roman"/>
                <w:color w:val="000000"/>
                <w:sz w:val="20"/>
                <w:szCs w:val="20"/>
              </w:rPr>
              <w:t>2.9</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2BD1BD">
            <w:pPr>
              <w:pStyle w:val="Compact"/>
              <w:jc w:val="left"/>
            </w:pPr>
            <w:r>
              <w:rPr>
                <w:rFonts w:ascii="Times New Roman" w:hAnsi="Times New Roman" w:eastAsia="Times New Roman" w:cs="Times New Roman"/>
                <w:color w:val="000000"/>
                <w:sz w:val="20"/>
                <w:szCs w:val="20"/>
              </w:rPr>
              <w:t>El equipo usa para configurar la herramienta un agente propio de OpenCode, «[AUX] Charles»</w:t>
            </w:r>
          </w:p>
        </w:tc>
      </w:tr>
    </w:tbl>
    <w:p w14:paraId="7729A085">
      <w:pPr>
        <w:pStyle w:val="Heading2"/>
        <w:jc w:val="left"/>
      </w:pPr>
      <w:r>
        <w:rPr>
          <w:rFonts w:ascii="Times New Roman" w:hAnsi="Times New Roman" w:eastAsia="Times New Roman" w:cs="Times New Roman"/>
          <w:b/>
          <w:bCs/>
          <w:color w:val="000000"/>
          <w:sz w:val="26"/>
          <w:szCs w:val="26"/>
        </w:rPr>
        <w:t>3. Extensión del acta de validación del 26/09/2026</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3960"/>
        <w:gridCol w:w="3960"/>
      </w:tblGrid>
      <w:tr>
        <w:trPr>
          <w:tblHeader/>
        </w:trPr>
        <w:tc>
          <w:tcPr>
            <w:tcW w:w="5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E448E30">
            <w:pPr>
              <w:pStyle w:val="Compact"/>
              <w:jc w:val="left"/>
            </w:pPr>
            <w:r>
              <w:rPr>
                <w:rFonts w:ascii="Times New Roman" w:hAnsi="Times New Roman" w:eastAsia="Times New Roman" w:cs="Times New Roman"/>
                <w:b/>
                <w:bCs/>
                <w:color w:val="000000"/>
                <w:sz w:val="24"/>
                <w:szCs w:val="24"/>
              </w:rPr>
              <w:t>Campo</w:t>
            </w:r>
          </w:p>
        </w:tc>
        <w:tc>
          <w:tcPr>
            <w:tcW w:w="5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3F05004">
            <w:pPr>
              <w:pStyle w:val="Compact"/>
              <w:jc w:val="left"/>
            </w:pPr>
            <w:r>
              <w:rPr>
                <w:rFonts w:ascii="Times New Roman" w:hAnsi="Times New Roman" w:eastAsia="Times New Roman" w:cs="Times New Roman"/>
                <w:b/>
                <w:bCs/>
                <w:color w:val="000000"/>
                <w:sz w:val="24"/>
                <w:szCs w:val="24"/>
              </w:rPr>
              <w:t>Contenido</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3061CB">
            <w:pPr>
              <w:pStyle w:val="Compact"/>
              <w:jc w:val="left"/>
            </w:pPr>
            <w:r>
              <w:rPr>
                <w:rFonts w:ascii="Times New Roman" w:hAnsi="Times New Roman" w:eastAsia="Times New Roman" w:cs="Times New Roman"/>
                <w:color w:val="000000"/>
                <w:sz w:val="20"/>
                <w:szCs w:val="20"/>
              </w:rPr>
              <w:t>Fecha</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F14F9F">
            <w:pPr>
              <w:pStyle w:val="Compact"/>
              <w:jc w:val="left"/>
            </w:pPr>
            <w:r>
              <w:rPr>
                <w:rFonts w:ascii="Times New Roman" w:hAnsi="Times New Roman" w:eastAsia="Times New Roman" w:cs="Times New Roman"/>
                <w:color w:val="000000"/>
                <w:sz w:val="20"/>
                <w:szCs w:val="20"/>
              </w:rPr>
              <w:t>01/10/2026</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FE7F68">
            <w:pPr>
              <w:pStyle w:val="Compact"/>
              <w:jc w:val="left"/>
            </w:pPr>
            <w:r>
              <w:rPr>
                <w:rFonts w:ascii="Times New Roman" w:hAnsi="Times New Roman" w:eastAsia="Times New Roman" w:cs="Times New Roman"/>
                <w:color w:val="000000"/>
                <w:sz w:val="20"/>
                <w:szCs w:val="20"/>
              </w:rPr>
              <w:t>Modalidad</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BCAB2A">
            <w:pPr>
              <w:pStyle w:val="Compact"/>
              <w:jc w:val="left"/>
            </w:pPr>
            <w:r>
              <w:rPr>
                <w:rFonts w:ascii="Times New Roman" w:hAnsi="Times New Roman" w:eastAsia="Times New Roman" w:cs="Times New Roman"/>
                <w:color w:val="000000"/>
                <w:sz w:val="20"/>
                <w:szCs w:val="20"/>
              </w:rPr>
              <w:t>Conversación presencial</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481383">
            <w:pPr>
              <w:pStyle w:val="Compact"/>
              <w:jc w:val="left"/>
            </w:pPr>
            <w:r>
              <w:rPr>
                <w:rFonts w:ascii="Times New Roman" w:hAnsi="Times New Roman" w:eastAsia="Times New Roman" w:cs="Times New Roman"/>
                <w:color w:val="000000"/>
                <w:sz w:val="20"/>
                <w:szCs w:val="20"/>
              </w:rPr>
              <w:t>Registro</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4A23A2">
            <w:pPr>
              <w:pStyle w:val="Compact"/>
              <w:jc w:val="left"/>
            </w:pPr>
            <w:r>
              <w:rPr>
                <w:rFonts w:ascii="Times New Roman" w:hAnsi="Times New Roman" w:eastAsia="Times New Roman" w:cs="Times New Roman"/>
                <w:color w:val="000000"/>
                <w:sz w:val="20"/>
                <w:szCs w:val="20"/>
              </w:rPr>
              <w:t>Sin registro escrito en la fecha; se deja constancia en este documento</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F47211">
            <w:pPr>
              <w:pStyle w:val="Compact"/>
              <w:jc w:val="left"/>
            </w:pPr>
            <w:r>
              <w:rPr>
                <w:rFonts w:ascii="Times New Roman" w:hAnsi="Times New Roman" w:eastAsia="Times New Roman" w:cs="Times New Roman"/>
                <w:color w:val="000000"/>
                <w:sz w:val="20"/>
                <w:szCs w:val="20"/>
              </w:rPr>
              <w:t>Motivo</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5B1643">
            <w:pPr>
              <w:pStyle w:val="Compact"/>
              <w:jc w:val="left"/>
            </w:pPr>
            <w:r>
              <w:rPr>
                <w:rFonts w:ascii="Times New Roman" w:hAnsi="Times New Roman" w:eastAsia="Times New Roman" w:cs="Times New Roman"/>
                <w:color w:val="000000"/>
                <w:sz w:val="20"/>
                <w:szCs w:val="20"/>
              </w:rPr>
              <w:t>Presentar los cambios hechos al catálogo y al modelo del dominio después de la sesión del 26/09 y obtener la conformidad de la referente</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6045D9">
            <w:pPr>
              <w:pStyle w:val="Compact"/>
              <w:jc w:val="left"/>
            </w:pPr>
            <w:r>
              <w:rPr>
                <w:rFonts w:ascii="Times New Roman" w:hAnsi="Times New Roman" w:eastAsia="Times New Roman" w:cs="Times New Roman"/>
                <w:color w:val="000000"/>
                <w:sz w:val="20"/>
                <w:szCs w:val="20"/>
              </w:rPr>
              <w:t>Versión del catálogo</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C42D52">
            <w:pPr>
              <w:pStyle w:val="Compact"/>
              <w:jc w:val="left"/>
            </w:pPr>
            <w:r>
              <w:rPr>
                <w:rFonts w:ascii="Times New Roman" w:hAnsi="Times New Roman" w:eastAsia="Times New Roman" w:cs="Times New Roman"/>
                <w:color w:val="000000"/>
                <w:sz w:val="20"/>
                <w:szCs w:val="20"/>
              </w:rPr>
              <w:t>La del repositorio del proyecto el 01/10/2026 (commit</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8343508</w:t>
            </w:r>
            <w:r>
              <w:rPr>
                <w:rFonts w:ascii="Times New Roman" w:hAnsi="Times New Roman" w:eastAsia="Times New Roman" w:cs="Times New Roman"/>
                <w:color w:val="000000"/>
                <w:sz w:val="20"/>
                <w:szCs w:val="20"/>
              </w:rPr>
              <w:t>); los enunciados de esta tabla coinciden con esa versión</w:t>
            </w:r>
          </w:p>
        </w:tc>
      </w:tr>
    </w:tbl>
    <w:p w14:paraId="240FC82B">
      <w:pPr>
        <w:pStyle w:val="BodyText"/>
        <w:jc w:val="both"/>
      </w:pPr>
      <w:r>
        <w:rPr>
          <w:rFonts w:ascii="Times New Roman" w:hAnsi="Times New Roman" w:eastAsia="Times New Roman" w:cs="Times New Roman"/>
          <w:color w:val="000000"/>
          <w:sz w:val="24"/>
          <w:szCs w:val="24"/>
        </w:rPr>
        <w:t>El autor explicó en qué difiere cada elemento de lo presentado el 26/09 y la referente lo aceptó.</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2640"/>
        <w:gridCol w:w="2640"/>
        <w:gridCol w:w="2640"/>
      </w:tblGrid>
      <w:tr>
        <w:trPr>
          <w:tblHeader/>
        </w:trPr>
        <w:tc>
          <w:tcPr>
            <w:tcW w:w="3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1A68911">
            <w:pPr>
              <w:pStyle w:val="Compact"/>
              <w:jc w:val="left"/>
            </w:pPr>
            <w:r>
              <w:rPr>
                <w:rFonts w:ascii="Times New Roman" w:hAnsi="Times New Roman" w:eastAsia="Times New Roman" w:cs="Times New Roman"/>
                <w:b/>
                <w:bCs/>
                <w:color w:val="000000"/>
                <w:sz w:val="24"/>
                <w:szCs w:val="24"/>
              </w:rPr>
              <w:t>N.º</w:t>
            </w:r>
          </w:p>
        </w:tc>
        <w:tc>
          <w:tcPr>
            <w:tcW w:w="3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485F0CE5">
            <w:pPr>
              <w:pStyle w:val="Compact"/>
              <w:jc w:val="left"/>
            </w:pPr>
            <w:r>
              <w:rPr>
                <w:rFonts w:ascii="Times New Roman" w:hAnsi="Times New Roman" w:eastAsia="Times New Roman" w:cs="Times New Roman"/>
                <w:b/>
                <w:bCs/>
                <w:color w:val="000000"/>
                <w:sz w:val="24"/>
                <w:szCs w:val="24"/>
              </w:rPr>
              <w:t>Elemento</w:t>
            </w:r>
          </w:p>
        </w:tc>
        <w:tc>
          <w:tcPr>
            <w:tcW w:w="3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FCBE435">
            <w:pPr>
              <w:pStyle w:val="Compact"/>
              <w:jc w:val="left"/>
            </w:pPr>
            <w:r>
              <w:rPr>
                <w:rFonts w:ascii="Times New Roman" w:hAnsi="Times New Roman" w:eastAsia="Times New Roman" w:cs="Times New Roman"/>
                <w:b/>
                <w:bCs/>
                <w:color w:val="000000"/>
                <w:sz w:val="24"/>
                <w:szCs w:val="24"/>
              </w:rPr>
              <w:t>Cambio</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A371A2">
            <w:pPr>
              <w:pStyle w:val="Compact"/>
              <w:jc w:val="left"/>
            </w:pPr>
            <w:r>
              <w:rPr>
                <w:rFonts w:ascii="Times New Roman" w:hAnsi="Times New Roman" w:eastAsia="Times New Roman" w:cs="Times New Roman"/>
                <w:color w:val="000000"/>
                <w:sz w:val="20"/>
                <w:szCs w:val="20"/>
              </w:rPr>
              <w:t>3.1</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CF76B6">
            <w:pPr>
              <w:pStyle w:val="Compact"/>
              <w:jc w:val="left"/>
            </w:pPr>
            <w:r>
              <w:rPr>
                <w:rFonts w:ascii="Times New Roman" w:hAnsi="Times New Roman" w:eastAsia="Times New Roman" w:cs="Times New Roman"/>
                <w:color w:val="000000"/>
                <w:sz w:val="20"/>
                <w:szCs w:val="20"/>
              </w:rPr>
              <w:t>RF-12</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E1BF3B">
            <w:pPr>
              <w:pStyle w:val="Compact"/>
              <w:jc w:val="left"/>
            </w:pPr>
            <w:r>
              <w:rPr>
                <w:rFonts w:ascii="Times New Roman" w:hAnsi="Times New Roman" w:eastAsia="Times New Roman" w:cs="Times New Roman"/>
                <w:color w:val="000000"/>
                <w:sz w:val="20"/>
                <w:szCs w:val="20"/>
              </w:rPr>
              <w:t>Reformulado: RIGE informa la localización de cada declaración en el formato ruta:línea:columna, con ruta absoluta, por ambas interfaces</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C38236">
            <w:pPr>
              <w:pStyle w:val="Compact"/>
              <w:jc w:val="left"/>
            </w:pPr>
            <w:r>
              <w:rPr>
                <w:rFonts w:ascii="Times New Roman" w:hAnsi="Times New Roman" w:eastAsia="Times New Roman" w:cs="Times New Roman"/>
                <w:color w:val="000000"/>
                <w:sz w:val="20"/>
                <w:szCs w:val="20"/>
              </w:rPr>
              <w:t>3.2</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21A404">
            <w:pPr>
              <w:pStyle w:val="Compact"/>
              <w:jc w:val="left"/>
            </w:pPr>
            <w:r>
              <w:rPr>
                <w:rFonts w:ascii="Times New Roman" w:hAnsi="Times New Roman" w:eastAsia="Times New Roman" w:cs="Times New Roman"/>
                <w:color w:val="000000"/>
                <w:sz w:val="20"/>
                <w:szCs w:val="20"/>
              </w:rPr>
              <w:t>RF-14</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54B736">
            <w:pPr>
              <w:pStyle w:val="Compact"/>
              <w:jc w:val="left"/>
            </w:pPr>
            <w:r>
              <w:rPr>
                <w:rFonts w:ascii="Times New Roman" w:hAnsi="Times New Roman" w:eastAsia="Times New Roman" w:cs="Times New Roman"/>
                <w:color w:val="000000"/>
                <w:sz w:val="20"/>
                <w:szCs w:val="20"/>
              </w:rPr>
              <w:t>Reformulado: RIGE informa por línea de comandos el estado resuelto completo de un proyecto: sus elementos, los valores efectivos con su procedencia y los hallazgos</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6C442D">
            <w:pPr>
              <w:pStyle w:val="Compact"/>
              <w:jc w:val="left"/>
            </w:pPr>
            <w:r>
              <w:rPr>
                <w:rFonts w:ascii="Times New Roman" w:hAnsi="Times New Roman" w:eastAsia="Times New Roman" w:cs="Times New Roman"/>
                <w:color w:val="000000"/>
                <w:sz w:val="20"/>
                <w:szCs w:val="20"/>
              </w:rPr>
              <w:t>3.3</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AD5BA5">
            <w:pPr>
              <w:pStyle w:val="Compact"/>
              <w:jc w:val="left"/>
            </w:pPr>
            <w:r>
              <w:rPr>
                <w:rFonts w:ascii="Times New Roman" w:hAnsi="Times New Roman" w:eastAsia="Times New Roman" w:cs="Times New Roman"/>
                <w:color w:val="000000"/>
                <w:sz w:val="20"/>
                <w:szCs w:val="20"/>
              </w:rPr>
              <w:t>RNF-04</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79E5AA">
            <w:pPr>
              <w:pStyle w:val="Compact"/>
              <w:jc w:val="left"/>
            </w:pPr>
            <w:r>
              <w:rPr>
                <w:rFonts w:ascii="Times New Roman" w:hAnsi="Times New Roman" w:eastAsia="Times New Roman" w:cs="Times New Roman"/>
                <w:color w:val="000000"/>
                <w:sz w:val="20"/>
                <w:szCs w:val="20"/>
              </w:rPr>
              <w:t>Reformulado: RIGE nunca expone el contenido que una sustitución incorpora a una declaración; informa su origen (el nombre de la variable de entorno o la ruta del archivo) y su condición de definido o no definido</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BEC9D1">
            <w:pPr>
              <w:pStyle w:val="Compact"/>
              <w:jc w:val="left"/>
            </w:pPr>
            <w:r>
              <w:rPr>
                <w:rFonts w:ascii="Times New Roman" w:hAnsi="Times New Roman" w:eastAsia="Times New Roman" w:cs="Times New Roman"/>
                <w:color w:val="000000"/>
                <w:sz w:val="20"/>
                <w:szCs w:val="20"/>
              </w:rPr>
              <w:t>3.4</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37500C">
            <w:pPr>
              <w:pStyle w:val="Compact"/>
              <w:jc w:val="left"/>
            </w:pPr>
            <w:r>
              <w:rPr>
                <w:rFonts w:ascii="Times New Roman" w:hAnsi="Times New Roman" w:eastAsia="Times New Roman" w:cs="Times New Roman"/>
                <w:color w:val="000000"/>
                <w:sz w:val="20"/>
                <w:szCs w:val="20"/>
              </w:rPr>
              <w:t>RF-16</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D8395F">
            <w:pPr>
              <w:pStyle w:val="Compact"/>
              <w:jc w:val="left"/>
            </w:pPr>
            <w:r>
              <w:rPr>
                <w:rFonts w:ascii="Times New Roman" w:hAnsi="Times New Roman" w:eastAsia="Times New Roman" w:cs="Times New Roman"/>
                <w:color w:val="000000"/>
                <w:sz w:val="20"/>
                <w:szCs w:val="20"/>
              </w:rPr>
              <w:t>Nuevo: RIGE lista los agentes del proyecto, declarados por el usuario e incorporados por la herramienta, e identifica cada uno como tal, por ambas interfaces</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36DE13">
            <w:pPr>
              <w:pStyle w:val="Compact"/>
              <w:jc w:val="left"/>
            </w:pPr>
            <w:r>
              <w:rPr>
                <w:rFonts w:ascii="Times New Roman" w:hAnsi="Times New Roman" w:eastAsia="Times New Roman" w:cs="Times New Roman"/>
                <w:color w:val="000000"/>
                <w:sz w:val="20"/>
                <w:szCs w:val="20"/>
              </w:rPr>
              <w:t>3.5</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CF3F76">
            <w:pPr>
              <w:pStyle w:val="Compact"/>
              <w:jc w:val="left"/>
            </w:pPr>
            <w:r>
              <w:rPr>
                <w:rFonts w:ascii="Times New Roman" w:hAnsi="Times New Roman" w:eastAsia="Times New Roman" w:cs="Times New Roman"/>
                <w:color w:val="000000"/>
                <w:sz w:val="20"/>
                <w:szCs w:val="20"/>
              </w:rPr>
              <w:t>RF-17</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DF952C">
            <w:pPr>
              <w:pStyle w:val="Compact"/>
              <w:jc w:val="left"/>
            </w:pPr>
            <w:r>
              <w:rPr>
                <w:rFonts w:ascii="Times New Roman" w:hAnsi="Times New Roman" w:eastAsia="Times New Roman" w:cs="Times New Roman"/>
                <w:color w:val="000000"/>
                <w:sz w:val="20"/>
                <w:szCs w:val="20"/>
              </w:rPr>
              <w:t>Nuevo: RIGE conserva cada resolución de un proyecto con su fecha y el resumen de las entradas leídas, y permite recuperarla</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2A5FA4">
            <w:pPr>
              <w:pStyle w:val="Compact"/>
              <w:jc w:val="left"/>
            </w:pPr>
            <w:r>
              <w:rPr>
                <w:rFonts w:ascii="Times New Roman" w:hAnsi="Times New Roman" w:eastAsia="Times New Roman" w:cs="Times New Roman"/>
                <w:color w:val="000000"/>
                <w:sz w:val="20"/>
                <w:szCs w:val="20"/>
              </w:rPr>
              <w:t>3.6</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CC8313">
            <w:pPr>
              <w:pStyle w:val="Compact"/>
              <w:jc w:val="left"/>
            </w:pPr>
            <w:r>
              <w:rPr>
                <w:rFonts w:ascii="Times New Roman" w:hAnsi="Times New Roman" w:eastAsia="Times New Roman" w:cs="Times New Roman"/>
                <w:color w:val="000000"/>
                <w:sz w:val="20"/>
                <w:szCs w:val="20"/>
              </w:rPr>
              <w:t>RNF-09</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4B181E">
            <w:pPr>
              <w:pStyle w:val="Compact"/>
              <w:jc w:val="left"/>
            </w:pPr>
            <w:r>
              <w:rPr>
                <w:rFonts w:ascii="Times New Roman" w:hAnsi="Times New Roman" w:eastAsia="Times New Roman" w:cs="Times New Roman"/>
                <w:color w:val="000000"/>
                <w:sz w:val="20"/>
                <w:szCs w:val="20"/>
              </w:rPr>
              <w:t>Nuevo: la interfaz web local atiende únicamente solicitudes dirigidas a la dirección local del equipo y no permite que otro origen lea sus respuestas</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237173">
            <w:pPr>
              <w:pStyle w:val="Compact"/>
              <w:jc w:val="left"/>
            </w:pPr>
            <w:r>
              <w:rPr>
                <w:rFonts w:ascii="Times New Roman" w:hAnsi="Times New Roman" w:eastAsia="Times New Roman" w:cs="Times New Roman"/>
                <w:color w:val="000000"/>
                <w:sz w:val="20"/>
                <w:szCs w:val="20"/>
              </w:rPr>
              <w:t>3.7</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60E689">
            <w:pPr>
              <w:pStyle w:val="Compact"/>
              <w:jc w:val="left"/>
            </w:pPr>
            <w:r>
              <w:rPr>
                <w:rFonts w:ascii="Times New Roman" w:hAnsi="Times New Roman" w:eastAsia="Times New Roman" w:cs="Times New Roman"/>
                <w:color w:val="000000"/>
                <w:sz w:val="20"/>
                <w:szCs w:val="20"/>
              </w:rPr>
              <w:t>RNF-10</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6304AD">
            <w:pPr>
              <w:pStyle w:val="Compact"/>
              <w:jc w:val="left"/>
            </w:pPr>
            <w:r>
              <w:rPr>
                <w:rFonts w:ascii="Times New Roman" w:hAnsi="Times New Roman" w:eastAsia="Times New Roman" w:cs="Times New Roman"/>
                <w:color w:val="000000"/>
                <w:sz w:val="20"/>
                <w:szCs w:val="20"/>
              </w:rPr>
              <w:t>Nuevo: RIGE conserva el aviso de copyright y la licencia MIT de OpenCode en el código que incorpora, y lo declara en su distribución</w:t>
            </w:r>
          </w:p>
        </w:tc>
      </w:tr>
      <w:tr>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4329D5">
            <w:pPr>
              <w:pStyle w:val="Compact"/>
              <w:jc w:val="left"/>
            </w:pPr>
            <w:r>
              <w:rPr>
                <w:rFonts w:ascii="Times New Roman" w:hAnsi="Times New Roman" w:eastAsia="Times New Roman" w:cs="Times New Roman"/>
                <w:color w:val="000000"/>
                <w:sz w:val="20"/>
                <w:szCs w:val="20"/>
              </w:rPr>
              <w:t>3.8</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FF5B53">
            <w:pPr>
              <w:pStyle w:val="Compact"/>
              <w:jc w:val="left"/>
            </w:pPr>
            <w:r>
              <w:rPr>
                <w:rFonts w:ascii="Times New Roman" w:hAnsi="Times New Roman" w:eastAsia="Times New Roman" w:cs="Times New Roman"/>
                <w:color w:val="000000"/>
                <w:sz w:val="20"/>
                <w:szCs w:val="20"/>
              </w:rPr>
              <w:t>Modelo del dominio</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AFD9AA">
            <w:pPr>
              <w:pStyle w:val="Compact"/>
              <w:jc w:val="left"/>
            </w:pPr>
            <w:r>
              <w:rPr>
                <w:rFonts w:ascii="Times New Roman" w:hAnsi="Times New Roman" w:eastAsia="Times New Roman" w:cs="Times New Roman"/>
                <w:color w:val="000000"/>
                <w:sz w:val="20"/>
                <w:szCs w:val="20"/>
              </w:rPr>
              <w:t>Relación nueva: una declaración origina reglas de permiso; multiplicidades corregidas</w:t>
            </w:r>
          </w:p>
        </w:tc>
      </w:tr>
    </w:tbl>
    <w:p w14:paraId="5977F8AA">
      <w:pPr>
        <w:spacing w:line="480" w:lineRule="auto"/>
        <w:jc w:val="both"/>
      </w:pPr>
      <w:r/>
    </w:p>
    <w:p w14:paraId="6F397E19">
      <w:pPr>
        <w:pStyle w:val="Heading2"/>
        <w:jc w:val="left"/>
      </w:pPr>
      <w:r>
        <w:rPr>
          <w:rFonts w:ascii="Times New Roman" w:hAnsi="Times New Roman" w:eastAsia="Times New Roman" w:cs="Times New Roman"/>
          <w:b/>
          <w:bCs/>
          <w:color w:val="000000"/>
          <w:sz w:val="26"/>
          <w:szCs w:val="26"/>
        </w:rPr>
        <w:t>4. Cambios posteriores a la sesión del 26/09/2026 y a la extensión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3960"/>
        <w:gridCol w:w="3960"/>
      </w:tblGrid>
      <w:tr>
        <w:trPr>
          <w:tblHeader/>
        </w:trPr>
        <w:tc>
          <w:tcPr>
            <w:tcW w:w="5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F84CC9D">
            <w:pPr>
              <w:pStyle w:val="Compact"/>
              <w:jc w:val="left"/>
            </w:pPr>
            <w:r>
              <w:rPr>
                <w:rFonts w:ascii="Times New Roman" w:hAnsi="Times New Roman" w:eastAsia="Times New Roman" w:cs="Times New Roman"/>
                <w:b/>
                <w:bCs/>
                <w:color w:val="000000"/>
                <w:sz w:val="24"/>
                <w:szCs w:val="24"/>
              </w:rPr>
              <w:t>Campo</w:t>
            </w:r>
          </w:p>
        </w:tc>
        <w:tc>
          <w:tcPr>
            <w:tcW w:w="5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41EFA8E5">
            <w:pPr>
              <w:pStyle w:val="Compact"/>
              <w:jc w:val="left"/>
            </w:pPr>
            <w:r>
              <w:rPr>
                <w:rFonts w:ascii="Times New Roman" w:hAnsi="Times New Roman" w:eastAsia="Times New Roman" w:cs="Times New Roman"/>
                <w:b/>
                <w:bCs/>
                <w:color w:val="000000"/>
                <w:sz w:val="24"/>
                <w:szCs w:val="24"/>
              </w:rPr>
              <w:t>Contenido</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3BA453">
            <w:pPr>
              <w:pStyle w:val="Compact"/>
              <w:jc w:val="left"/>
            </w:pPr>
            <w:r>
              <w:rPr>
                <w:rFonts w:ascii="Times New Roman" w:hAnsi="Times New Roman" w:eastAsia="Times New Roman" w:cs="Times New Roman"/>
                <w:color w:val="000000"/>
                <w:sz w:val="20"/>
                <w:szCs w:val="20"/>
              </w:rPr>
              <w:t>Fecha</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B7AEC7">
            <w:pPr>
              <w:pStyle w:val="Compact"/>
              <w:jc w:val="left"/>
            </w:pPr>
            <w:r>
              <w:rPr>
                <w:rFonts w:ascii="Times New Roman" w:hAnsi="Times New Roman" w:eastAsia="Times New Roman" w:cs="Times New Roman"/>
                <w:color w:val="000000"/>
                <w:sz w:val="20"/>
                <w:szCs w:val="20"/>
              </w:rPr>
              <w:t>15/10/2026</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8E2C04">
            <w:pPr>
              <w:pStyle w:val="Compact"/>
              <w:jc w:val="left"/>
            </w:pPr>
            <w:r>
              <w:rPr>
                <w:rFonts w:ascii="Times New Roman" w:hAnsi="Times New Roman" w:eastAsia="Times New Roman" w:cs="Times New Roman"/>
                <w:color w:val="000000"/>
                <w:sz w:val="20"/>
                <w:szCs w:val="20"/>
              </w:rPr>
              <w:t>Modalidad</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1BBB64">
            <w:pPr>
              <w:pStyle w:val="Compact"/>
              <w:jc w:val="left"/>
            </w:pPr>
            <w:r>
              <w:rPr>
                <w:rFonts w:ascii="Times New Roman" w:hAnsi="Times New Roman" w:eastAsia="Times New Roman" w:cs="Times New Roman"/>
                <w:color w:val="000000"/>
                <w:sz w:val="20"/>
                <w:szCs w:val="20"/>
              </w:rPr>
              <w:t>Presencial</w:t>
            </w:r>
          </w:p>
        </w:tc>
      </w:tr>
      <w:tr>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C2F67E">
            <w:pPr>
              <w:pStyle w:val="Compact"/>
              <w:jc w:val="left"/>
            </w:pPr>
            <w:r>
              <w:rPr>
                <w:rFonts w:ascii="Times New Roman" w:hAnsi="Times New Roman" w:eastAsia="Times New Roman" w:cs="Times New Roman"/>
                <w:color w:val="000000"/>
                <w:sz w:val="20"/>
                <w:szCs w:val="20"/>
              </w:rPr>
              <w:t>Motivo</w:t>
            </w:r>
          </w:p>
        </w:tc>
        <w:tc>
          <w:tcPr>
            <w:tcW w:w="5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33F529">
            <w:pPr>
              <w:pStyle w:val="Compact"/>
              <w:jc w:val="left"/>
            </w:pPr>
            <w:r>
              <w:rPr>
                <w:rFonts w:ascii="Times New Roman" w:hAnsi="Times New Roman" w:eastAsia="Times New Roman" w:cs="Times New Roman"/>
                <w:color w:val="000000"/>
                <w:sz w:val="20"/>
                <w:szCs w:val="20"/>
              </w:rPr>
              <w:t>Presentar los cambios hechos al catálogo, al modelo del dominio y a las reglas después de la sesión del 26/09 y de la extensión del 01/10, y obtener la conformidad de la referente</w:t>
            </w:r>
          </w:p>
        </w:tc>
      </w:tr>
    </w:tbl>
    <w:p w14:paraId="7892B67A">
      <w:pPr>
        <w:pStyle w:val="BodyText"/>
        <w:jc w:val="both"/>
      </w:pPr>
      <w:r>
        <w:rPr>
          <w:rFonts w:ascii="Times New Roman" w:hAnsi="Times New Roman" w:eastAsia="Times New Roman" w:cs="Times New Roman"/>
          <w:color w:val="000000"/>
          <w:sz w:val="24"/>
          <w:szCs w:val="24"/>
        </w:rPr>
        <w:t>El autor explicó cada cambio respecto de lo presentado antes. La referente marca si lo confirma o lo corrige.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584"/>
        <w:gridCol w:w="1584"/>
        <w:gridCol w:w="1584"/>
        <w:gridCol w:w="1584"/>
        <w:gridCol w:w="1584"/>
      </w:tblGrid>
      <w:tr>
        <w:trPr>
          <w:tblHeader/>
        </w:trPr>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080C4C8">
            <w:pPr>
              <w:pStyle w:val="Compact"/>
              <w:jc w:val="left"/>
            </w:pPr>
            <w:r>
              <w:rPr>
                <w:rFonts w:ascii="Times New Roman" w:hAnsi="Times New Roman" w:eastAsia="Times New Roman" w:cs="Times New Roman"/>
                <w:b/>
                <w:bCs/>
                <w:color w:val="000000"/>
                <w:sz w:val="24"/>
                <w:szCs w:val="24"/>
              </w:rPr>
              <w:t>N.º</w:t>
            </w:r>
          </w:p>
        </w:tc>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1A11F152">
            <w:pPr>
              <w:pStyle w:val="Compact"/>
              <w:jc w:val="left"/>
            </w:pPr>
            <w:r>
              <w:rPr>
                <w:rFonts w:ascii="Times New Roman" w:hAnsi="Times New Roman" w:eastAsia="Times New Roman" w:cs="Times New Roman"/>
                <w:b/>
                <w:bCs/>
                <w:color w:val="000000"/>
                <w:sz w:val="24"/>
                <w:szCs w:val="24"/>
              </w:rPr>
              <w:t>Elemento</w:t>
            </w:r>
          </w:p>
        </w:tc>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4CAA5E86">
            <w:pPr>
              <w:pStyle w:val="Compact"/>
              <w:jc w:val="left"/>
            </w:pPr>
            <w:r>
              <w:rPr>
                <w:rFonts w:ascii="Times New Roman" w:hAnsi="Times New Roman" w:eastAsia="Times New Roman" w:cs="Times New Roman"/>
                <w:b/>
                <w:bCs/>
                <w:color w:val="000000"/>
                <w:sz w:val="24"/>
                <w:szCs w:val="24"/>
              </w:rPr>
              <w:t>Redacción vigente</w:t>
            </w:r>
          </w:p>
        </w:tc>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C1F9439">
            <w:pPr>
              <w:pStyle w:val="Compact"/>
              <w:jc w:val="left"/>
            </w:pPr>
            <w:r>
              <w:rPr>
                <w:rFonts w:ascii="Times New Roman" w:hAnsi="Times New Roman" w:eastAsia="Times New Roman" w:cs="Times New Roman"/>
                <w:b/>
                <w:bCs/>
                <w:color w:val="000000"/>
                <w:sz w:val="24"/>
                <w:szCs w:val="24"/>
              </w:rPr>
              <w:t>Confirmo</w:t>
            </w:r>
          </w:p>
        </w:tc>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CA2C28D">
            <w:pPr>
              <w:pStyle w:val="Compact"/>
              <w:jc w:val="left"/>
            </w:pPr>
            <w:r>
              <w:rPr>
                <w:rFonts w:ascii="Times New Roman" w:hAnsi="Times New Roman" w:eastAsia="Times New Roman" w:cs="Times New Roman"/>
                <w:b/>
                <w:bCs/>
                <w:color w:val="000000"/>
                <w:sz w:val="24"/>
                <w:szCs w:val="24"/>
              </w:rPr>
              <w:t>Corrijo</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A40E89">
            <w:pPr>
              <w:pStyle w:val="Compact"/>
              <w:jc w:val="left"/>
            </w:pPr>
            <w:r>
              <w:rPr>
                <w:rFonts w:ascii="Times New Roman" w:hAnsi="Times New Roman" w:eastAsia="Times New Roman" w:cs="Times New Roman"/>
                <w:color w:val="000000"/>
                <w:sz w:val="20"/>
                <w:szCs w:val="20"/>
              </w:rPr>
              <w:t>4.1</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111BCB">
            <w:pPr>
              <w:pStyle w:val="Compact"/>
              <w:jc w:val="left"/>
            </w:pPr>
            <w:r>
              <w:rPr>
                <w:rFonts w:ascii="Times New Roman" w:hAnsi="Times New Roman" w:eastAsia="Times New Roman" w:cs="Times New Roman"/>
                <w:color w:val="000000"/>
                <w:sz w:val="20"/>
                <w:szCs w:val="20"/>
              </w:rPr>
              <w:t>L-06 · Línea de comandos</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A4FE93">
            <w:pPr>
              <w:pStyle w:val="Compact"/>
              <w:jc w:val="left"/>
            </w:pPr>
            <w:r>
              <w:rPr>
                <w:rFonts w:ascii="Times New Roman" w:hAnsi="Times New Roman" w:eastAsia="Times New Roman" w:cs="Times New Roman"/>
                <w:color w:val="000000"/>
                <w:sz w:val="20"/>
                <w:szCs w:val="20"/>
              </w:rPr>
              <w:t>Además de valores, permisos y hallazgos, la línea de comandos lista los agentes del proyecto como punto de partida. Quedan diferidos los listados de los demás elementos y la consulta inversa</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6F61CE">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7CDCD2">
            <w:pPr>
              <w:pStyle w:val="Compact"/>
              <w:jc w:val="left"/>
            </w:pP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7D748F">
            <w:pPr>
              <w:pStyle w:val="Compact"/>
              <w:jc w:val="left"/>
            </w:pPr>
            <w:r>
              <w:rPr>
                <w:rFonts w:ascii="Times New Roman" w:hAnsi="Times New Roman" w:eastAsia="Times New Roman" w:cs="Times New Roman"/>
                <w:color w:val="000000"/>
                <w:sz w:val="20"/>
                <w:szCs w:val="20"/>
              </w:rPr>
              <w:t>4.2</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9FC5C6">
            <w:pPr>
              <w:pStyle w:val="Compact"/>
              <w:jc w:val="left"/>
            </w:pPr>
            <w:r>
              <w:rPr>
                <w:rFonts w:ascii="Times New Roman" w:hAnsi="Times New Roman" w:eastAsia="Times New Roman" w:cs="Times New Roman"/>
                <w:color w:val="000000"/>
                <w:sz w:val="20"/>
                <w:szCs w:val="20"/>
              </w:rPr>
              <w:t>RF-02 · Decisión de permiso (CA-8)</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FF4411">
            <w:pPr>
              <w:pStyle w:val="Compact"/>
              <w:jc w:val="left"/>
            </w:pPr>
            <w:r>
              <w:rPr>
                <w:rFonts w:ascii="Times New Roman" w:hAnsi="Times New Roman" w:eastAsia="Times New Roman" w:cs="Times New Roman"/>
                <w:color w:val="000000"/>
                <w:sz w:val="20"/>
                <w:szCs w:val="20"/>
              </w:rPr>
              <w:t>Si la regla determinante es una declaración, RIGE informa la entrada, el archivo y la línea de esa declaración; si es nativa, la identifica como nativa, sin archivo</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B28ABF">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E4D2E5">
            <w:pPr>
              <w:pStyle w:val="Compact"/>
              <w:jc w:val="left"/>
            </w:pP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DCE1DF">
            <w:pPr>
              <w:pStyle w:val="Compact"/>
              <w:jc w:val="left"/>
            </w:pPr>
            <w:r>
              <w:rPr>
                <w:rFonts w:ascii="Times New Roman" w:hAnsi="Times New Roman" w:eastAsia="Times New Roman" w:cs="Times New Roman"/>
                <w:color w:val="000000"/>
                <w:sz w:val="20"/>
                <w:szCs w:val="20"/>
              </w:rPr>
              <w:t>4.3</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EF26D3">
            <w:pPr>
              <w:pStyle w:val="Compact"/>
              <w:jc w:val="left"/>
            </w:pPr>
            <w:r>
              <w:rPr>
                <w:rFonts w:ascii="Times New Roman" w:hAnsi="Times New Roman" w:eastAsia="Times New Roman" w:cs="Times New Roman"/>
                <w:color w:val="000000"/>
                <w:sz w:val="20"/>
                <w:szCs w:val="20"/>
              </w:rPr>
              <w:t>RF-02 · Subagentes (CA-3) y RD-05</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4533FC">
            <w:pPr>
              <w:pStyle w:val="Compact"/>
              <w:jc w:val="left"/>
            </w:pPr>
            <w:r>
              <w:rPr>
                <w:rFonts w:ascii="Times New Roman" w:hAnsi="Times New Roman" w:eastAsia="Times New Roman" w:cs="Times New Roman"/>
                <w:color w:val="000000"/>
                <w:sz w:val="20"/>
                <w:szCs w:val="20"/>
              </w:rPr>
              <w:t>El subagente lanzado mediante</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task</w:t>
            </w: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color w:val="000000"/>
                <w:sz w:val="20"/>
                <w:szCs w:val="20"/>
              </w:rPr>
              <w:t>se rige por su propio conjunto de reglas, más una denegación de</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task</w:t>
            </w: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color w:val="000000"/>
                <w:sz w:val="20"/>
                <w:szCs w:val="20"/>
              </w:rPr>
              <w:t>y otra de</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todowrite</w:t>
            </w:r>
            <w:r>
              <w:rPr>
                <w:rFonts w:ascii="Times New Roman" w:hAnsi="Times New Roman" w:eastAsia="Times New Roman" w:cs="Times New Roman"/>
                <w:color w:val="000000"/>
                <w:sz w:val="20"/>
                <w:szCs w:val="20"/>
              </w:rPr>
              <w:t>; las reglas del agente que lo lanza no se le aplican. Se corrige lo validado el 26/09, que decía que el subagente heredaba las denegaciones del agente padre</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5D81FD">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03B58D">
            <w:pPr>
              <w:pStyle w:val="Compact"/>
              <w:jc w:val="left"/>
            </w:pP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CA091E">
            <w:pPr>
              <w:pStyle w:val="Compact"/>
              <w:jc w:val="left"/>
            </w:pPr>
            <w:r>
              <w:rPr>
                <w:rFonts w:ascii="Times New Roman" w:hAnsi="Times New Roman" w:eastAsia="Times New Roman" w:cs="Times New Roman"/>
                <w:color w:val="000000"/>
                <w:sz w:val="20"/>
                <w:szCs w:val="20"/>
              </w:rPr>
              <w:t>4.4</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E5710F">
            <w:pPr>
              <w:pStyle w:val="Compact"/>
              <w:jc w:val="left"/>
            </w:pPr>
            <w:r>
              <w:rPr>
                <w:rFonts w:ascii="Times New Roman" w:hAnsi="Times New Roman" w:eastAsia="Times New Roman" w:cs="Times New Roman"/>
                <w:color w:val="000000"/>
                <w:sz w:val="20"/>
                <w:szCs w:val="20"/>
              </w:rPr>
              <w:t>RF-02 · Ruta del archivo (CA-9)</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3BDA54">
            <w:pPr>
              <w:pStyle w:val="Compact"/>
              <w:jc w:val="left"/>
            </w:pPr>
            <w:r>
              <w:rPr>
                <w:rFonts w:ascii="Times New Roman" w:hAnsi="Times New Roman" w:eastAsia="Times New Roman" w:cs="Times New Roman"/>
                <w:color w:val="000000"/>
                <w:sz w:val="20"/>
                <w:szCs w:val="20"/>
              </w:rPr>
              <w:t>Ante una acción sobre un archivo del proyecto expresada con ruta absoluta o relativa, RIGE informa la misma decisión que OpenCode, que evalúa la ruta relativa al proyecto</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64D902">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A91F59">
            <w:pPr>
              <w:pStyle w:val="Compact"/>
              <w:jc w:val="left"/>
            </w:pP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B2783E">
            <w:pPr>
              <w:pStyle w:val="Compact"/>
              <w:jc w:val="left"/>
            </w:pPr>
            <w:r>
              <w:rPr>
                <w:rFonts w:ascii="Times New Roman" w:hAnsi="Times New Roman" w:eastAsia="Times New Roman" w:cs="Times New Roman"/>
                <w:color w:val="000000"/>
                <w:sz w:val="20"/>
                <w:szCs w:val="20"/>
              </w:rPr>
              <w:t>4.5</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F6EA77">
            <w:pPr>
              <w:pStyle w:val="Compact"/>
              <w:jc w:val="left"/>
            </w:pPr>
            <w:r>
              <w:rPr>
                <w:rFonts w:ascii="Times New Roman" w:hAnsi="Times New Roman" w:eastAsia="Times New Roman" w:cs="Times New Roman"/>
                <w:color w:val="000000"/>
                <w:sz w:val="20"/>
                <w:szCs w:val="20"/>
              </w:rPr>
              <w:t>RF-07 · Defectos</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B22AB1">
            <w:pPr>
              <w:pStyle w:val="Compact"/>
              <w:jc w:val="left"/>
            </w:pPr>
            <w:r>
              <w:rPr>
                <w:rFonts w:ascii="Times New Roman" w:hAnsi="Times New Roman" w:eastAsia="Times New Roman" w:cs="Times New Roman"/>
                <w:color w:val="000000"/>
                <w:sz w:val="20"/>
                <w:szCs w:val="20"/>
              </w:rPr>
              <w:t>La detección de referencias no resueltas y de elementos sin uso opera por nombre, sin la representación de vínculos de RF-13. Una regla de permiso escrita con ruta absoluta, que no tiene efecto, se detecta como «regla sin efecto»</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D28285">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730679">
            <w:pPr>
              <w:pStyle w:val="Compact"/>
              <w:jc w:val="left"/>
            </w:pP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840E59">
            <w:pPr>
              <w:pStyle w:val="Compact"/>
              <w:jc w:val="left"/>
            </w:pPr>
            <w:r>
              <w:rPr>
                <w:rFonts w:ascii="Times New Roman" w:hAnsi="Times New Roman" w:eastAsia="Times New Roman" w:cs="Times New Roman"/>
                <w:color w:val="000000"/>
                <w:sz w:val="20"/>
                <w:szCs w:val="20"/>
              </w:rPr>
              <w:t>4.6</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EA2D37">
            <w:pPr>
              <w:pStyle w:val="Compact"/>
              <w:jc w:val="left"/>
            </w:pPr>
            <w:r>
              <w:rPr>
                <w:rFonts w:ascii="Times New Roman" w:hAnsi="Times New Roman" w:eastAsia="Times New Roman" w:cs="Times New Roman"/>
                <w:color w:val="000000"/>
                <w:sz w:val="20"/>
                <w:szCs w:val="20"/>
              </w:rPr>
              <w:t>RNF-07 · Rendimiento</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7C4291">
            <w:pPr>
              <w:pStyle w:val="Compact"/>
              <w:jc w:val="left"/>
            </w:pPr>
            <w:r>
              <w:rPr>
                <w:rFonts w:ascii="Times New Roman" w:hAnsi="Times New Roman" w:eastAsia="Times New Roman" w:cs="Times New Roman"/>
                <w:color w:val="000000"/>
                <w:sz w:val="20"/>
                <w:szCs w:val="20"/>
              </w:rPr>
              <w:t>Una consulta por línea de comandos finaliza en menos de 2 segundos sobre un proyecto del doble de tamaño que un proyecto real de referencia (el mayor entre el público openchamber y el del equipo), en el equipo de referencia. El umbral se funda en el tiempo del comando nativo de OpenCode (mediana de 1,18 s)</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F7CA5F">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891213">
            <w:pPr>
              <w:pStyle w:val="Compact"/>
              <w:jc w:val="left"/>
            </w:pP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BA086C">
            <w:pPr>
              <w:pStyle w:val="Compact"/>
              <w:jc w:val="left"/>
            </w:pPr>
            <w:r>
              <w:rPr>
                <w:rFonts w:ascii="Times New Roman" w:hAnsi="Times New Roman" w:eastAsia="Times New Roman" w:cs="Times New Roman"/>
                <w:color w:val="000000"/>
                <w:sz w:val="20"/>
                <w:szCs w:val="20"/>
              </w:rPr>
              <w:t>4.7</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F85A10">
            <w:pPr>
              <w:pStyle w:val="Compact"/>
              <w:jc w:val="left"/>
            </w:pPr>
            <w:r>
              <w:rPr>
                <w:rFonts w:ascii="Times New Roman" w:hAnsi="Times New Roman" w:eastAsia="Times New Roman" w:cs="Times New Roman"/>
                <w:color w:val="000000"/>
                <w:sz w:val="20"/>
                <w:szCs w:val="20"/>
              </w:rPr>
              <w:t>Relación Resolución–Elemento</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9D17A8">
            <w:pPr>
              <w:pStyle w:val="Compact"/>
              <w:jc w:val="left"/>
            </w:pPr>
            <w:r>
              <w:rPr>
                <w:rFonts w:ascii="Times New Roman" w:hAnsi="Times New Roman" w:eastAsia="Times New Roman" w:cs="Times New Roman"/>
                <w:color w:val="000000"/>
                <w:sz w:val="20"/>
                <w:szCs w:val="20"/>
              </w:rPr>
              <w:t>Una resolución comprende uno o muchos elementos, declarados o incorporados por la herramienta</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1D6BB6">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F18DAF">
            <w:pPr>
              <w:pStyle w:val="Compact"/>
              <w:jc w:val="left"/>
            </w:pP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489FA5">
            <w:pPr>
              <w:pStyle w:val="Compact"/>
              <w:jc w:val="left"/>
            </w:pPr>
            <w:r>
              <w:rPr>
                <w:rFonts w:ascii="Times New Roman" w:hAnsi="Times New Roman" w:eastAsia="Times New Roman" w:cs="Times New Roman"/>
                <w:color w:val="000000"/>
                <w:sz w:val="20"/>
                <w:szCs w:val="20"/>
              </w:rPr>
              <w:t>4.8</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F04BC8">
            <w:pPr>
              <w:pStyle w:val="Compact"/>
              <w:jc w:val="left"/>
            </w:pPr>
            <w:r>
              <w:rPr>
                <w:rFonts w:ascii="Times New Roman" w:hAnsi="Times New Roman" w:eastAsia="Times New Roman" w:cs="Times New Roman"/>
                <w:color w:val="000000"/>
                <w:sz w:val="20"/>
                <w:szCs w:val="20"/>
              </w:rPr>
              <w:t>Regla de permiso (entidad y vocabulario)</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7016B1">
            <w:pPr>
              <w:pStyle w:val="Compact"/>
              <w:jc w:val="left"/>
            </w:pPr>
            <w:r>
              <w:rPr>
                <w:rFonts w:ascii="Times New Roman" w:hAnsi="Times New Roman" w:eastAsia="Times New Roman" w:cs="Times New Roman"/>
                <w:color w:val="000000"/>
                <w:sz w:val="20"/>
                <w:szCs w:val="20"/>
              </w:rPr>
              <w:t>Regla que produce una decisión de permiso, nativa de la herramienta o escrita por el usuario en una declaración</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21699B">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7523D6">
            <w:pPr>
              <w:pStyle w:val="Compact"/>
              <w:jc w:val="left"/>
            </w:pP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3E7424">
            <w:pPr>
              <w:pStyle w:val="Compact"/>
              <w:jc w:val="left"/>
            </w:pPr>
            <w:r>
              <w:rPr>
                <w:rFonts w:ascii="Times New Roman" w:hAnsi="Times New Roman" w:eastAsia="Times New Roman" w:cs="Times New Roman"/>
                <w:color w:val="000000"/>
                <w:sz w:val="20"/>
                <w:szCs w:val="20"/>
              </w:rPr>
              <w:t>4.9</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9023A8">
            <w:pPr>
              <w:pStyle w:val="Compact"/>
              <w:jc w:val="left"/>
            </w:pPr>
            <w:r>
              <w:rPr>
                <w:rFonts w:ascii="Times New Roman" w:hAnsi="Times New Roman" w:eastAsia="Times New Roman" w:cs="Times New Roman"/>
                <w:color w:val="000000"/>
                <w:sz w:val="20"/>
                <w:szCs w:val="20"/>
              </w:rPr>
              <w:t>RE-01</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86666C">
            <w:pPr>
              <w:pStyle w:val="Compact"/>
              <w:jc w:val="left"/>
            </w:pPr>
            <w:r>
              <w:rPr>
                <w:rFonts w:ascii="Times New Roman" w:hAnsi="Times New Roman" w:eastAsia="Times New Roman" w:cs="Times New Roman"/>
                <w:color w:val="000000"/>
                <w:sz w:val="20"/>
                <w:szCs w:val="20"/>
              </w:rPr>
              <w:t>Un elemento ingresa a la resolución si proviene de una entrada legible o si la herramienta lo incorpora sin declaración (nativo); si una entrada es ilegible, su carga se detiene con error y se registra el hallazgo</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48C668">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984130">
            <w:pPr>
              <w:pStyle w:val="Compact"/>
              <w:jc w:val="left"/>
            </w:pP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8B04C5">
            <w:pPr>
              <w:pStyle w:val="Compact"/>
              <w:jc w:val="left"/>
            </w:pPr>
            <w:r>
              <w:rPr>
                <w:rFonts w:ascii="Times New Roman" w:hAnsi="Times New Roman" w:eastAsia="Times New Roman" w:cs="Times New Roman"/>
                <w:color w:val="000000"/>
                <w:sz w:val="20"/>
                <w:szCs w:val="20"/>
              </w:rPr>
              <w:t>4.10</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6DDBCA">
            <w:pPr>
              <w:pStyle w:val="Compact"/>
              <w:jc w:val="left"/>
            </w:pPr>
            <w:r>
              <w:rPr>
                <w:rFonts w:ascii="Times New Roman" w:hAnsi="Times New Roman" w:eastAsia="Times New Roman" w:cs="Times New Roman"/>
                <w:color w:val="000000"/>
                <w:sz w:val="20"/>
                <w:szCs w:val="20"/>
              </w:rPr>
              <w:t>RE-03</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C39341">
            <w:pPr>
              <w:pStyle w:val="Compact"/>
              <w:jc w:val="left"/>
            </w:pPr>
            <w:r>
              <w:rPr>
                <w:rFonts w:ascii="Times New Roman" w:hAnsi="Times New Roman" w:eastAsia="Times New Roman" w:cs="Times New Roman"/>
                <w:color w:val="000000"/>
                <w:sz w:val="20"/>
                <w:szCs w:val="20"/>
              </w:rPr>
              <w:t>Un elemento declarado se marca sin uso solo si ninguna declaración de un agente ni de un comando lo nombra</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32E779">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76BC23">
            <w:pPr>
              <w:pStyle w:val="Compact"/>
              <w:jc w:val="left"/>
            </w:pP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F25110">
            <w:pPr>
              <w:pStyle w:val="Compact"/>
              <w:jc w:val="left"/>
            </w:pPr>
            <w:r>
              <w:rPr>
                <w:rFonts w:ascii="Times New Roman" w:hAnsi="Times New Roman" w:eastAsia="Times New Roman" w:cs="Times New Roman"/>
                <w:color w:val="000000"/>
                <w:sz w:val="20"/>
                <w:szCs w:val="20"/>
              </w:rPr>
              <w:t>4.11</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EA5B6F">
            <w:pPr>
              <w:pStyle w:val="Compact"/>
              <w:jc w:val="left"/>
            </w:pPr>
            <w:r>
              <w:rPr>
                <w:rFonts w:ascii="Times New Roman" w:hAnsi="Times New Roman" w:eastAsia="Times New Roman" w:cs="Times New Roman"/>
                <w:color w:val="000000"/>
                <w:sz w:val="20"/>
                <w:szCs w:val="20"/>
              </w:rPr>
              <w:t>RR-02</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99954D">
            <w:pPr>
              <w:pStyle w:val="Compact"/>
              <w:jc w:val="left"/>
            </w:pPr>
            <w:r>
              <w:rPr>
                <w:rFonts w:ascii="Times New Roman" w:hAnsi="Times New Roman" w:eastAsia="Times New Roman" w:cs="Times New Roman"/>
                <w:color w:val="000000"/>
                <w:sz w:val="20"/>
                <w:szCs w:val="20"/>
              </w:rPr>
              <w:t>RIGE no expone el contenido que una sustitución incorpora (variable de entorno o archivo); informa su origen y su condición de definido o no definido</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BE6D5F">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3E6635">
            <w:pPr>
              <w:pStyle w:val="Compact"/>
              <w:jc w:val="left"/>
            </w:pPr>
          </w:p>
        </w:tc>
      </w:tr>
    </w:tbl>
    <w:p w14:paraId="0F2198C2">
      <w:pPr>
        <w:spacing w:line="480" w:lineRule="auto"/>
        <w:jc w:val="both"/>
      </w:pPr>
      <w:r/>
    </w:p>
    <w:p w14:paraId="4DF0257C">
      <w:pPr>
        <w:pStyle w:val="FirstParagraph"/>
        <w:jc w:val="both"/>
      </w:pPr>
      <w:r>
        <w:rPr>
          <w:rFonts w:ascii="Times New Roman" w:hAnsi="Times New Roman" w:eastAsia="Times New Roman" w:cs="Times New Roman"/>
          <w:color w:val="000000"/>
          <w:sz w:val="24"/>
          <w:szCs w:val="24"/>
        </w:rPr>
        <w:t>La referente confirma las secciones 1 a 3 (firmadas en la versión 1 de este documento, el 15/10/2026) y los renglones de la sección 4 marcados en «Confirmo». Los corregidos quedan como los dejó.</w:t>
      </w:r>
    </w:p>
    <w:p w14:paraId="61F9039D">
      <w:pPr>
        <w:pStyle w:val="BodyText"/>
        <w:jc w:val="both"/>
      </w:pPr>
      <w:r>
        <w:rPr>
          <w:rFonts w:ascii="Times New Roman" w:hAnsi="Times New Roman" w:eastAsia="Times New Roman" w:cs="Times New Roman"/>
          <w:color w:val="000000"/>
          <w:sz w:val="24"/>
          <w:szCs w:val="24"/>
        </w:rPr>
        <w:t>Firma: ______________________</w:t>
      </w:r>
    </w:p>
    <w:p w14:paraId="598BC56C">
      <w:pPr>
        <w:pStyle w:val="BodyText"/>
        <w:jc w:val="both"/>
      </w:pPr>
      <w:r>
        <w:rPr>
          <w:rFonts w:ascii="Times New Roman" w:hAnsi="Times New Roman" w:eastAsia="Times New Roman" w:cs="Times New Roman"/>
          <w:color w:val="000000"/>
          <w:sz w:val="24"/>
          <w:szCs w:val="24"/>
        </w:rPr>
        <w:t>Aclaración: Valeria Areco</w:t>
      </w:r>
    </w:p>
    <w:p w14:paraId="3C93BF9B">
      <w:pPr>
        <w:pStyle w:val="BodyText"/>
        <w:jc w:val="both"/>
      </w:pPr>
      <w:r>
        <w:rPr>
          <w:rFonts w:ascii="Times New Roman" w:hAnsi="Times New Roman" w:eastAsia="Times New Roman" w:cs="Times New Roman"/>
          <w:color w:val="000000"/>
          <w:sz w:val="24"/>
          <w:szCs w:val="24"/>
        </w:rPr>
        <w:t>Fecha: 15/10/2026</w:t>
      </w:r>
    </w:p>
    <w:sectPr>
      <w:footerReference w:type="default" r:id="rIdPie"/>
      <w:footerReference w:type="first" r:id="rIdPieVacio"/>
      <w:pgSz w:w="11906" w:h="16838"/>
      <w:pgMar w:top="1417" w:right="1701" w:bottom="1417" w:left="1701"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spacing w:before="0" w:after="0" w:line="240" w:lineRule="auto"/>
      <w:jc w:val="center"/>
    </w:pPr>
    <w:r>
      <w:rPr>
        <w:sz w:val="20"/>
      </w:rPr>
      <w:fldChar w:fldCharType="begin"/>
    </w:r>
    <w:r>
      <w:rPr>
        <w:sz w:val="20"/>
      </w:rPr>
      <w:instrText xml:space="preserve"> PAGE </w:instrText>
    </w:r>
    <w:r>
      <w:rPr>
        <w:sz w:val="20"/>
      </w:rPr>
      <w:fldChar w:fldCharType="end"/>
    </w:r>
    <w:r>
      <w:rPr>
        <w:sz w:val="20"/>
      </w:rPr>
      <w:fldChar w:fldCharType="separate"/>
    </w:r>
    <w:r>
      <w:rPr>
        <w:sz w:val="20"/>
      </w:rPr>
      <w:fldChar w:fldCharType="end"/>
    </w:r>
    <w:r>
      <w:rPr>
        <w:sz w:val="20"/>
      </w:rPr>
      <w:fldChar w:fldCharType="separate"/>
    </w:r>
    <w:r>
      <w:rPr>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2026-10-16T02:11:45Z</dcterms:created>
  <dcterms:modified xsi:type="dcterms:W3CDTF">2026-10-16T02:14:29.782Z</dcterms:modified>
</cp:coreProperties>
</file>

<file path=docProps/custom.xml><?xml version="1.0" encoding="utf-8"?>
<Properties xmlns="http://schemas.openxmlformats.org/officeDocument/2006/custom-properties" xmlns:vt="http://schemas.openxmlformats.org/officeDocument/2006/docPropsVTypes"/>
</file>