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 xml:space="preserve">Joaquín Peña </w:t>
      </w:r>
      <w:proofErr w:type="spellStart"/>
      <w:r w:rsidRPr="00EA2EC8">
        <w:rPr>
          <w:rFonts w:ascii="Times New Roman" w:hAnsi="Times New Roman" w:cs="Times New Roman"/>
          <w:sz w:val="40"/>
          <w:szCs w:val="40"/>
        </w:rPr>
        <w:t>Leites</w:t>
      </w:r>
      <w:proofErr w:type="spellEnd"/>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596506C8" w14:textId="4E629C74" w:rsidR="003B6771" w:rsidRDefault="00A335B5">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"1-2" \h \z \u </w:instrText>
      </w:r>
      <w:r>
        <w:rPr>
          <w:rFonts w:ascii="Times New Roman" w:hAnsi="Times New Roman" w:cs="Times New Roman"/>
          <w:sz w:val="40"/>
          <w:szCs w:val="40"/>
        </w:rPr>
        <w:fldChar w:fldCharType="separate"/>
      </w:r>
      <w:hyperlink w:anchor="_Toc187391866" w:history="1">
        <w:r w:rsidR="003B6771" w:rsidRPr="00075A0F">
          <w:rPr>
            <w:rStyle w:val="Hipervnculo"/>
            <w:rFonts w:ascii="Times New Roman" w:hAnsi="Times New Roman" w:cs="Times New Roman"/>
            <w:noProof/>
          </w:rPr>
          <w:t>Química inorgánica</w:t>
        </w:r>
        <w:r w:rsidR="003B6771">
          <w:rPr>
            <w:noProof/>
            <w:webHidden/>
          </w:rPr>
          <w:tab/>
        </w:r>
        <w:r w:rsidR="003B6771">
          <w:rPr>
            <w:noProof/>
            <w:webHidden/>
          </w:rPr>
          <w:fldChar w:fldCharType="begin"/>
        </w:r>
        <w:r w:rsidR="003B6771">
          <w:rPr>
            <w:noProof/>
            <w:webHidden/>
          </w:rPr>
          <w:instrText xml:space="preserve"> PAGEREF _Toc187391866 \h </w:instrText>
        </w:r>
        <w:r w:rsidR="003B6771">
          <w:rPr>
            <w:noProof/>
            <w:webHidden/>
          </w:rPr>
        </w:r>
        <w:r w:rsidR="003B6771">
          <w:rPr>
            <w:noProof/>
            <w:webHidden/>
          </w:rPr>
          <w:fldChar w:fldCharType="separate"/>
        </w:r>
        <w:r w:rsidR="003B6771">
          <w:rPr>
            <w:noProof/>
            <w:webHidden/>
          </w:rPr>
          <w:t>3</w:t>
        </w:r>
        <w:r w:rsidR="003B6771">
          <w:rPr>
            <w:noProof/>
            <w:webHidden/>
          </w:rPr>
          <w:fldChar w:fldCharType="end"/>
        </w:r>
      </w:hyperlink>
    </w:p>
    <w:p w14:paraId="13C20764" w14:textId="3A7A7B84" w:rsidR="003B6771" w:rsidRDefault="003B6771">
      <w:pPr>
        <w:pStyle w:val="TDC2"/>
        <w:tabs>
          <w:tab w:val="right" w:leader="underscore" w:pos="8494"/>
        </w:tabs>
        <w:rPr>
          <w:rFonts w:eastAsiaTheme="minorEastAsia" w:cstheme="minorBidi"/>
          <w:b w:val="0"/>
          <w:bCs w:val="0"/>
          <w:noProof/>
          <w:lang w:eastAsia="es-ES"/>
        </w:rPr>
      </w:pPr>
      <w:hyperlink w:anchor="_Toc187391867" w:history="1">
        <w:r w:rsidRPr="00075A0F">
          <w:rPr>
            <w:rStyle w:val="Hipervnculo"/>
            <w:rFonts w:ascii="Times New Roman" w:hAnsi="Times New Roman" w:cs="Times New Roman"/>
            <w:noProof/>
          </w:rPr>
          <w:t>Conceptos clave</w:t>
        </w:r>
        <w:r>
          <w:rPr>
            <w:noProof/>
            <w:webHidden/>
          </w:rPr>
          <w:tab/>
        </w:r>
        <w:r>
          <w:rPr>
            <w:noProof/>
            <w:webHidden/>
          </w:rPr>
          <w:fldChar w:fldCharType="begin"/>
        </w:r>
        <w:r>
          <w:rPr>
            <w:noProof/>
            <w:webHidden/>
          </w:rPr>
          <w:instrText xml:space="preserve"> PAGEREF _Toc187391867 \h </w:instrText>
        </w:r>
        <w:r>
          <w:rPr>
            <w:noProof/>
            <w:webHidden/>
          </w:rPr>
        </w:r>
        <w:r>
          <w:rPr>
            <w:noProof/>
            <w:webHidden/>
          </w:rPr>
          <w:fldChar w:fldCharType="separate"/>
        </w:r>
        <w:r>
          <w:rPr>
            <w:noProof/>
            <w:webHidden/>
          </w:rPr>
          <w:t>3</w:t>
        </w:r>
        <w:r>
          <w:rPr>
            <w:noProof/>
            <w:webHidden/>
          </w:rPr>
          <w:fldChar w:fldCharType="end"/>
        </w:r>
      </w:hyperlink>
    </w:p>
    <w:p w14:paraId="15A24DEA" w14:textId="6BEADFFD" w:rsidR="003B6771" w:rsidRDefault="003B6771">
      <w:pPr>
        <w:pStyle w:val="TDC2"/>
        <w:tabs>
          <w:tab w:val="right" w:leader="underscore" w:pos="8494"/>
        </w:tabs>
        <w:rPr>
          <w:rFonts w:eastAsiaTheme="minorEastAsia" w:cstheme="minorBidi"/>
          <w:b w:val="0"/>
          <w:bCs w:val="0"/>
          <w:noProof/>
          <w:lang w:eastAsia="es-ES"/>
        </w:rPr>
      </w:pPr>
      <w:hyperlink w:anchor="_Toc187391868" w:history="1">
        <w:r w:rsidRPr="00075A0F">
          <w:rPr>
            <w:rStyle w:val="Hipervnculo"/>
            <w:rFonts w:ascii="Times New Roman" w:hAnsi="Times New Roman" w:cs="Times New Roman"/>
            <w:noProof/>
          </w:rPr>
          <w:t>Compuestos de coordinación</w:t>
        </w:r>
        <w:r>
          <w:rPr>
            <w:noProof/>
            <w:webHidden/>
          </w:rPr>
          <w:tab/>
        </w:r>
        <w:r>
          <w:rPr>
            <w:noProof/>
            <w:webHidden/>
          </w:rPr>
          <w:fldChar w:fldCharType="begin"/>
        </w:r>
        <w:r>
          <w:rPr>
            <w:noProof/>
            <w:webHidden/>
          </w:rPr>
          <w:instrText xml:space="preserve"> PAGEREF _Toc187391868 \h </w:instrText>
        </w:r>
        <w:r>
          <w:rPr>
            <w:noProof/>
            <w:webHidden/>
          </w:rPr>
        </w:r>
        <w:r>
          <w:rPr>
            <w:noProof/>
            <w:webHidden/>
          </w:rPr>
          <w:fldChar w:fldCharType="separate"/>
        </w:r>
        <w:r>
          <w:rPr>
            <w:noProof/>
            <w:webHidden/>
          </w:rPr>
          <w:t>4</w:t>
        </w:r>
        <w:r>
          <w:rPr>
            <w:noProof/>
            <w:webHidden/>
          </w:rPr>
          <w:fldChar w:fldCharType="end"/>
        </w:r>
      </w:hyperlink>
    </w:p>
    <w:p w14:paraId="0E93C188" w14:textId="45C91839" w:rsidR="003B6771" w:rsidRDefault="003B6771">
      <w:pPr>
        <w:pStyle w:val="TDC2"/>
        <w:tabs>
          <w:tab w:val="right" w:leader="underscore" w:pos="8494"/>
        </w:tabs>
        <w:rPr>
          <w:rFonts w:eastAsiaTheme="minorEastAsia" w:cstheme="minorBidi"/>
          <w:b w:val="0"/>
          <w:bCs w:val="0"/>
          <w:noProof/>
          <w:lang w:eastAsia="es-ES"/>
        </w:rPr>
      </w:pPr>
      <w:hyperlink w:anchor="_Toc187391869" w:history="1">
        <w:r w:rsidRPr="00075A0F">
          <w:rPr>
            <w:rStyle w:val="Hipervnculo"/>
            <w:rFonts w:ascii="Times New Roman" w:hAnsi="Times New Roman" w:cs="Times New Roman"/>
            <w:noProof/>
          </w:rPr>
          <w:t>Compuestos de grupo principal</w:t>
        </w:r>
        <w:r>
          <w:rPr>
            <w:noProof/>
            <w:webHidden/>
          </w:rPr>
          <w:tab/>
        </w:r>
        <w:r>
          <w:rPr>
            <w:noProof/>
            <w:webHidden/>
          </w:rPr>
          <w:fldChar w:fldCharType="begin"/>
        </w:r>
        <w:r>
          <w:rPr>
            <w:noProof/>
            <w:webHidden/>
          </w:rPr>
          <w:instrText xml:space="preserve"> PAGEREF _Toc187391869 \h </w:instrText>
        </w:r>
        <w:r>
          <w:rPr>
            <w:noProof/>
            <w:webHidden/>
          </w:rPr>
        </w:r>
        <w:r>
          <w:rPr>
            <w:noProof/>
            <w:webHidden/>
          </w:rPr>
          <w:fldChar w:fldCharType="separate"/>
        </w:r>
        <w:r>
          <w:rPr>
            <w:noProof/>
            <w:webHidden/>
          </w:rPr>
          <w:t>5</w:t>
        </w:r>
        <w:r>
          <w:rPr>
            <w:noProof/>
            <w:webHidden/>
          </w:rPr>
          <w:fldChar w:fldCharType="end"/>
        </w:r>
      </w:hyperlink>
    </w:p>
    <w:p w14:paraId="557448BC" w14:textId="57293A47" w:rsidR="003B6771" w:rsidRDefault="003B6771">
      <w:pPr>
        <w:pStyle w:val="TDC2"/>
        <w:tabs>
          <w:tab w:val="right" w:leader="underscore" w:pos="8494"/>
        </w:tabs>
        <w:rPr>
          <w:rFonts w:eastAsiaTheme="minorEastAsia" w:cstheme="minorBidi"/>
          <w:b w:val="0"/>
          <w:bCs w:val="0"/>
          <w:noProof/>
          <w:lang w:eastAsia="es-ES"/>
        </w:rPr>
      </w:pPr>
      <w:hyperlink w:anchor="_Toc187391870" w:history="1">
        <w:r w:rsidRPr="00075A0F">
          <w:rPr>
            <w:rStyle w:val="Hipervnculo"/>
            <w:rFonts w:ascii="Times New Roman" w:hAnsi="Times New Roman" w:cs="Times New Roman"/>
            <w:noProof/>
          </w:rPr>
          <w:t>Compuestos de metales de transición</w:t>
        </w:r>
        <w:r>
          <w:rPr>
            <w:noProof/>
            <w:webHidden/>
          </w:rPr>
          <w:tab/>
        </w:r>
        <w:r>
          <w:rPr>
            <w:noProof/>
            <w:webHidden/>
          </w:rPr>
          <w:fldChar w:fldCharType="begin"/>
        </w:r>
        <w:r>
          <w:rPr>
            <w:noProof/>
            <w:webHidden/>
          </w:rPr>
          <w:instrText xml:space="preserve"> PAGEREF _Toc187391870 \h </w:instrText>
        </w:r>
        <w:r>
          <w:rPr>
            <w:noProof/>
            <w:webHidden/>
          </w:rPr>
        </w:r>
        <w:r>
          <w:rPr>
            <w:noProof/>
            <w:webHidden/>
          </w:rPr>
          <w:fldChar w:fldCharType="separate"/>
        </w:r>
        <w:r>
          <w:rPr>
            <w:noProof/>
            <w:webHidden/>
          </w:rPr>
          <w:t>5</w:t>
        </w:r>
        <w:r>
          <w:rPr>
            <w:noProof/>
            <w:webHidden/>
          </w:rPr>
          <w:fldChar w:fldCharType="end"/>
        </w:r>
      </w:hyperlink>
    </w:p>
    <w:p w14:paraId="69173554" w14:textId="4E732626" w:rsidR="003B6771" w:rsidRDefault="003B6771">
      <w:pPr>
        <w:pStyle w:val="TDC2"/>
        <w:tabs>
          <w:tab w:val="right" w:leader="underscore" w:pos="8494"/>
        </w:tabs>
        <w:rPr>
          <w:rFonts w:eastAsiaTheme="minorEastAsia" w:cstheme="minorBidi"/>
          <w:b w:val="0"/>
          <w:bCs w:val="0"/>
          <w:noProof/>
          <w:lang w:eastAsia="es-ES"/>
        </w:rPr>
      </w:pPr>
      <w:hyperlink w:anchor="_Toc187391871" w:history="1">
        <w:r w:rsidRPr="00075A0F">
          <w:rPr>
            <w:rStyle w:val="Hipervnculo"/>
            <w:rFonts w:ascii="Times New Roman" w:hAnsi="Times New Roman" w:cs="Times New Roman"/>
            <w:noProof/>
          </w:rPr>
          <w:t>Compuestos organometálicos</w:t>
        </w:r>
        <w:r>
          <w:rPr>
            <w:noProof/>
            <w:webHidden/>
          </w:rPr>
          <w:tab/>
        </w:r>
        <w:r>
          <w:rPr>
            <w:noProof/>
            <w:webHidden/>
          </w:rPr>
          <w:fldChar w:fldCharType="begin"/>
        </w:r>
        <w:r>
          <w:rPr>
            <w:noProof/>
            <w:webHidden/>
          </w:rPr>
          <w:instrText xml:space="preserve"> PAGEREF _Toc187391871 \h </w:instrText>
        </w:r>
        <w:r>
          <w:rPr>
            <w:noProof/>
            <w:webHidden/>
          </w:rPr>
        </w:r>
        <w:r>
          <w:rPr>
            <w:noProof/>
            <w:webHidden/>
          </w:rPr>
          <w:fldChar w:fldCharType="separate"/>
        </w:r>
        <w:r>
          <w:rPr>
            <w:noProof/>
            <w:webHidden/>
          </w:rPr>
          <w:t>6</w:t>
        </w:r>
        <w:r>
          <w:rPr>
            <w:noProof/>
            <w:webHidden/>
          </w:rPr>
          <w:fldChar w:fldCharType="end"/>
        </w:r>
      </w:hyperlink>
    </w:p>
    <w:p w14:paraId="3A65B9F9" w14:textId="14B07478" w:rsidR="003B6771" w:rsidRDefault="003B6771">
      <w:pPr>
        <w:pStyle w:val="TDC2"/>
        <w:tabs>
          <w:tab w:val="right" w:leader="underscore" w:pos="8494"/>
        </w:tabs>
        <w:rPr>
          <w:rFonts w:eastAsiaTheme="minorEastAsia" w:cstheme="minorBidi"/>
          <w:b w:val="0"/>
          <w:bCs w:val="0"/>
          <w:noProof/>
          <w:lang w:eastAsia="es-ES"/>
        </w:rPr>
      </w:pPr>
      <w:hyperlink w:anchor="_Toc187391872" w:history="1">
        <w:r w:rsidRPr="00075A0F">
          <w:rPr>
            <w:rStyle w:val="Hipervnculo"/>
            <w:rFonts w:ascii="Times New Roman" w:hAnsi="Times New Roman" w:cs="Times New Roman"/>
            <w:noProof/>
          </w:rPr>
          <w:t>Compuestos clúster (racimo)</w:t>
        </w:r>
        <w:r>
          <w:rPr>
            <w:noProof/>
            <w:webHidden/>
          </w:rPr>
          <w:tab/>
        </w:r>
        <w:r>
          <w:rPr>
            <w:noProof/>
            <w:webHidden/>
          </w:rPr>
          <w:fldChar w:fldCharType="begin"/>
        </w:r>
        <w:r>
          <w:rPr>
            <w:noProof/>
            <w:webHidden/>
          </w:rPr>
          <w:instrText xml:space="preserve"> PAGEREF _Toc187391872 \h </w:instrText>
        </w:r>
        <w:r>
          <w:rPr>
            <w:noProof/>
            <w:webHidden/>
          </w:rPr>
        </w:r>
        <w:r>
          <w:rPr>
            <w:noProof/>
            <w:webHidden/>
          </w:rPr>
          <w:fldChar w:fldCharType="separate"/>
        </w:r>
        <w:r>
          <w:rPr>
            <w:noProof/>
            <w:webHidden/>
          </w:rPr>
          <w:t>7</w:t>
        </w:r>
        <w:r>
          <w:rPr>
            <w:noProof/>
            <w:webHidden/>
          </w:rPr>
          <w:fldChar w:fldCharType="end"/>
        </w:r>
      </w:hyperlink>
    </w:p>
    <w:p w14:paraId="6B9C52DB" w14:textId="283A3860" w:rsidR="003B6771" w:rsidRDefault="003B6771">
      <w:pPr>
        <w:pStyle w:val="TDC2"/>
        <w:tabs>
          <w:tab w:val="right" w:leader="underscore" w:pos="8494"/>
        </w:tabs>
        <w:rPr>
          <w:rFonts w:eastAsiaTheme="minorEastAsia" w:cstheme="minorBidi"/>
          <w:b w:val="0"/>
          <w:bCs w:val="0"/>
          <w:noProof/>
          <w:lang w:eastAsia="es-ES"/>
        </w:rPr>
      </w:pPr>
      <w:hyperlink w:anchor="_Toc187391873" w:history="1">
        <w:r w:rsidRPr="00075A0F">
          <w:rPr>
            <w:rStyle w:val="Hipervnculo"/>
            <w:rFonts w:ascii="Times New Roman" w:hAnsi="Times New Roman" w:cs="Times New Roman"/>
            <w:noProof/>
          </w:rPr>
          <w:t>Compuestos bioinorgánicos</w:t>
        </w:r>
        <w:r>
          <w:rPr>
            <w:noProof/>
            <w:webHidden/>
          </w:rPr>
          <w:tab/>
        </w:r>
        <w:r>
          <w:rPr>
            <w:noProof/>
            <w:webHidden/>
          </w:rPr>
          <w:fldChar w:fldCharType="begin"/>
        </w:r>
        <w:r>
          <w:rPr>
            <w:noProof/>
            <w:webHidden/>
          </w:rPr>
          <w:instrText xml:space="preserve"> PAGEREF _Toc187391873 \h </w:instrText>
        </w:r>
        <w:r>
          <w:rPr>
            <w:noProof/>
            <w:webHidden/>
          </w:rPr>
        </w:r>
        <w:r>
          <w:rPr>
            <w:noProof/>
            <w:webHidden/>
          </w:rPr>
          <w:fldChar w:fldCharType="separate"/>
        </w:r>
        <w:r>
          <w:rPr>
            <w:noProof/>
            <w:webHidden/>
          </w:rPr>
          <w:t>7</w:t>
        </w:r>
        <w:r>
          <w:rPr>
            <w:noProof/>
            <w:webHidden/>
          </w:rPr>
          <w:fldChar w:fldCharType="end"/>
        </w:r>
      </w:hyperlink>
    </w:p>
    <w:p w14:paraId="67238DBF" w14:textId="32BC174D" w:rsidR="003B6771" w:rsidRDefault="003B6771">
      <w:pPr>
        <w:pStyle w:val="TDC2"/>
        <w:tabs>
          <w:tab w:val="right" w:leader="underscore" w:pos="8494"/>
        </w:tabs>
        <w:rPr>
          <w:rFonts w:eastAsiaTheme="minorEastAsia" w:cstheme="minorBidi"/>
          <w:b w:val="0"/>
          <w:bCs w:val="0"/>
          <w:noProof/>
          <w:lang w:eastAsia="es-ES"/>
        </w:rPr>
      </w:pPr>
      <w:hyperlink w:anchor="_Toc187391874" w:history="1">
        <w:r w:rsidRPr="00075A0F">
          <w:rPr>
            <w:rStyle w:val="Hipervnculo"/>
            <w:rFonts w:ascii="Times New Roman" w:hAnsi="Times New Roman" w:cs="Times New Roman"/>
            <w:noProof/>
          </w:rPr>
          <w:t>Compuestos en estado sólido</w:t>
        </w:r>
        <w:r>
          <w:rPr>
            <w:noProof/>
            <w:webHidden/>
          </w:rPr>
          <w:tab/>
        </w:r>
        <w:r>
          <w:rPr>
            <w:noProof/>
            <w:webHidden/>
          </w:rPr>
          <w:fldChar w:fldCharType="begin"/>
        </w:r>
        <w:r>
          <w:rPr>
            <w:noProof/>
            <w:webHidden/>
          </w:rPr>
          <w:instrText xml:space="preserve"> PAGEREF _Toc187391874 \h </w:instrText>
        </w:r>
        <w:r>
          <w:rPr>
            <w:noProof/>
            <w:webHidden/>
          </w:rPr>
        </w:r>
        <w:r>
          <w:rPr>
            <w:noProof/>
            <w:webHidden/>
          </w:rPr>
          <w:fldChar w:fldCharType="separate"/>
        </w:r>
        <w:r>
          <w:rPr>
            <w:noProof/>
            <w:webHidden/>
          </w:rPr>
          <w:t>8</w:t>
        </w:r>
        <w:r>
          <w:rPr>
            <w:noProof/>
            <w:webHidden/>
          </w:rPr>
          <w:fldChar w:fldCharType="end"/>
        </w:r>
      </w:hyperlink>
    </w:p>
    <w:p w14:paraId="5A01D1B2" w14:textId="5D1665F8" w:rsidR="003B6771" w:rsidRDefault="003B6771">
      <w:pPr>
        <w:pStyle w:val="TDC2"/>
        <w:tabs>
          <w:tab w:val="right" w:leader="underscore" w:pos="8494"/>
        </w:tabs>
        <w:rPr>
          <w:rFonts w:eastAsiaTheme="minorEastAsia" w:cstheme="minorBidi"/>
          <w:b w:val="0"/>
          <w:bCs w:val="0"/>
          <w:noProof/>
          <w:lang w:eastAsia="es-ES"/>
        </w:rPr>
      </w:pPr>
      <w:hyperlink w:anchor="_Toc187391875" w:history="1">
        <w:r w:rsidRPr="00075A0F">
          <w:rPr>
            <w:rStyle w:val="Hipervnculo"/>
            <w:rFonts w:ascii="Times New Roman" w:hAnsi="Times New Roman" w:cs="Times New Roman"/>
            <w:noProof/>
          </w:rPr>
          <w:t>Química de síntesis inorgánica</w:t>
        </w:r>
        <w:r>
          <w:rPr>
            <w:noProof/>
            <w:webHidden/>
          </w:rPr>
          <w:tab/>
        </w:r>
        <w:r>
          <w:rPr>
            <w:noProof/>
            <w:webHidden/>
          </w:rPr>
          <w:fldChar w:fldCharType="begin"/>
        </w:r>
        <w:r>
          <w:rPr>
            <w:noProof/>
            <w:webHidden/>
          </w:rPr>
          <w:instrText xml:space="preserve"> PAGEREF _Toc187391875 \h </w:instrText>
        </w:r>
        <w:r>
          <w:rPr>
            <w:noProof/>
            <w:webHidden/>
          </w:rPr>
        </w:r>
        <w:r>
          <w:rPr>
            <w:noProof/>
            <w:webHidden/>
          </w:rPr>
          <w:fldChar w:fldCharType="separate"/>
        </w:r>
        <w:r>
          <w:rPr>
            <w:noProof/>
            <w:webHidden/>
          </w:rPr>
          <w:t>8</w:t>
        </w:r>
        <w:r>
          <w:rPr>
            <w:noProof/>
            <w:webHidden/>
          </w:rPr>
          <w:fldChar w:fldCharType="end"/>
        </w:r>
      </w:hyperlink>
    </w:p>
    <w:p w14:paraId="12D6766E" w14:textId="67E2A973" w:rsidR="003B6771" w:rsidRDefault="003B6771">
      <w:pPr>
        <w:pStyle w:val="TDC2"/>
        <w:tabs>
          <w:tab w:val="right" w:leader="underscore" w:pos="8494"/>
        </w:tabs>
        <w:rPr>
          <w:rFonts w:eastAsiaTheme="minorEastAsia" w:cstheme="minorBidi"/>
          <w:b w:val="0"/>
          <w:bCs w:val="0"/>
          <w:noProof/>
          <w:lang w:eastAsia="es-ES"/>
        </w:rPr>
      </w:pPr>
      <w:hyperlink w:anchor="_Toc187391876" w:history="1">
        <w:r w:rsidRPr="00075A0F">
          <w:rPr>
            <w:rStyle w:val="Hipervnculo"/>
            <w:rFonts w:ascii="Times New Roman" w:hAnsi="Times New Roman" w:cs="Times New Roman"/>
            <w:noProof/>
          </w:rPr>
          <w:t>Clasificación de los compuestos inorgánicos</w:t>
        </w:r>
        <w:r>
          <w:rPr>
            <w:noProof/>
            <w:webHidden/>
          </w:rPr>
          <w:tab/>
        </w:r>
        <w:r>
          <w:rPr>
            <w:noProof/>
            <w:webHidden/>
          </w:rPr>
          <w:fldChar w:fldCharType="begin"/>
        </w:r>
        <w:r>
          <w:rPr>
            <w:noProof/>
            <w:webHidden/>
          </w:rPr>
          <w:instrText xml:space="preserve"> PAGEREF _Toc187391876 \h </w:instrText>
        </w:r>
        <w:r>
          <w:rPr>
            <w:noProof/>
            <w:webHidden/>
          </w:rPr>
        </w:r>
        <w:r>
          <w:rPr>
            <w:noProof/>
            <w:webHidden/>
          </w:rPr>
          <w:fldChar w:fldCharType="separate"/>
        </w:r>
        <w:r>
          <w:rPr>
            <w:noProof/>
            <w:webHidden/>
          </w:rPr>
          <w:t>9</w:t>
        </w:r>
        <w:r>
          <w:rPr>
            <w:noProof/>
            <w:webHidden/>
          </w:rPr>
          <w:fldChar w:fldCharType="end"/>
        </w:r>
      </w:hyperlink>
    </w:p>
    <w:p w14:paraId="488A087E" w14:textId="616F6F90" w:rsidR="003B6771" w:rsidRDefault="003B6771">
      <w:pPr>
        <w:pStyle w:val="TDC2"/>
        <w:tabs>
          <w:tab w:val="right" w:leader="underscore" w:pos="8494"/>
        </w:tabs>
        <w:rPr>
          <w:rFonts w:eastAsiaTheme="minorEastAsia" w:cstheme="minorBidi"/>
          <w:b w:val="0"/>
          <w:bCs w:val="0"/>
          <w:noProof/>
          <w:lang w:eastAsia="es-ES"/>
        </w:rPr>
      </w:pPr>
      <w:hyperlink w:anchor="_Toc187391877" w:history="1">
        <w:r w:rsidRPr="00075A0F">
          <w:rPr>
            <w:rStyle w:val="Hipervnculo"/>
            <w:rFonts w:ascii="Times New Roman" w:hAnsi="Times New Roman" w:cs="Times New Roman"/>
            <w:noProof/>
          </w:rPr>
          <w:t>Química inorgánica teórica</w:t>
        </w:r>
        <w:r>
          <w:rPr>
            <w:noProof/>
            <w:webHidden/>
          </w:rPr>
          <w:tab/>
        </w:r>
        <w:r>
          <w:rPr>
            <w:noProof/>
            <w:webHidden/>
          </w:rPr>
          <w:fldChar w:fldCharType="begin"/>
        </w:r>
        <w:r>
          <w:rPr>
            <w:noProof/>
            <w:webHidden/>
          </w:rPr>
          <w:instrText xml:space="preserve"> PAGEREF _Toc187391877 \h </w:instrText>
        </w:r>
        <w:r>
          <w:rPr>
            <w:noProof/>
            <w:webHidden/>
          </w:rPr>
        </w:r>
        <w:r>
          <w:rPr>
            <w:noProof/>
            <w:webHidden/>
          </w:rPr>
          <w:fldChar w:fldCharType="separate"/>
        </w:r>
        <w:r>
          <w:rPr>
            <w:noProof/>
            <w:webHidden/>
          </w:rPr>
          <w:t>9</w:t>
        </w:r>
        <w:r>
          <w:rPr>
            <w:noProof/>
            <w:webHidden/>
          </w:rPr>
          <w:fldChar w:fldCharType="end"/>
        </w:r>
      </w:hyperlink>
    </w:p>
    <w:p w14:paraId="72749BE4" w14:textId="4A259022" w:rsidR="003B6771" w:rsidRDefault="003B6771">
      <w:pPr>
        <w:pStyle w:val="TDC2"/>
        <w:tabs>
          <w:tab w:val="right" w:leader="underscore" w:pos="8494"/>
        </w:tabs>
        <w:rPr>
          <w:rFonts w:eastAsiaTheme="minorEastAsia" w:cstheme="minorBidi"/>
          <w:b w:val="0"/>
          <w:bCs w:val="0"/>
          <w:noProof/>
          <w:lang w:eastAsia="es-ES"/>
        </w:rPr>
      </w:pPr>
      <w:hyperlink w:anchor="_Toc187391878" w:history="1">
        <w:r w:rsidRPr="00075A0F">
          <w:rPr>
            <w:rStyle w:val="Hipervnculo"/>
            <w:rFonts w:ascii="Times New Roman" w:hAnsi="Times New Roman" w:cs="Times New Roman"/>
            <w:noProof/>
          </w:rPr>
          <w:t>Mecanismos en química inorgánica</w:t>
        </w:r>
        <w:r>
          <w:rPr>
            <w:noProof/>
            <w:webHidden/>
          </w:rPr>
          <w:tab/>
        </w:r>
        <w:r>
          <w:rPr>
            <w:noProof/>
            <w:webHidden/>
          </w:rPr>
          <w:fldChar w:fldCharType="begin"/>
        </w:r>
        <w:r>
          <w:rPr>
            <w:noProof/>
            <w:webHidden/>
          </w:rPr>
          <w:instrText xml:space="preserve"> PAGEREF _Toc187391878 \h </w:instrText>
        </w:r>
        <w:r>
          <w:rPr>
            <w:noProof/>
            <w:webHidden/>
          </w:rPr>
        </w:r>
        <w:r>
          <w:rPr>
            <w:noProof/>
            <w:webHidden/>
          </w:rPr>
          <w:fldChar w:fldCharType="separate"/>
        </w:r>
        <w:r>
          <w:rPr>
            <w:noProof/>
            <w:webHidden/>
          </w:rPr>
          <w:t>11</w:t>
        </w:r>
        <w:r>
          <w:rPr>
            <w:noProof/>
            <w:webHidden/>
          </w:rPr>
          <w:fldChar w:fldCharType="end"/>
        </w:r>
      </w:hyperlink>
    </w:p>
    <w:p w14:paraId="7E8D7D06" w14:textId="374A4865" w:rsidR="003B6771" w:rsidRDefault="003B6771">
      <w:pPr>
        <w:pStyle w:val="TDC1"/>
        <w:tabs>
          <w:tab w:val="right" w:leader="underscore" w:pos="8494"/>
        </w:tabs>
        <w:rPr>
          <w:rFonts w:eastAsiaTheme="minorEastAsia" w:cstheme="minorBidi"/>
          <w:b w:val="0"/>
          <w:bCs w:val="0"/>
          <w:i w:val="0"/>
          <w:iCs w:val="0"/>
          <w:noProof/>
          <w:sz w:val="22"/>
          <w:szCs w:val="22"/>
          <w:lang w:eastAsia="es-ES"/>
        </w:rPr>
      </w:pPr>
      <w:hyperlink w:anchor="_Toc187391879" w:history="1">
        <w:r w:rsidRPr="00075A0F">
          <w:rPr>
            <w:rStyle w:val="Hipervnculo"/>
            <w:rFonts w:ascii="Times New Roman" w:hAnsi="Times New Roman" w:cs="Times New Roman"/>
            <w:noProof/>
          </w:rPr>
          <w:t>Química Orgánica</w:t>
        </w:r>
        <w:r>
          <w:rPr>
            <w:noProof/>
            <w:webHidden/>
          </w:rPr>
          <w:tab/>
        </w:r>
        <w:r>
          <w:rPr>
            <w:noProof/>
            <w:webHidden/>
          </w:rPr>
          <w:fldChar w:fldCharType="begin"/>
        </w:r>
        <w:r>
          <w:rPr>
            <w:noProof/>
            <w:webHidden/>
          </w:rPr>
          <w:instrText xml:space="preserve"> PAGEREF _Toc187391879 \h </w:instrText>
        </w:r>
        <w:r>
          <w:rPr>
            <w:noProof/>
            <w:webHidden/>
          </w:rPr>
        </w:r>
        <w:r>
          <w:rPr>
            <w:noProof/>
            <w:webHidden/>
          </w:rPr>
          <w:fldChar w:fldCharType="separate"/>
        </w:r>
        <w:r>
          <w:rPr>
            <w:noProof/>
            <w:webHidden/>
          </w:rPr>
          <w:t>1</w:t>
        </w:r>
        <w:r>
          <w:rPr>
            <w:noProof/>
            <w:webHidden/>
          </w:rPr>
          <w:fldChar w:fldCharType="end"/>
        </w:r>
      </w:hyperlink>
    </w:p>
    <w:p w14:paraId="1502517C" w14:textId="17962ABF" w:rsidR="003B6771" w:rsidRDefault="003B6771">
      <w:pPr>
        <w:pStyle w:val="TDC2"/>
        <w:tabs>
          <w:tab w:val="right" w:leader="underscore" w:pos="8494"/>
        </w:tabs>
        <w:rPr>
          <w:rFonts w:eastAsiaTheme="minorEastAsia" w:cstheme="minorBidi"/>
          <w:b w:val="0"/>
          <w:bCs w:val="0"/>
          <w:noProof/>
          <w:lang w:eastAsia="es-ES"/>
        </w:rPr>
      </w:pPr>
      <w:hyperlink w:anchor="_Toc187391880" w:history="1">
        <w:r w:rsidRPr="00075A0F">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_Toc187391880 \h </w:instrText>
        </w:r>
        <w:r>
          <w:rPr>
            <w:noProof/>
            <w:webHidden/>
          </w:rPr>
        </w:r>
        <w:r>
          <w:rPr>
            <w:noProof/>
            <w:webHidden/>
          </w:rPr>
          <w:fldChar w:fldCharType="separate"/>
        </w:r>
        <w:r>
          <w:rPr>
            <w:noProof/>
            <w:webHidden/>
          </w:rPr>
          <w:t>1</w:t>
        </w:r>
        <w:r>
          <w:rPr>
            <w:noProof/>
            <w:webHidden/>
          </w:rPr>
          <w:fldChar w:fldCharType="end"/>
        </w:r>
      </w:hyperlink>
    </w:p>
    <w:p w14:paraId="14FCB0BB" w14:textId="33E8AF48" w:rsidR="003B6771" w:rsidRDefault="003B6771">
      <w:pPr>
        <w:pStyle w:val="TDC2"/>
        <w:tabs>
          <w:tab w:val="right" w:leader="underscore" w:pos="8494"/>
        </w:tabs>
        <w:rPr>
          <w:rFonts w:eastAsiaTheme="minorEastAsia" w:cstheme="minorBidi"/>
          <w:b w:val="0"/>
          <w:bCs w:val="0"/>
          <w:noProof/>
          <w:lang w:eastAsia="es-ES"/>
        </w:rPr>
      </w:pPr>
      <w:hyperlink w:anchor="_Toc187391881" w:history="1">
        <w:r w:rsidRPr="00075A0F">
          <w:rPr>
            <w:rStyle w:val="Hipervnculo"/>
            <w:rFonts w:ascii="Times New Roman" w:hAnsi="Times New Roman" w:cs="Times New Roman"/>
            <w:noProof/>
          </w:rPr>
          <w:t>Clasificación de compuestos orgánicos</w:t>
        </w:r>
        <w:r w:rsidR="00301C30">
          <w:rPr>
            <w:rStyle w:val="Hipervnculo"/>
            <w:rFonts w:ascii="Times New Roman" w:hAnsi="Times New Roman" w:cs="Times New Roman"/>
            <w:noProof/>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Style w:val="Hipervnculo"/>
            <w:rFonts w:ascii="Times New Roman" w:hAnsi="Times New Roman" w:cs="Times New Roman"/>
            <w:noProof/>
          </w:rPr>
          <w:fldChar w:fldCharType="end"/>
        </w:r>
        <w:r>
          <w:rPr>
            <w:noProof/>
            <w:webHidden/>
          </w:rPr>
          <w:tab/>
        </w:r>
        <w:r>
          <w:rPr>
            <w:noProof/>
            <w:webHidden/>
          </w:rPr>
          <w:fldChar w:fldCharType="begin"/>
        </w:r>
        <w:r>
          <w:rPr>
            <w:noProof/>
            <w:webHidden/>
          </w:rPr>
          <w:instrText xml:space="preserve"> PAGEREF _Toc187391881 \h </w:instrText>
        </w:r>
        <w:r>
          <w:rPr>
            <w:noProof/>
            <w:webHidden/>
          </w:rPr>
        </w:r>
        <w:r>
          <w:rPr>
            <w:noProof/>
            <w:webHidden/>
          </w:rPr>
          <w:fldChar w:fldCharType="separate"/>
        </w:r>
        <w:r>
          <w:rPr>
            <w:noProof/>
            <w:webHidden/>
          </w:rPr>
          <w:t>2</w:t>
        </w:r>
        <w:r>
          <w:rPr>
            <w:noProof/>
            <w:webHidden/>
          </w:rPr>
          <w:fldChar w:fldCharType="end"/>
        </w:r>
      </w:hyperlink>
    </w:p>
    <w:p w14:paraId="3D14AFA1" w14:textId="692F2D30" w:rsidR="003B6771" w:rsidRDefault="003B6771">
      <w:pPr>
        <w:pStyle w:val="TDC2"/>
        <w:tabs>
          <w:tab w:val="right" w:leader="underscore" w:pos="8494"/>
        </w:tabs>
        <w:rPr>
          <w:rFonts w:eastAsiaTheme="minorEastAsia" w:cstheme="minorBidi"/>
          <w:b w:val="0"/>
          <w:bCs w:val="0"/>
          <w:noProof/>
          <w:lang w:eastAsia="es-ES"/>
        </w:rPr>
      </w:pPr>
      <w:hyperlink w:anchor="_Toc187391882" w:history="1">
        <w:r w:rsidRPr="00075A0F">
          <w:rPr>
            <w:rStyle w:val="Hipervnculo"/>
            <w:rFonts w:ascii="Times New Roman" w:hAnsi="Times New Roman" w:cs="Times New Roman"/>
            <w:noProof/>
          </w:rPr>
          <w:t>Cadenas hidrocarbonadas sencillas</w:t>
        </w:r>
        <w:r>
          <w:rPr>
            <w:noProof/>
            <w:webHidden/>
          </w:rPr>
          <w:tab/>
        </w:r>
        <w:r>
          <w:rPr>
            <w:noProof/>
            <w:webHidden/>
          </w:rPr>
          <w:fldChar w:fldCharType="begin"/>
        </w:r>
        <w:r>
          <w:rPr>
            <w:noProof/>
            <w:webHidden/>
          </w:rPr>
          <w:instrText xml:space="preserve"> PAGEREF _Toc187391882 \h </w:instrText>
        </w:r>
        <w:r>
          <w:rPr>
            <w:noProof/>
            <w:webHidden/>
          </w:rPr>
        </w:r>
        <w:r>
          <w:rPr>
            <w:noProof/>
            <w:webHidden/>
          </w:rPr>
          <w:fldChar w:fldCharType="separate"/>
        </w:r>
        <w:r>
          <w:rPr>
            <w:noProof/>
            <w:webHidden/>
          </w:rPr>
          <w:t>4</w:t>
        </w:r>
        <w:r>
          <w:rPr>
            <w:noProof/>
            <w:webHidden/>
          </w:rPr>
          <w:fldChar w:fldCharType="end"/>
        </w:r>
      </w:hyperlink>
    </w:p>
    <w:p w14:paraId="5DA28815" w14:textId="69F4A6FD" w:rsidR="003B6771" w:rsidRDefault="003B6771">
      <w:pPr>
        <w:pStyle w:val="TDC2"/>
        <w:tabs>
          <w:tab w:val="right" w:leader="underscore" w:pos="8494"/>
        </w:tabs>
        <w:rPr>
          <w:rFonts w:eastAsiaTheme="minorEastAsia" w:cstheme="minorBidi"/>
          <w:b w:val="0"/>
          <w:bCs w:val="0"/>
          <w:noProof/>
          <w:lang w:eastAsia="es-ES"/>
        </w:rPr>
      </w:pPr>
      <w:hyperlink w:anchor="_Toc187391883" w:history="1">
        <w:r w:rsidRPr="00075A0F">
          <w:rPr>
            <w:rStyle w:val="Hipervnculo"/>
            <w:rFonts w:ascii="Times New Roman" w:hAnsi="Times New Roman" w:cs="Times New Roman"/>
            <w:noProof/>
          </w:rPr>
          <w:t>Clasificación según los grupos funcionales</w:t>
        </w:r>
        <w:r>
          <w:rPr>
            <w:noProof/>
            <w:webHidden/>
          </w:rPr>
          <w:tab/>
        </w:r>
        <w:r>
          <w:rPr>
            <w:noProof/>
            <w:webHidden/>
          </w:rPr>
          <w:fldChar w:fldCharType="begin"/>
        </w:r>
        <w:r>
          <w:rPr>
            <w:noProof/>
            <w:webHidden/>
          </w:rPr>
          <w:instrText xml:space="preserve"> PAGEREF _Toc187391883 \h </w:instrText>
        </w:r>
        <w:r>
          <w:rPr>
            <w:noProof/>
            <w:webHidden/>
          </w:rPr>
        </w:r>
        <w:r>
          <w:rPr>
            <w:noProof/>
            <w:webHidden/>
          </w:rPr>
          <w:fldChar w:fldCharType="separate"/>
        </w:r>
        <w:r>
          <w:rPr>
            <w:noProof/>
            <w:webHidden/>
          </w:rPr>
          <w:t>5</w:t>
        </w:r>
        <w:r>
          <w:rPr>
            <w:noProof/>
            <w:webHidden/>
          </w:rPr>
          <w:fldChar w:fldCharType="end"/>
        </w:r>
      </w:hyperlink>
    </w:p>
    <w:p w14:paraId="3F4B6A3E" w14:textId="417BF363" w:rsidR="003B6771" w:rsidRDefault="003B6771">
      <w:pPr>
        <w:pStyle w:val="TDC1"/>
        <w:tabs>
          <w:tab w:val="right" w:leader="underscore" w:pos="8494"/>
        </w:tabs>
        <w:rPr>
          <w:rFonts w:eastAsiaTheme="minorEastAsia" w:cstheme="minorBidi"/>
          <w:b w:val="0"/>
          <w:bCs w:val="0"/>
          <w:i w:val="0"/>
          <w:iCs w:val="0"/>
          <w:noProof/>
          <w:sz w:val="22"/>
          <w:szCs w:val="22"/>
          <w:lang w:eastAsia="es-ES"/>
        </w:rPr>
      </w:pPr>
      <w:hyperlink w:anchor="_Toc187391884" w:history="1">
        <w:r w:rsidRPr="00075A0F">
          <w:rPr>
            <w:rStyle w:val="Hipervnculo"/>
            <w:rFonts w:ascii="Times New Roman" w:hAnsi="Times New Roman" w:cs="Times New Roman"/>
            <w:noProof/>
          </w:rPr>
          <w:t>Bioquímica</w:t>
        </w:r>
        <w:r>
          <w:rPr>
            <w:noProof/>
            <w:webHidden/>
          </w:rPr>
          <w:tab/>
        </w:r>
        <w:r>
          <w:rPr>
            <w:noProof/>
            <w:webHidden/>
          </w:rPr>
          <w:fldChar w:fldCharType="begin"/>
        </w:r>
        <w:r>
          <w:rPr>
            <w:noProof/>
            <w:webHidden/>
          </w:rPr>
          <w:instrText xml:space="preserve"> PAGEREF _Toc187391884 \h </w:instrText>
        </w:r>
        <w:r>
          <w:rPr>
            <w:noProof/>
            <w:webHidden/>
          </w:rPr>
        </w:r>
        <w:r>
          <w:rPr>
            <w:noProof/>
            <w:webHidden/>
          </w:rPr>
          <w:fldChar w:fldCharType="separate"/>
        </w:r>
        <w:r>
          <w:rPr>
            <w:noProof/>
            <w:webHidden/>
          </w:rPr>
          <w:t>1</w:t>
        </w:r>
        <w:r>
          <w:rPr>
            <w:noProof/>
            <w:webHidden/>
          </w:rPr>
          <w:fldChar w:fldCharType="end"/>
        </w:r>
      </w:hyperlink>
    </w:p>
    <w:p w14:paraId="4B37937B" w14:textId="17856201" w:rsidR="003B6771" w:rsidRDefault="003B6771">
      <w:pPr>
        <w:pStyle w:val="TDC2"/>
        <w:tabs>
          <w:tab w:val="right" w:leader="underscore" w:pos="8494"/>
        </w:tabs>
        <w:rPr>
          <w:rFonts w:eastAsiaTheme="minorEastAsia" w:cstheme="minorBidi"/>
          <w:b w:val="0"/>
          <w:bCs w:val="0"/>
          <w:noProof/>
          <w:lang w:eastAsia="es-ES"/>
        </w:rPr>
      </w:pPr>
      <w:hyperlink w:anchor="_Toc187391885" w:history="1">
        <w:r w:rsidRPr="00075A0F">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_Toc187391885 \h </w:instrText>
        </w:r>
        <w:r>
          <w:rPr>
            <w:noProof/>
            <w:webHidden/>
          </w:rPr>
        </w:r>
        <w:r>
          <w:rPr>
            <w:noProof/>
            <w:webHidden/>
          </w:rPr>
          <w:fldChar w:fldCharType="separate"/>
        </w:r>
        <w:r>
          <w:rPr>
            <w:noProof/>
            <w:webHidden/>
          </w:rPr>
          <w:t>2</w:t>
        </w:r>
        <w:r>
          <w:rPr>
            <w:noProof/>
            <w:webHidden/>
          </w:rPr>
          <w:fldChar w:fldCharType="end"/>
        </w:r>
      </w:hyperlink>
    </w:p>
    <w:p w14:paraId="2E21B00C" w14:textId="5D70D4D5" w:rsidR="003B6771" w:rsidRDefault="003B6771">
      <w:pPr>
        <w:pStyle w:val="TDC2"/>
        <w:tabs>
          <w:tab w:val="right" w:leader="underscore" w:pos="8494"/>
        </w:tabs>
        <w:rPr>
          <w:rFonts w:eastAsiaTheme="minorEastAsia" w:cstheme="minorBidi"/>
          <w:b w:val="0"/>
          <w:bCs w:val="0"/>
          <w:noProof/>
          <w:lang w:eastAsia="es-ES"/>
        </w:rPr>
      </w:pPr>
      <w:hyperlink w:anchor="_Toc187391886" w:history="1">
        <w:r w:rsidRPr="00075A0F">
          <w:rPr>
            <w:rStyle w:val="Hipervnculo"/>
            <w:rFonts w:ascii="Times New Roman" w:hAnsi="Times New Roman" w:cs="Times New Roman"/>
            <w:noProof/>
          </w:rPr>
          <w:t>Ramas de la bioquímica</w:t>
        </w:r>
        <w:r>
          <w:rPr>
            <w:noProof/>
            <w:webHidden/>
          </w:rPr>
          <w:tab/>
        </w:r>
        <w:r>
          <w:rPr>
            <w:noProof/>
            <w:webHidden/>
          </w:rPr>
          <w:fldChar w:fldCharType="begin"/>
        </w:r>
        <w:r>
          <w:rPr>
            <w:noProof/>
            <w:webHidden/>
          </w:rPr>
          <w:instrText xml:space="preserve"> PAGEREF _Toc187391886 \h </w:instrText>
        </w:r>
        <w:r>
          <w:rPr>
            <w:noProof/>
            <w:webHidden/>
          </w:rPr>
        </w:r>
        <w:r>
          <w:rPr>
            <w:noProof/>
            <w:webHidden/>
          </w:rPr>
          <w:fldChar w:fldCharType="separate"/>
        </w:r>
        <w:r>
          <w:rPr>
            <w:noProof/>
            <w:webHidden/>
          </w:rPr>
          <w:t>5</w:t>
        </w:r>
        <w:r>
          <w:rPr>
            <w:noProof/>
            <w:webHidden/>
          </w:rPr>
          <w:fldChar w:fldCharType="end"/>
        </w:r>
      </w:hyperlink>
    </w:p>
    <w:p w14:paraId="5D6B9872" w14:textId="04A9D55F" w:rsidR="003B6771" w:rsidRDefault="003B6771">
      <w:pPr>
        <w:pStyle w:val="TDC2"/>
        <w:tabs>
          <w:tab w:val="right" w:leader="underscore" w:pos="8494"/>
        </w:tabs>
        <w:rPr>
          <w:rFonts w:eastAsiaTheme="minorEastAsia" w:cstheme="minorBidi"/>
          <w:b w:val="0"/>
          <w:bCs w:val="0"/>
          <w:noProof/>
          <w:lang w:eastAsia="es-ES"/>
        </w:rPr>
      </w:pPr>
      <w:hyperlink w:anchor="_Toc187391887" w:history="1">
        <w:r w:rsidRPr="00075A0F">
          <w:rPr>
            <w:rStyle w:val="Hipervnculo"/>
            <w:rFonts w:ascii="Times New Roman" w:hAnsi="Times New Roman" w:cs="Times New Roman"/>
            <w:noProof/>
          </w:rPr>
          <w:t>Técnicas bioquímicas básicas</w:t>
        </w:r>
        <w:r>
          <w:rPr>
            <w:noProof/>
            <w:webHidden/>
          </w:rPr>
          <w:tab/>
        </w:r>
        <w:r>
          <w:rPr>
            <w:noProof/>
            <w:webHidden/>
          </w:rPr>
          <w:fldChar w:fldCharType="begin"/>
        </w:r>
        <w:r>
          <w:rPr>
            <w:noProof/>
            <w:webHidden/>
          </w:rPr>
          <w:instrText xml:space="preserve"> PAGEREF _Toc187391887 \h </w:instrText>
        </w:r>
        <w:r>
          <w:rPr>
            <w:noProof/>
            <w:webHidden/>
          </w:rPr>
        </w:r>
        <w:r>
          <w:rPr>
            <w:noProof/>
            <w:webHidden/>
          </w:rPr>
          <w:fldChar w:fldCharType="separate"/>
        </w:r>
        <w:r>
          <w:rPr>
            <w:noProof/>
            <w:webHidden/>
          </w:rPr>
          <w:t>10</w:t>
        </w:r>
        <w:r>
          <w:rPr>
            <w:noProof/>
            <w:webHidden/>
          </w:rPr>
          <w:fldChar w:fldCharType="end"/>
        </w:r>
      </w:hyperlink>
    </w:p>
    <w:p w14:paraId="03C43053" w14:textId="47FD2608" w:rsidR="003B6771" w:rsidRDefault="003B6771">
      <w:pPr>
        <w:pStyle w:val="TDC1"/>
        <w:tabs>
          <w:tab w:val="right" w:leader="underscore" w:pos="8494"/>
        </w:tabs>
        <w:rPr>
          <w:rFonts w:eastAsiaTheme="minorEastAsia" w:cstheme="minorBidi"/>
          <w:b w:val="0"/>
          <w:bCs w:val="0"/>
          <w:i w:val="0"/>
          <w:iCs w:val="0"/>
          <w:noProof/>
          <w:sz w:val="22"/>
          <w:szCs w:val="22"/>
          <w:lang w:eastAsia="es-ES"/>
        </w:rPr>
      </w:pPr>
      <w:hyperlink w:anchor="_Toc187391888" w:history="1">
        <w:r w:rsidRPr="00075A0F">
          <w:rPr>
            <w:rStyle w:val="Hipervnculo"/>
            <w:rFonts w:ascii="Times New Roman" w:hAnsi="Times New Roman" w:cs="Times New Roman"/>
            <w:noProof/>
          </w:rPr>
          <w:t>Química analítica</w:t>
        </w:r>
        <w:r>
          <w:rPr>
            <w:noProof/>
            <w:webHidden/>
          </w:rPr>
          <w:tab/>
        </w:r>
        <w:r>
          <w:rPr>
            <w:noProof/>
            <w:webHidden/>
          </w:rPr>
          <w:fldChar w:fldCharType="begin"/>
        </w:r>
        <w:r>
          <w:rPr>
            <w:noProof/>
            <w:webHidden/>
          </w:rPr>
          <w:instrText xml:space="preserve"> PAGEREF _Toc187391888 \h </w:instrText>
        </w:r>
        <w:r>
          <w:rPr>
            <w:noProof/>
            <w:webHidden/>
          </w:rPr>
        </w:r>
        <w:r>
          <w:rPr>
            <w:noProof/>
            <w:webHidden/>
          </w:rPr>
          <w:fldChar w:fldCharType="separate"/>
        </w:r>
        <w:r>
          <w:rPr>
            <w:noProof/>
            <w:webHidden/>
          </w:rPr>
          <w:t>2</w:t>
        </w:r>
        <w:r>
          <w:rPr>
            <w:noProof/>
            <w:webHidden/>
          </w:rPr>
          <w:fldChar w:fldCharType="end"/>
        </w:r>
      </w:hyperlink>
    </w:p>
    <w:p w14:paraId="187E8AA4" w14:textId="22B1C59D" w:rsidR="003B6771" w:rsidRDefault="003B6771">
      <w:pPr>
        <w:pStyle w:val="TDC2"/>
        <w:tabs>
          <w:tab w:val="right" w:leader="underscore" w:pos="8494"/>
        </w:tabs>
        <w:rPr>
          <w:rFonts w:eastAsiaTheme="minorEastAsia" w:cstheme="minorBidi"/>
          <w:b w:val="0"/>
          <w:bCs w:val="0"/>
          <w:noProof/>
          <w:lang w:eastAsia="es-ES"/>
        </w:rPr>
      </w:pPr>
      <w:hyperlink w:anchor="_Toc187391889" w:history="1">
        <w:r w:rsidRPr="00075A0F">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_Toc187391889 \h </w:instrText>
        </w:r>
        <w:r>
          <w:rPr>
            <w:noProof/>
            <w:webHidden/>
          </w:rPr>
        </w:r>
        <w:r>
          <w:rPr>
            <w:noProof/>
            <w:webHidden/>
          </w:rPr>
          <w:fldChar w:fldCharType="separate"/>
        </w:r>
        <w:r>
          <w:rPr>
            <w:noProof/>
            <w:webHidden/>
          </w:rPr>
          <w:t>3</w:t>
        </w:r>
        <w:r>
          <w:rPr>
            <w:noProof/>
            <w:webHidden/>
          </w:rPr>
          <w:fldChar w:fldCharType="end"/>
        </w:r>
      </w:hyperlink>
    </w:p>
    <w:p w14:paraId="499968AE" w14:textId="6D4731DF" w:rsidR="003B6771" w:rsidRDefault="003B6771">
      <w:pPr>
        <w:pStyle w:val="TDC2"/>
        <w:tabs>
          <w:tab w:val="right" w:leader="underscore" w:pos="8494"/>
        </w:tabs>
        <w:rPr>
          <w:rFonts w:eastAsiaTheme="minorEastAsia" w:cstheme="minorBidi"/>
          <w:b w:val="0"/>
          <w:bCs w:val="0"/>
          <w:noProof/>
          <w:lang w:eastAsia="es-ES"/>
        </w:rPr>
      </w:pPr>
      <w:hyperlink w:anchor="_Toc187391890" w:history="1">
        <w:r w:rsidRPr="00075A0F">
          <w:rPr>
            <w:rStyle w:val="Hipervnculo"/>
            <w:rFonts w:ascii="Times New Roman" w:hAnsi="Times New Roman" w:cs="Times New Roman"/>
            <w:noProof/>
          </w:rPr>
          <w:t>Métodos clásicos</w:t>
        </w:r>
        <w:r>
          <w:rPr>
            <w:noProof/>
            <w:webHidden/>
          </w:rPr>
          <w:tab/>
        </w:r>
        <w:r>
          <w:rPr>
            <w:noProof/>
            <w:webHidden/>
          </w:rPr>
          <w:fldChar w:fldCharType="begin"/>
        </w:r>
        <w:r>
          <w:rPr>
            <w:noProof/>
            <w:webHidden/>
          </w:rPr>
          <w:instrText xml:space="preserve"> PAGEREF _Toc187391890 \h </w:instrText>
        </w:r>
        <w:r>
          <w:rPr>
            <w:noProof/>
            <w:webHidden/>
          </w:rPr>
        </w:r>
        <w:r>
          <w:rPr>
            <w:noProof/>
            <w:webHidden/>
          </w:rPr>
          <w:fldChar w:fldCharType="separate"/>
        </w:r>
        <w:r>
          <w:rPr>
            <w:noProof/>
            <w:webHidden/>
          </w:rPr>
          <w:t>4</w:t>
        </w:r>
        <w:r>
          <w:rPr>
            <w:noProof/>
            <w:webHidden/>
          </w:rPr>
          <w:fldChar w:fldCharType="end"/>
        </w:r>
      </w:hyperlink>
    </w:p>
    <w:p w14:paraId="1D51B068" w14:textId="7719C3BA" w:rsidR="003B6771" w:rsidRDefault="003B6771">
      <w:pPr>
        <w:pStyle w:val="TDC2"/>
        <w:tabs>
          <w:tab w:val="right" w:leader="underscore" w:pos="8494"/>
        </w:tabs>
        <w:rPr>
          <w:rFonts w:eastAsiaTheme="minorEastAsia" w:cstheme="minorBidi"/>
          <w:b w:val="0"/>
          <w:bCs w:val="0"/>
          <w:noProof/>
          <w:lang w:eastAsia="es-ES"/>
        </w:rPr>
      </w:pPr>
      <w:hyperlink w:anchor="_Toc187391891" w:history="1">
        <w:r w:rsidRPr="00075A0F">
          <w:rPr>
            <w:rStyle w:val="Hipervnculo"/>
            <w:rFonts w:ascii="Times New Roman" w:hAnsi="Times New Roman" w:cs="Times New Roman"/>
            <w:noProof/>
          </w:rPr>
          <w:t>Métodos instrumentales</w:t>
        </w:r>
        <w:r>
          <w:rPr>
            <w:noProof/>
            <w:webHidden/>
          </w:rPr>
          <w:tab/>
        </w:r>
        <w:r>
          <w:rPr>
            <w:noProof/>
            <w:webHidden/>
          </w:rPr>
          <w:fldChar w:fldCharType="begin"/>
        </w:r>
        <w:r>
          <w:rPr>
            <w:noProof/>
            <w:webHidden/>
          </w:rPr>
          <w:instrText xml:space="preserve"> PAGEREF _Toc187391891 \h </w:instrText>
        </w:r>
        <w:r>
          <w:rPr>
            <w:noProof/>
            <w:webHidden/>
          </w:rPr>
        </w:r>
        <w:r>
          <w:rPr>
            <w:noProof/>
            <w:webHidden/>
          </w:rPr>
          <w:fldChar w:fldCharType="separate"/>
        </w:r>
        <w:r>
          <w:rPr>
            <w:noProof/>
            <w:webHidden/>
          </w:rPr>
          <w:t>6</w:t>
        </w:r>
        <w:r>
          <w:rPr>
            <w:noProof/>
            <w:webHidden/>
          </w:rPr>
          <w:fldChar w:fldCharType="end"/>
        </w:r>
      </w:hyperlink>
    </w:p>
    <w:p w14:paraId="61E94D69" w14:textId="498EF577" w:rsidR="003B6771" w:rsidRDefault="003B6771">
      <w:pPr>
        <w:pStyle w:val="TDC2"/>
        <w:tabs>
          <w:tab w:val="right" w:leader="underscore" w:pos="8494"/>
        </w:tabs>
        <w:rPr>
          <w:rFonts w:eastAsiaTheme="minorEastAsia" w:cstheme="minorBidi"/>
          <w:b w:val="0"/>
          <w:bCs w:val="0"/>
          <w:noProof/>
          <w:lang w:eastAsia="es-ES"/>
        </w:rPr>
      </w:pPr>
      <w:hyperlink w:anchor="_Toc187391892" w:history="1">
        <w:r w:rsidRPr="00075A0F">
          <w:rPr>
            <w:rStyle w:val="Hipervnculo"/>
            <w:rFonts w:ascii="Georgia" w:hAnsi="Georgia"/>
            <w:noProof/>
          </w:rPr>
          <w:t>Normas</w:t>
        </w:r>
        <w:r>
          <w:rPr>
            <w:noProof/>
            <w:webHidden/>
          </w:rPr>
          <w:tab/>
        </w:r>
        <w:r>
          <w:rPr>
            <w:noProof/>
            <w:webHidden/>
          </w:rPr>
          <w:fldChar w:fldCharType="begin"/>
        </w:r>
        <w:r>
          <w:rPr>
            <w:noProof/>
            <w:webHidden/>
          </w:rPr>
          <w:instrText xml:space="preserve"> PAGEREF _Toc187391892 \h </w:instrText>
        </w:r>
        <w:r>
          <w:rPr>
            <w:noProof/>
            <w:webHidden/>
          </w:rPr>
        </w:r>
        <w:r>
          <w:rPr>
            <w:noProof/>
            <w:webHidden/>
          </w:rPr>
          <w:fldChar w:fldCharType="separate"/>
        </w:r>
        <w:r>
          <w:rPr>
            <w:noProof/>
            <w:webHidden/>
          </w:rPr>
          <w:t>10</w:t>
        </w:r>
        <w:r>
          <w:rPr>
            <w:noProof/>
            <w:webHidden/>
          </w:rPr>
          <w:fldChar w:fldCharType="end"/>
        </w:r>
      </w:hyperlink>
    </w:p>
    <w:p w14:paraId="4E4BA7DC" w14:textId="5D5988F5" w:rsidR="003B6771" w:rsidRDefault="003B6771">
      <w:pPr>
        <w:pStyle w:val="TDC2"/>
        <w:tabs>
          <w:tab w:val="right" w:leader="underscore" w:pos="8494"/>
        </w:tabs>
        <w:rPr>
          <w:rFonts w:eastAsiaTheme="minorEastAsia" w:cstheme="minorBidi"/>
          <w:b w:val="0"/>
          <w:bCs w:val="0"/>
          <w:noProof/>
          <w:lang w:eastAsia="es-ES"/>
        </w:rPr>
      </w:pPr>
      <w:hyperlink w:anchor="_Toc187391893" w:history="1">
        <w:r w:rsidRPr="00075A0F">
          <w:rPr>
            <w:rStyle w:val="Hipervnculo"/>
            <w:rFonts w:ascii="Georgia" w:hAnsi="Georgia"/>
            <w:noProof/>
          </w:rPr>
          <w:t>Señales y ruido</w:t>
        </w:r>
        <w:r>
          <w:rPr>
            <w:noProof/>
            <w:webHidden/>
          </w:rPr>
          <w:tab/>
        </w:r>
        <w:r>
          <w:rPr>
            <w:noProof/>
            <w:webHidden/>
          </w:rPr>
          <w:fldChar w:fldCharType="begin"/>
        </w:r>
        <w:r>
          <w:rPr>
            <w:noProof/>
            <w:webHidden/>
          </w:rPr>
          <w:instrText xml:space="preserve"> PAGEREF _Toc187391893 \h </w:instrText>
        </w:r>
        <w:r>
          <w:rPr>
            <w:noProof/>
            <w:webHidden/>
          </w:rPr>
        </w:r>
        <w:r>
          <w:rPr>
            <w:noProof/>
            <w:webHidden/>
          </w:rPr>
          <w:fldChar w:fldCharType="separate"/>
        </w:r>
        <w:r>
          <w:rPr>
            <w:noProof/>
            <w:webHidden/>
          </w:rPr>
          <w:t>10</w:t>
        </w:r>
        <w:r>
          <w:rPr>
            <w:noProof/>
            <w:webHidden/>
          </w:rPr>
          <w:fldChar w:fldCharType="end"/>
        </w:r>
      </w:hyperlink>
    </w:p>
    <w:p w14:paraId="140E356C" w14:textId="47738048" w:rsidR="00AF3EFE" w:rsidRDefault="00A335B5"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3EB9C83B" w14:textId="2599136A"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5497085"/>
      <w:bookmarkStart w:id="2" w:name="_Toc187391866"/>
      <w:r w:rsidRPr="00FA015E">
        <w:rPr>
          <w:rFonts w:ascii="Times New Roman" w:hAnsi="Times New Roman" w:cs="Times New Roman"/>
          <w:color w:val="000000" w:themeColor="text1"/>
          <w:sz w:val="40"/>
          <w:szCs w:val="40"/>
        </w:rPr>
        <w:lastRenderedPageBreak/>
        <w:t xml:space="preserve">Química </w:t>
      </w:r>
      <w:r w:rsidR="00AF3EFE" w:rsidRPr="00FA015E">
        <w:rPr>
          <w:rFonts w:ascii="Times New Roman" w:hAnsi="Times New Roman" w:cs="Times New Roman"/>
          <w:color w:val="000000" w:themeColor="text1"/>
          <w:sz w:val="40"/>
          <w:szCs w:val="40"/>
        </w:rPr>
        <w:t>inorgánica</w:t>
      </w:r>
      <w:bookmarkEnd w:id="0"/>
      <w:bookmarkEnd w:id="1"/>
      <w:bookmarkEnd w:id="2"/>
    </w:p>
    <w:p w14:paraId="7C8A87B2" w14:textId="6984AEB9" w:rsidR="00B53280" w:rsidRDefault="00B53280" w:rsidP="00B53280"/>
    <w:p w14:paraId="41CA7B6D" w14:textId="79D57FCD"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 inorgánica</w:t>
      </w:r>
      <w:r w:rsidRPr="00B53280">
        <w:rPr>
          <w:rFonts w:ascii="Arial" w:hAnsi="Arial" w:cs="Arial"/>
          <w:color w:val="000000" w:themeColor="text1"/>
        </w:rPr>
        <w:t> se encarga del estudio integrado de la formación, composición, estructura y reacciones químicas</w:t>
      </w:r>
      <w:r w:rsidR="00CD48EE">
        <w:rPr>
          <w:rFonts w:ascii="Arial" w:hAnsi="Arial" w:cs="Arial"/>
          <w:color w:val="000000" w:themeColor="text1"/>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000000" w:themeColor="text1"/>
        </w:rPr>
        <w:fldChar w:fldCharType="end"/>
      </w:r>
      <w:r w:rsidRPr="00B53280">
        <w:rPr>
          <w:rFonts w:ascii="Arial" w:hAnsi="Arial" w:cs="Arial"/>
          <w:color w:val="000000" w:themeColor="text1"/>
        </w:rPr>
        <w:t xml:space="preserve">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w:t>
      </w:r>
      <w:r w:rsidR="00CD48EE">
        <w:rPr>
          <w:rFonts w:ascii="Arial" w:hAnsi="Arial" w:cs="Arial"/>
          <w:color w:val="000000" w:themeColor="text1"/>
        </w:rPr>
        <w:fldChar w:fldCharType="begin"/>
      </w:r>
      <w:r w:rsidR="00CD48EE">
        <w:instrText xml:space="preserve"> XE "</w:instrText>
      </w:r>
      <w:r w:rsidR="00CD48EE" w:rsidRPr="00AC10F5">
        <w:rPr>
          <w:rFonts w:ascii="Arial" w:hAnsi="Arial" w:cs="Arial"/>
        </w:rPr>
        <w:instrText>compuestos inorgánicos</w:instrText>
      </w:r>
      <w:r w:rsidR="00CD48EE" w:rsidRPr="00AC10F5">
        <w:rPr>
          <w:rFonts w:ascii="Arial" w:hAnsi="Arial" w:cs="Arial"/>
          <w:color w:val="000000" w:themeColor="text1"/>
        </w:rPr>
        <w:instrText> (</w:instrText>
      </w:r>
      <w:r w:rsidR="00CD48EE">
        <w:instrText xml:space="preserve">" </w:instrText>
      </w:r>
      <w:r w:rsidR="00CD48EE">
        <w:rPr>
          <w:rFonts w:ascii="Arial" w:hAnsi="Arial" w:cs="Arial"/>
          <w:color w:val="000000" w:themeColor="text1"/>
        </w:rPr>
        <w:fldChar w:fldCharType="end"/>
      </w:r>
      <w:r w:rsidRPr="00B53280">
        <w:rPr>
          <w:rFonts w:ascii="Arial" w:hAnsi="Arial" w:cs="Arial"/>
          <w:color w:val="000000" w:themeColor="text1"/>
        </w:rPr>
        <w:t xml:space="preserve">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53280">
        <w:rPr>
          <w:rFonts w:ascii="Arial" w:hAnsi="Arial" w:cs="Arial"/>
          <w:color w:val="000000" w:themeColor="text1"/>
        </w:rPr>
        <w:t>, porque estos pertenecen al campo de la </w:t>
      </w:r>
      <w:r w:rsidRPr="0086302E">
        <w:rPr>
          <w:rFonts w:ascii="Arial" w:hAnsi="Arial" w:cs="Arial"/>
        </w:rPr>
        <w:t>química orgánica</w:t>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77172ADB" w:rsidR="00B53280" w:rsidRPr="00B53280" w:rsidRDefault="00B53280" w:rsidP="00CD48EE">
      <w:pPr>
        <w:pStyle w:val="NormalWeb"/>
        <w:shd w:val="clear" w:color="auto" w:fill="FFFFFF"/>
        <w:tabs>
          <w:tab w:val="left" w:pos="7088"/>
        </w:tabs>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 de la materia inorgánica,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w:t>
      </w:r>
      <w:r w:rsidR="003B6771">
        <w:rPr>
          <w:rFonts w:ascii="Arial" w:hAnsi="Arial" w:cs="Arial"/>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rPr>
        <w:fldChar w:fldCharType="end"/>
      </w:r>
      <w:r w:rsidRPr="0086302E">
        <w:rPr>
          <w:rFonts w:ascii="Arial" w:hAnsi="Arial" w:cs="Arial"/>
        </w:rPr>
        <w:t xml:space="preserve"> orgánicas</w:t>
      </w:r>
      <w:r w:rsidRPr="00B53280">
        <w:rPr>
          <w:rFonts w:ascii="Arial" w:hAnsi="Arial" w:cs="Arial"/>
          <w:color w:val="000000" w:themeColor="text1"/>
        </w:rPr>
        <w:t xml:space="preserve">. </w:t>
      </w:r>
    </w:p>
    <w:p w14:paraId="60C6CE52" w14:textId="4927AAEB"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3" w:name="_Toc184891123"/>
      <w:bookmarkStart w:id="4" w:name="_Toc185497086"/>
      <w:bookmarkStart w:id="5" w:name="_Toc187391867"/>
      <w:r w:rsidRPr="005D3062">
        <w:rPr>
          <w:rFonts w:ascii="Times New Roman" w:hAnsi="Times New Roman" w:cs="Times New Roman"/>
          <w:b/>
          <w:bCs/>
          <w:color w:val="000000" w:themeColor="text1"/>
          <w:sz w:val="32"/>
          <w:szCs w:val="32"/>
        </w:rPr>
        <w:t>Conceptos clave</w:t>
      </w:r>
      <w:bookmarkEnd w:id="3"/>
      <w:bookmarkEnd w:id="4"/>
      <w:bookmarkEnd w:id="5"/>
    </w:p>
    <w:p w14:paraId="5CF4ACCF" w14:textId="319662C2" w:rsidR="005D3062" w:rsidRPr="005D3062" w:rsidRDefault="005D3062" w:rsidP="005D3062">
      <w:pPr>
        <w:rPr>
          <w:color w:val="000000" w:themeColor="text1"/>
        </w:rPr>
      </w:pPr>
    </w:p>
    <w:p w14:paraId="08F6728D" w14:textId="3842BCC5"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00CD48EE">
        <w:rPr>
          <w:rFonts w:ascii="Arial" w:hAnsi="Arial" w:cs="Arial"/>
          <w:shd w:val="clear" w:color="auto" w:fill="FFFFFF"/>
        </w:rPr>
        <w:fldChar w:fldCharType="begin"/>
      </w:r>
      <w:r w:rsidR="00CD48EE">
        <w:instrText xml:space="preserve"> XE "</w:instrText>
      </w:r>
      <w:r w:rsidR="00CD48EE" w:rsidRPr="00AC10F5">
        <w:rPr>
          <w:rFonts w:ascii="Arial" w:hAnsi="Arial" w:cs="Arial"/>
          <w:shd w:val="clear" w:color="auto" w:fill="FFFFFF"/>
        </w:rPr>
        <w:instrText>enlaces iónicos</w:instrText>
      </w:r>
      <w:r w:rsidR="00CD48EE">
        <w:instrText xml:space="preserve">" </w:instrText>
      </w:r>
      <w:r w:rsidR="00CD48EE">
        <w:rPr>
          <w:rFonts w:ascii="Arial" w:hAnsi="Arial" w:cs="Arial"/>
          <w:shd w:val="clear" w:color="auto" w:fill="FFFFFF"/>
        </w:rPr>
        <w:fldChar w:fldCharType="end"/>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00046491">
        <w:rPr>
          <w:rFonts w:ascii="Arial" w:hAnsi="Arial" w:cs="Arial"/>
          <w:shd w:val="clear" w:color="auto" w:fill="FFFFFF"/>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shd w:val="clear" w:color="auto" w:fill="FFFFFF"/>
        </w:rPr>
        <w:fldChar w:fldCharType="end"/>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003B6771">
        <w:rPr>
          <w:rFonts w:ascii="Arial" w:hAnsi="Arial" w:cs="Arial"/>
          <w:shd w:val="clear" w:color="auto" w:fill="FFFFFF"/>
        </w:rPr>
        <w:fldChar w:fldCharType="begin"/>
      </w:r>
      <w:r w:rsidR="003B6771">
        <w:instrText xml:space="preserve"> XE "</w:instrText>
      </w:r>
      <w:r w:rsidR="003B6771" w:rsidRPr="003B4AEF">
        <w:rPr>
          <w:rFonts w:ascii="Arial" w:hAnsi="Arial" w:cs="Arial"/>
          <w:color w:val="000000" w:themeColor="text1"/>
          <w:shd w:val="clear" w:color="auto" w:fill="FFFFFF"/>
        </w:rPr>
        <w:instrText>estado de oxidación</w:instrText>
      </w:r>
      <w:r w:rsidR="003B6771">
        <w:instrText xml:space="preserve">" </w:instrText>
      </w:r>
      <w:r w:rsidR="003B6771">
        <w:rPr>
          <w:rFonts w:ascii="Arial" w:hAnsi="Arial" w:cs="Arial"/>
          <w:shd w:val="clear" w:color="auto" w:fill="FFFFFF"/>
        </w:rPr>
        <w:fldChar w:fldCharType="end"/>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shd w:val="clear" w:color="auto" w:fill="FFFFFF"/>
        </w:rPr>
        <w:instrText>afinidad electrónica</w:instrText>
      </w:r>
      <w:r w:rsidR="003B6771">
        <w:instrText xml:space="preserve">" </w:instrText>
      </w:r>
      <w:r w:rsidR="003B6771">
        <w:rPr>
          <w:rFonts w:ascii="Arial" w:hAnsi="Arial" w:cs="Arial"/>
          <w:color w:val="000000" w:themeColor="text1"/>
          <w:shd w:val="clear" w:color="auto" w:fill="FFFFFF"/>
        </w:rPr>
        <w:fldChar w:fldCharType="end"/>
      </w:r>
      <w:r w:rsidRPr="00CD765B">
        <w:rPr>
          <w:rFonts w:ascii="Arial" w:hAnsi="Arial" w:cs="Arial"/>
          <w:color w:val="000000" w:themeColor="text1"/>
          <w:shd w:val="clear" w:color="auto" w:fill="FFFFFF"/>
        </w:rPr>
        <w:t>(para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6" w:name="_Toc184891124"/>
      <w:bookmarkStart w:id="7" w:name="_Toc185497087"/>
      <w:r w:rsidRPr="00BE627D">
        <w:rPr>
          <w:b/>
          <w:bCs/>
          <w:color w:val="000000" w:themeColor="text1"/>
          <w:shd w:val="clear" w:color="auto" w:fill="FFFFFF"/>
        </w:rPr>
        <w:t>Reacción doble desplazamiento</w:t>
      </w:r>
      <w:bookmarkEnd w:id="6"/>
      <w:bookmarkEnd w:id="7"/>
    </w:p>
    <w:p w14:paraId="569A9A07" w14:textId="77777777" w:rsidR="00BE627D" w:rsidRPr="00BE627D" w:rsidRDefault="00BE627D" w:rsidP="00BE627D"/>
    <w:p w14:paraId="702F292A" w14:textId="7B75C151"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 más simple es el doble desplazamiento</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color w:val="000000" w:themeColor="text1"/>
          <w:shd w:val="clear" w:color="auto" w:fill="FFFFFF"/>
        </w:rPr>
        <w:instrText>el doble desplazamiento</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 xml:space="preserve"> cuando, al mezclar dos sales, los iones se intercambian sin cambiar el estado de oxidación</w:t>
      </w:r>
      <w:r w:rsidR="003B6771">
        <w:rPr>
          <w:rFonts w:ascii="Arial" w:hAnsi="Arial" w:cs="Arial"/>
          <w:color w:val="000000" w:themeColor="text1"/>
          <w:shd w:val="clear" w:color="auto" w:fill="FFFFFF"/>
        </w:rPr>
        <w:fldChar w:fldCharType="begin"/>
      </w:r>
      <w:r w:rsidR="003B6771">
        <w:instrText xml:space="preserve"> XE "</w:instrText>
      </w:r>
      <w:r w:rsidR="003B6771" w:rsidRPr="003B4AEF">
        <w:rPr>
          <w:rFonts w:ascii="Arial" w:hAnsi="Arial" w:cs="Arial"/>
          <w:color w:val="000000" w:themeColor="text1"/>
          <w:shd w:val="clear" w:color="auto" w:fill="FFFFFF"/>
        </w:rPr>
        <w:instrText>estado de oxidación</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 En </w:t>
      </w:r>
      <w:r w:rsidRPr="0086302E">
        <w:rPr>
          <w:rFonts w:ascii="Arial" w:hAnsi="Arial" w:cs="Arial"/>
          <w:color w:val="000000" w:themeColor="text1"/>
          <w:shd w:val="clear" w:color="auto" w:fill="FFFFFF"/>
        </w:rPr>
        <w:t>las reacciones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003B6771">
        <w:rPr>
          <w:rFonts w:ascii="Arial" w:hAnsi="Arial" w:cs="Arial"/>
          <w:color w:val="000000" w:themeColor="text1"/>
          <w:shd w:val="clear" w:color="auto" w:fill="FFFFFF"/>
        </w:rPr>
        <w:fldChar w:fldCharType="begin"/>
      </w:r>
      <w:r w:rsidR="003B6771">
        <w:instrText xml:space="preserve"> XE "</w:instrText>
      </w:r>
      <w:r w:rsidR="003B6771" w:rsidRPr="00AC10F5">
        <w:rPr>
          <w:rFonts w:ascii="Arial" w:hAnsi="Arial" w:cs="Arial"/>
          <w:color w:val="000000" w:themeColor="text1"/>
          <w:shd w:val="clear" w:color="auto" w:fill="FFFFFF"/>
        </w:rPr>
        <w:instrText>electroquímica</w:instrText>
      </w:r>
      <w:r w:rsidR="003B6771">
        <w:instrText xml:space="preserve">" </w:instrText>
      </w:r>
      <w:r w:rsidR="003B6771">
        <w:rPr>
          <w:rFonts w:ascii="Arial" w:hAnsi="Arial" w:cs="Arial"/>
          <w:color w:val="000000" w:themeColor="text1"/>
          <w:shd w:val="clear" w:color="auto" w:fill="FFFFFF"/>
        </w:rPr>
        <w:fldChar w:fldCharType="end"/>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8" w:name="_Toc185497088"/>
      <w:r w:rsidRPr="00BE627D">
        <w:rPr>
          <w:b/>
          <w:bCs/>
          <w:color w:val="000000" w:themeColor="text1"/>
        </w:rPr>
        <w:t>Reacción ácido-base</w:t>
      </w:r>
      <w:bookmarkEnd w:id="8"/>
    </w:p>
    <w:p w14:paraId="52B3149C" w14:textId="5F60C30B"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puede producirse una reacción al intercambiar protones en </w:t>
      </w:r>
      <w:r w:rsidRPr="0086302E">
        <w:rPr>
          <w:rFonts w:ascii="Arial" w:hAnsi="Arial" w:cs="Arial"/>
          <w:color w:val="000000" w:themeColor="text1"/>
        </w:rPr>
        <w:t>la química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3D902427" w14:textId="652BCFE2" w:rsidR="003A27F9" w:rsidRPr="003A27F9" w:rsidRDefault="003A27F9" w:rsidP="003A27F9">
      <w:pPr>
        <w:pStyle w:val="Ttulo2"/>
        <w:rPr>
          <w:rFonts w:ascii="Times New Roman" w:hAnsi="Times New Roman" w:cs="Times New Roman"/>
          <w:b/>
          <w:bCs/>
          <w:color w:val="000000" w:themeColor="text1"/>
          <w:sz w:val="32"/>
          <w:szCs w:val="32"/>
        </w:rPr>
      </w:pPr>
      <w:bookmarkStart w:id="9" w:name="_Toc185497089"/>
      <w:bookmarkStart w:id="10" w:name="_Toc187391868"/>
      <w:r w:rsidRPr="003A27F9">
        <w:rPr>
          <w:rFonts w:ascii="Times New Roman" w:hAnsi="Times New Roman" w:cs="Times New Roman"/>
          <w:b/>
          <w:bCs/>
          <w:color w:val="000000" w:themeColor="text1"/>
          <w:sz w:val="32"/>
          <w:szCs w:val="32"/>
        </w:rPr>
        <w:t>Compuestos de coordinación</w:t>
      </w:r>
      <w:bookmarkEnd w:id="9"/>
      <w:bookmarkEnd w:id="10"/>
    </w:p>
    <w:p w14:paraId="5DC7C914" w14:textId="5918203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18E4315" wp14:editId="178F8BFC">
            <wp:extent cx="1907540" cy="1797050"/>
            <wp:effectExtent l="0" t="0" r="0" b="0"/>
            <wp:docPr id="23" name="Imagen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797050"/>
                    </a:xfrm>
                    <a:prstGeom prst="rect">
                      <a:avLst/>
                    </a:prstGeom>
                    <a:noFill/>
                    <a:ln>
                      <a:noFill/>
                    </a:ln>
                  </pic:spPr>
                </pic:pic>
              </a:graphicData>
            </a:graphic>
          </wp:inline>
        </w:drawing>
      </w:r>
      <w:r w:rsidRPr="003A27F9">
        <w:t>Quelato</w:t>
      </w:r>
      <w:r>
        <w:t> </w:t>
      </w:r>
      <w:r w:rsidRPr="003A27F9">
        <w:t>de AEDT</w:t>
      </w:r>
      <w:r>
        <w:t xml:space="preserve">, un </w:t>
      </w:r>
      <w:proofErr w:type="spellStart"/>
      <w:r>
        <w:t>ión</w:t>
      </w:r>
      <w:proofErr w:type="spellEnd"/>
      <w:r>
        <w:t xml:space="preserve"> Co3+ octaédricamente coordinado en [Co(EDTA)]−</w:t>
      </w:r>
    </w:p>
    <w:p w14:paraId="5479E718" w14:textId="0ED3CA5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coordinación clásicos incluyen metales ligados a "</w:t>
      </w:r>
      <w:r w:rsidRPr="003A27F9">
        <w:rPr>
          <w:rFonts w:ascii="Arial" w:eastAsiaTheme="majorEastAsia" w:hAnsi="Arial" w:cs="Arial"/>
          <w:color w:val="202122"/>
        </w:rPr>
        <w:t>pares solitarios</w:t>
      </w:r>
      <w:r>
        <w:rPr>
          <w:rFonts w:ascii="Arial" w:hAnsi="Arial" w:cs="Arial"/>
          <w:color w:val="202122"/>
        </w:rPr>
        <w:t>" de electrones pertenecientes a los átomos del grupo principal de ligandos como H</w:t>
      </w:r>
      <w:r>
        <w:rPr>
          <w:rFonts w:ascii="Arial" w:hAnsi="Arial" w:cs="Arial"/>
          <w:color w:val="202122"/>
          <w:vertAlign w:val="subscript"/>
        </w:rPr>
        <w:t>2</w:t>
      </w:r>
      <w:r>
        <w:rPr>
          <w:rFonts w:ascii="Arial" w:hAnsi="Arial" w:cs="Arial"/>
          <w:color w:val="202122"/>
        </w:rPr>
        <w:t>O, NH</w:t>
      </w:r>
      <w:r>
        <w:rPr>
          <w:rFonts w:ascii="Arial" w:hAnsi="Arial" w:cs="Arial"/>
          <w:color w:val="202122"/>
          <w:vertAlign w:val="subscript"/>
        </w:rPr>
        <w:t>3</w:t>
      </w:r>
      <w:r>
        <w:rPr>
          <w:rFonts w:ascii="Arial" w:hAnsi="Arial" w:cs="Arial"/>
          <w:color w:val="202122"/>
        </w:rPr>
        <w:t>, Cl</w:t>
      </w:r>
      <w:r>
        <w:rPr>
          <w:rFonts w:ascii="Arial" w:hAnsi="Arial" w:cs="Arial"/>
          <w:color w:val="202122"/>
          <w:vertAlign w:val="superscript"/>
        </w:rPr>
        <w:t>−</w:t>
      </w:r>
      <w:r>
        <w:rPr>
          <w:rFonts w:ascii="Arial" w:hAnsi="Arial" w:cs="Arial"/>
          <w:color w:val="202122"/>
        </w:rPr>
        <w:t> y CN</w:t>
      </w:r>
      <w:r>
        <w:rPr>
          <w:rFonts w:ascii="Arial" w:hAnsi="Arial" w:cs="Arial"/>
          <w:color w:val="202122"/>
          <w:vertAlign w:val="superscript"/>
        </w:rPr>
        <w:t>−</w:t>
      </w:r>
      <w:r>
        <w:rPr>
          <w:rFonts w:ascii="Arial" w:hAnsi="Arial" w:cs="Arial"/>
          <w:color w:val="202122"/>
        </w:rPr>
        <w:t>. En los compuestos de coordinación </w:t>
      </w:r>
      <w:r>
        <w:rPr>
          <w:rFonts w:ascii="Arial" w:hAnsi="Arial" w:cs="Arial"/>
          <w:i/>
          <w:iCs/>
          <w:color w:val="202122"/>
        </w:rPr>
        <w:t>modernos</w:t>
      </w:r>
      <w:r>
        <w:rPr>
          <w:rFonts w:ascii="Arial" w:hAnsi="Arial" w:cs="Arial"/>
          <w:color w:val="202122"/>
        </w:rPr>
        <w:t> casi todos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e inorgánicos pueden ser utilizados como ligandos. El "metal" normalmente corresponde a los grupos 3-13, así como a los </w:t>
      </w:r>
      <w:proofErr w:type="spellStart"/>
      <w:r>
        <w:rPr>
          <w:rFonts w:ascii="Arial" w:hAnsi="Arial" w:cs="Arial"/>
          <w:color w:val="202122"/>
        </w:rPr>
        <w:t>trans-lantánidos</w:t>
      </w:r>
      <w:proofErr w:type="spellEnd"/>
      <w:r>
        <w:rPr>
          <w:rFonts w:ascii="Arial" w:hAnsi="Arial" w:cs="Arial"/>
          <w:color w:val="202122"/>
        </w:rPr>
        <w:t xml:space="preserve"> y </w:t>
      </w:r>
      <w:proofErr w:type="spellStart"/>
      <w:r>
        <w:rPr>
          <w:rFonts w:ascii="Arial" w:hAnsi="Arial" w:cs="Arial"/>
          <w:color w:val="202122"/>
        </w:rPr>
        <w:t>trans-actínidos</w:t>
      </w:r>
      <w:proofErr w:type="spellEnd"/>
      <w:r>
        <w:rPr>
          <w:rFonts w:ascii="Arial" w:hAnsi="Arial" w:cs="Arial"/>
          <w:color w:val="202122"/>
        </w:rPr>
        <w:t>, teniendo en cuenta que desde cierta perspectiva, todo</w:t>
      </w:r>
      <w:r w:rsidR="00A00740">
        <w:rPr>
          <w:rFonts w:ascii="Arial" w:hAnsi="Arial" w:cs="Arial"/>
          <w:color w:val="202122"/>
        </w:rPr>
        <w:t>s</w:t>
      </w:r>
      <w:r>
        <w:rPr>
          <w:rFonts w:ascii="Arial" w:hAnsi="Arial" w:cs="Arial"/>
          <w:color w:val="202122"/>
        </w:rPr>
        <w:t xml:space="preserve"> los compuestos químicos pueden ser descritos como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w:t>
      </w:r>
    </w:p>
    <w:p w14:paraId="63A373F6" w14:textId="6AD6C18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estereoquímica de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puede ser muy variada, como se desprende de la separación de Werner de dos </w:t>
      </w:r>
      <w:r w:rsidRPr="003A27F9">
        <w:rPr>
          <w:rFonts w:ascii="Arial" w:eastAsiaTheme="majorEastAsia" w:hAnsi="Arial" w:cs="Arial"/>
          <w:color w:val="202122"/>
        </w:rPr>
        <w:t>enantiómeros</w:t>
      </w:r>
      <w:r>
        <w:rPr>
          <w:rFonts w:ascii="Arial" w:hAnsi="Arial" w:cs="Arial"/>
          <w:color w:val="202122"/>
        </w:rPr>
        <w:t> del [Co((OH)</w:t>
      </w:r>
      <w:r>
        <w:rPr>
          <w:rFonts w:ascii="Arial" w:hAnsi="Arial" w:cs="Arial"/>
          <w:color w:val="202122"/>
          <w:vertAlign w:val="subscript"/>
        </w:rPr>
        <w:t>2</w:t>
      </w:r>
      <w:r>
        <w:rPr>
          <w:rFonts w:ascii="Arial" w:hAnsi="Arial" w:cs="Arial"/>
          <w:color w:val="202122"/>
        </w:rPr>
        <w:t>Co(NH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perscript"/>
        </w:rPr>
        <w:t>6+</w:t>
      </w:r>
      <w:r>
        <w:rPr>
          <w:rFonts w:ascii="Arial" w:hAnsi="Arial" w:cs="Arial"/>
          <w:color w:val="202122"/>
        </w:rPr>
        <w:t>, una manifestación temprana de que la quiralidad no es inherente solo 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Un tema incluido dentro de esta especialización es la química de coordinación supramolecular. </w:t>
      </w:r>
    </w:p>
    <w:p w14:paraId="756FF65C" w14:textId="245F3E95" w:rsidR="003A27F9" w:rsidRDefault="003A27F9" w:rsidP="003A27F9">
      <w:pPr>
        <w:numPr>
          <w:ilvl w:val="0"/>
          <w:numId w:val="10"/>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w:t>
      </w:r>
      <w:proofErr w:type="gramStart"/>
      <w:r w:rsidRPr="003A27F9">
        <w:rPr>
          <w:rFonts w:ascii="Arial" w:hAnsi="Arial" w:cs="Arial"/>
          <w:color w:val="202122"/>
          <w:lang w:val="en-US"/>
        </w:rPr>
        <w:t>Co(</w:t>
      </w:r>
      <w:proofErr w:type="gramEnd"/>
      <w:r w:rsidRPr="003A27F9">
        <w:rPr>
          <w:rFonts w:ascii="Arial" w:hAnsi="Arial" w:cs="Arial"/>
          <w:color w:val="202122"/>
          <w:lang w:val="en-US"/>
        </w:rPr>
        <w:t>EDTA)]</w:t>
      </w:r>
      <w:r w:rsidRPr="003A27F9">
        <w:rPr>
          <w:rFonts w:ascii="Arial" w:hAnsi="Arial" w:cs="Arial"/>
          <w:color w:val="202122"/>
          <w:vertAlign w:val="superscript"/>
          <w:lang w:val="en-US"/>
        </w:rPr>
        <w:t>−</w:t>
      </w:r>
      <w:r w:rsidRPr="003A27F9">
        <w:rPr>
          <w:rFonts w:ascii="Arial" w:hAnsi="Arial" w:cs="Arial"/>
          <w:color w:val="202122"/>
          <w:lang w:val="en-US"/>
        </w:rPr>
        <w:t>, [Co(NH</w:t>
      </w:r>
      <w:r w:rsidRPr="003A27F9">
        <w:rPr>
          <w:rFonts w:ascii="Arial" w:hAnsi="Arial" w:cs="Arial"/>
          <w:color w:val="202122"/>
          <w:vertAlign w:val="subscript"/>
          <w:lang w:val="en-US"/>
        </w:rPr>
        <w:t>3</w:t>
      </w:r>
      <w:r w:rsidRPr="003A27F9">
        <w:rPr>
          <w:rFonts w:ascii="Arial" w:hAnsi="Arial" w:cs="Arial"/>
          <w:color w:val="202122"/>
          <w:lang w:val="en-US"/>
        </w:rPr>
        <w:t>)</w:t>
      </w:r>
      <w:r w:rsidRPr="003A27F9">
        <w:rPr>
          <w:rFonts w:ascii="Arial" w:hAnsi="Arial" w:cs="Arial"/>
          <w:color w:val="202122"/>
          <w:vertAlign w:val="subscript"/>
          <w:lang w:val="en-US"/>
        </w:rPr>
        <w:t>6</w:t>
      </w:r>
      <w:r w:rsidRPr="003A27F9">
        <w:rPr>
          <w:rFonts w:ascii="Arial" w:hAnsi="Arial" w:cs="Arial"/>
          <w:color w:val="202122"/>
          <w:lang w:val="en-US"/>
        </w:rPr>
        <w:t>]</w:t>
      </w:r>
      <w:r w:rsidRPr="003A27F9">
        <w:rPr>
          <w:rFonts w:ascii="Arial" w:hAnsi="Arial" w:cs="Arial"/>
          <w:color w:val="202122"/>
          <w:vertAlign w:val="superscript"/>
          <w:lang w:val="en-US"/>
        </w:rPr>
        <w:t>3+</w:t>
      </w:r>
      <w:r w:rsidRPr="003A27F9">
        <w:rPr>
          <w:rFonts w:ascii="Arial" w:hAnsi="Arial" w:cs="Arial"/>
          <w:color w:val="202122"/>
          <w:lang w:val="en-US"/>
        </w:rPr>
        <w:t>, TiCl</w:t>
      </w:r>
      <w:r w:rsidRPr="003A27F9">
        <w:rPr>
          <w:rFonts w:ascii="Arial" w:hAnsi="Arial" w:cs="Arial"/>
          <w:color w:val="202122"/>
          <w:vertAlign w:val="subscript"/>
          <w:lang w:val="en-US"/>
        </w:rPr>
        <w:t>4</w:t>
      </w:r>
      <w:r w:rsidRPr="003A27F9">
        <w:rPr>
          <w:rFonts w:ascii="Arial" w:hAnsi="Arial" w:cs="Arial"/>
          <w:color w:val="202122"/>
          <w:lang w:val="en-US"/>
        </w:rPr>
        <w:t>(THF)</w:t>
      </w:r>
      <w:r w:rsidRPr="003A27F9">
        <w:rPr>
          <w:rFonts w:ascii="Arial" w:hAnsi="Arial" w:cs="Arial"/>
          <w:color w:val="202122"/>
          <w:vertAlign w:val="subscript"/>
          <w:lang w:val="en-US"/>
        </w:rPr>
        <w:t>2</w:t>
      </w:r>
      <w:r w:rsidRPr="003A27F9">
        <w:rPr>
          <w:rFonts w:ascii="Arial" w:hAnsi="Arial" w:cs="Arial"/>
          <w:color w:val="202122"/>
          <w:lang w:val="en-US"/>
        </w:rPr>
        <w:t>.</w:t>
      </w:r>
    </w:p>
    <w:p w14:paraId="36DD9C7F" w14:textId="6EC9947E" w:rsidR="003A27F9" w:rsidRDefault="003A27F9" w:rsidP="003A27F9">
      <w:pPr>
        <w:shd w:val="clear" w:color="auto" w:fill="FFFFFF"/>
        <w:spacing w:before="100" w:beforeAutospacing="1" w:after="24" w:line="240" w:lineRule="auto"/>
        <w:rPr>
          <w:rFonts w:ascii="Arial" w:hAnsi="Arial" w:cs="Arial"/>
          <w:color w:val="202122"/>
          <w:lang w:val="en-US"/>
        </w:rPr>
      </w:pPr>
    </w:p>
    <w:p w14:paraId="71259CB0"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1" w:name="_Toc185497090"/>
      <w:bookmarkStart w:id="12" w:name="_Toc187391869"/>
      <w:r w:rsidRPr="003A27F9">
        <w:rPr>
          <w:rFonts w:ascii="Times New Roman" w:hAnsi="Times New Roman" w:cs="Times New Roman"/>
          <w:b/>
          <w:bCs/>
          <w:color w:val="000000" w:themeColor="text1"/>
          <w:sz w:val="32"/>
          <w:szCs w:val="32"/>
        </w:rPr>
        <w:lastRenderedPageBreak/>
        <w:t>Compuestos de grupo principal</w:t>
      </w:r>
      <w:bookmarkEnd w:id="11"/>
      <w:bookmarkEnd w:id="12"/>
    </w:p>
    <w:p w14:paraId="4DBE4522" w14:textId="07010AD3"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26655F19" wp14:editId="53E04A77">
            <wp:extent cx="1903095" cy="1807845"/>
            <wp:effectExtent l="0" t="0" r="0" b="0"/>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807845"/>
                    </a:xfrm>
                    <a:prstGeom prst="rect">
                      <a:avLst/>
                    </a:prstGeom>
                    <a:noFill/>
                    <a:ln>
                      <a:noFill/>
                    </a:ln>
                  </pic:spPr>
                </pic:pic>
              </a:graphicData>
            </a:graphic>
          </wp:inline>
        </w:drawing>
      </w:r>
      <w:proofErr w:type="spellStart"/>
      <w:r w:rsidRPr="003A27F9">
        <w:t>Tetranitruro</w:t>
      </w:r>
      <w:proofErr w:type="spellEnd"/>
      <w:r w:rsidRPr="003A27F9">
        <w:t xml:space="preserve"> de </w:t>
      </w:r>
      <w:proofErr w:type="spellStart"/>
      <w:r w:rsidRPr="003A27F9">
        <w:t>tetraazufre</w:t>
      </w:r>
      <w:proofErr w:type="spellEnd"/>
      <w:r>
        <w:t>, S</w:t>
      </w:r>
      <w:r>
        <w:rPr>
          <w:vertAlign w:val="subscript"/>
        </w:rPr>
        <w:t>4</w:t>
      </w:r>
      <w:r>
        <w:t>N</w:t>
      </w:r>
      <w:r>
        <w:rPr>
          <w:vertAlign w:val="subscript"/>
        </w:rPr>
        <w:t>4</w:t>
      </w:r>
      <w:r>
        <w:t>, es un compuesto de grupo principal que intriga a los químicos</w:t>
      </w:r>
    </w:p>
    <w:p w14:paraId="176F164D" w14:textId="485F2AB6"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Estos compuestos contienen elementos de los grupos I, II, III, IV, V, VI, VII, 0 (excluyendo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de la tabla periódica. Debido a su reactividad a menudo similar, también pueden incluir elementos del grupo 3 (</w:t>
      </w:r>
      <w:r w:rsidRPr="003A27F9">
        <w:rPr>
          <w:rFonts w:ascii="Arial" w:eastAsiaTheme="majorEastAsia" w:hAnsi="Arial" w:cs="Arial"/>
          <w:color w:val="202122"/>
        </w:rPr>
        <w:t>Sc</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y </w:t>
      </w:r>
      <w:r w:rsidRPr="003A27F9">
        <w:rPr>
          <w:rFonts w:ascii="Arial" w:eastAsiaTheme="majorEastAsia" w:hAnsi="Arial" w:cs="Arial"/>
          <w:color w:val="202122"/>
        </w:rPr>
        <w:t>La</w:t>
      </w:r>
      <w:r>
        <w:rPr>
          <w:rFonts w:ascii="Arial" w:hAnsi="Arial" w:cs="Arial"/>
          <w:color w:val="202122"/>
        </w:rPr>
        <w:t>) y del grupo 12 (</w:t>
      </w:r>
      <w:r w:rsidRPr="003A27F9">
        <w:rPr>
          <w:rFonts w:ascii="Arial" w:eastAsiaTheme="majorEastAsia" w:hAnsi="Arial" w:cs="Arial"/>
          <w:color w:val="202122"/>
        </w:rPr>
        <w:t>Zn</w:t>
      </w:r>
      <w:r>
        <w:rPr>
          <w:rFonts w:ascii="Arial" w:hAnsi="Arial" w:cs="Arial"/>
          <w:color w:val="202122"/>
        </w:rPr>
        <w:t>, </w:t>
      </w:r>
      <w:r w:rsidRPr="003A27F9">
        <w:rPr>
          <w:rFonts w:ascii="Arial" w:eastAsiaTheme="majorEastAsia" w:hAnsi="Arial" w:cs="Arial"/>
          <w:color w:val="202122"/>
        </w:rPr>
        <w:t>Cd</w:t>
      </w:r>
      <w:r>
        <w:rPr>
          <w:rFonts w:ascii="Arial" w:hAnsi="Arial" w:cs="Arial"/>
          <w:color w:val="202122"/>
        </w:rPr>
        <w:t> y </w:t>
      </w:r>
      <w:r w:rsidRPr="003A27F9">
        <w:rPr>
          <w:rFonts w:ascii="Arial" w:eastAsiaTheme="majorEastAsia" w:hAnsi="Arial" w:cs="Arial"/>
          <w:color w:val="202122"/>
        </w:rPr>
        <w:t>Hg</w:t>
      </w:r>
      <w:r>
        <w:rPr>
          <w:rFonts w:ascii="Arial" w:hAnsi="Arial" w:cs="Arial"/>
          <w:color w:val="202122"/>
        </w:rPr>
        <w:t>), así como </w:t>
      </w:r>
      <w:r w:rsidRPr="003A27F9">
        <w:rPr>
          <w:rFonts w:ascii="Arial" w:eastAsiaTheme="majorEastAsia" w:hAnsi="Arial" w:cs="Arial"/>
          <w:color w:val="202122"/>
        </w:rPr>
        <w:t>lantánidos</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r w:rsidRPr="003A27F9">
        <w:rPr>
          <w:rFonts w:ascii="Arial" w:eastAsiaTheme="majorEastAsia" w:hAnsi="Arial" w:cs="Arial"/>
          <w:color w:val="202122"/>
        </w:rPr>
        <w:t>actínidos</w:t>
      </w:r>
      <w:r>
        <w:rPr>
          <w:rFonts w:ascii="Arial" w:hAnsi="Arial" w:cs="Arial"/>
          <w:color w:val="202122"/>
        </w:rPr>
        <w:t>.</w:t>
      </w:r>
      <w:r w:rsidRPr="003A27F9">
        <w:rPr>
          <w:rFonts w:ascii="Arial" w:eastAsiaTheme="majorEastAsia" w:hAnsi="Arial" w:cs="Arial"/>
          <w:color w:val="202122"/>
          <w:vertAlign w:val="superscript"/>
        </w:rPr>
        <w:t>7</w:t>
      </w:r>
      <w:r>
        <w:rPr>
          <w:rFonts w:ascii="Arial" w:hAnsi="Arial" w:cs="Arial"/>
          <w:color w:val="202122"/>
        </w:rPr>
        <w:t>​</w:t>
      </w:r>
    </w:p>
    <w:p w14:paraId="1BB73F7F" w14:textId="31DC3028"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grupo principal se conocen desde los inicios de la química, por ejemplo, el </w:t>
      </w:r>
      <w:r w:rsidRPr="003A27F9">
        <w:rPr>
          <w:rFonts w:ascii="Arial" w:eastAsiaTheme="majorEastAsia" w:hAnsi="Arial" w:cs="Arial"/>
          <w:color w:val="202122"/>
        </w:rPr>
        <w:t>azufre</w:t>
      </w:r>
      <w:r>
        <w:rPr>
          <w:rFonts w:ascii="Arial" w:hAnsi="Arial" w:cs="Arial"/>
          <w:color w:val="202122"/>
        </w:rPr>
        <w:t> elemental y el </w:t>
      </w:r>
      <w:r w:rsidRPr="003A27F9">
        <w:rPr>
          <w:rFonts w:ascii="Arial" w:eastAsiaTheme="majorEastAsia" w:hAnsi="Arial" w:cs="Arial"/>
          <w:color w:val="202122"/>
        </w:rPr>
        <w:t>fósforo</w:t>
      </w:r>
      <w:r>
        <w:rPr>
          <w:rFonts w:ascii="Arial" w:hAnsi="Arial" w:cs="Arial"/>
          <w:color w:val="202122"/>
        </w:rPr>
        <w:t> blanco destilable. Los experimentos con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w:t>
      </w:r>
      <w:r w:rsidRPr="003A27F9">
        <w:rPr>
          <w:rFonts w:ascii="Arial" w:eastAsiaTheme="majorEastAsia" w:hAnsi="Arial" w:cs="Arial"/>
          <w:color w:val="202122"/>
        </w:rPr>
        <w:t>O</w:t>
      </w:r>
      <w:r w:rsidRPr="003A27F9">
        <w:rPr>
          <w:rFonts w:ascii="Arial" w:eastAsiaTheme="majorEastAsia" w:hAnsi="Arial" w:cs="Arial"/>
          <w:color w:val="202122"/>
          <w:vertAlign w:val="subscript"/>
        </w:rPr>
        <w:t>2</w:t>
      </w:r>
      <w:r>
        <w:rPr>
          <w:rFonts w:ascii="Arial" w:hAnsi="Arial" w:cs="Arial"/>
          <w:color w:val="202122"/>
        </w:rPr>
        <w:t> , de </w:t>
      </w:r>
      <w:r w:rsidRPr="003A27F9">
        <w:rPr>
          <w:rFonts w:ascii="Arial" w:eastAsiaTheme="majorEastAsia" w:hAnsi="Arial" w:cs="Arial"/>
          <w:color w:val="202122"/>
        </w:rPr>
        <w:t>Lavoisier</w:t>
      </w:r>
      <w:r>
        <w:rPr>
          <w:rFonts w:ascii="Arial" w:hAnsi="Arial" w:cs="Arial"/>
          <w:color w:val="202122"/>
        </w:rPr>
        <w:t> y </w:t>
      </w:r>
      <w:r w:rsidRPr="003A27F9">
        <w:rPr>
          <w:rFonts w:ascii="Arial" w:eastAsiaTheme="majorEastAsia" w:hAnsi="Arial" w:cs="Arial"/>
          <w:color w:val="202122"/>
        </w:rPr>
        <w:t>Priestley</w:t>
      </w:r>
      <w:r>
        <w:rPr>
          <w:rFonts w:ascii="Arial" w:hAnsi="Arial" w:cs="Arial"/>
          <w:color w:val="202122"/>
        </w:rPr>
        <w:t> no solo identificaron un importante gas </w:t>
      </w:r>
      <w:r w:rsidRPr="003A27F9">
        <w:rPr>
          <w:rFonts w:ascii="Arial" w:eastAsiaTheme="majorEastAsia" w:hAnsi="Arial" w:cs="Arial"/>
          <w:color w:val="202122"/>
        </w:rPr>
        <w:t>diatómico</w:t>
      </w:r>
      <w:r>
        <w:rPr>
          <w:rFonts w:ascii="Arial" w:hAnsi="Arial" w:cs="Arial"/>
          <w:color w:val="202122"/>
        </w:rPr>
        <w:t>, sino que también abrieron el camino para describir compuestos y reacciones según las relaciones </w:t>
      </w:r>
      <w:r w:rsidRPr="003A27F9">
        <w:rPr>
          <w:rFonts w:ascii="Arial" w:eastAsiaTheme="majorEastAsia" w:hAnsi="Arial" w:cs="Arial"/>
          <w:color w:val="202122"/>
        </w:rPr>
        <w:t>estequiométricas</w:t>
      </w:r>
      <w:r>
        <w:rPr>
          <w:rFonts w:ascii="Arial" w:hAnsi="Arial" w:cs="Arial"/>
          <w:color w:val="202122"/>
        </w:rPr>
        <w:t>. El descubrimiento de una síntesis práctica de </w:t>
      </w:r>
      <w:r w:rsidRPr="003A27F9">
        <w:rPr>
          <w:rFonts w:ascii="Arial" w:eastAsiaTheme="majorEastAsia" w:hAnsi="Arial" w:cs="Arial"/>
          <w:color w:val="202122"/>
        </w:rPr>
        <w:t>amoniaco</w:t>
      </w:r>
      <w:r>
        <w:rPr>
          <w:rFonts w:ascii="Arial" w:hAnsi="Arial" w:cs="Arial"/>
          <w:color w:val="202122"/>
        </w:rPr>
        <w:t> con catalizadores de hierro por </w:t>
      </w:r>
      <w:r w:rsidRPr="003A27F9">
        <w:rPr>
          <w:rFonts w:ascii="Arial" w:eastAsiaTheme="majorEastAsia" w:hAnsi="Arial" w:cs="Arial"/>
          <w:color w:val="202122"/>
        </w:rPr>
        <w:t>Carl Bosch</w:t>
      </w:r>
      <w:r>
        <w:rPr>
          <w:rFonts w:ascii="Arial" w:hAnsi="Arial" w:cs="Arial"/>
          <w:color w:val="202122"/>
        </w:rPr>
        <w:t> y </w:t>
      </w:r>
      <w:r w:rsidRPr="003A27F9">
        <w:rPr>
          <w:rFonts w:ascii="Arial" w:eastAsiaTheme="majorEastAsia" w:hAnsi="Arial" w:cs="Arial"/>
          <w:color w:val="202122"/>
        </w:rPr>
        <w:t xml:space="preserve">Fritz </w:t>
      </w:r>
      <w:proofErr w:type="spellStart"/>
      <w:r w:rsidRPr="003A27F9">
        <w:rPr>
          <w:rFonts w:ascii="Arial" w:eastAsiaTheme="majorEastAsia" w:hAnsi="Arial" w:cs="Arial"/>
          <w:color w:val="202122"/>
        </w:rPr>
        <w:t>Haber</w:t>
      </w:r>
      <w:proofErr w:type="spellEnd"/>
      <w:r>
        <w:rPr>
          <w:rFonts w:ascii="Arial" w:hAnsi="Arial" w:cs="Arial"/>
          <w:color w:val="202122"/>
        </w:rPr>
        <w:t> a principios de la década de 1900 impactó profundamente a la humanidad, demostrando la importancia de la síntesis química inorgánica. Los compuestos de grupo principal típicos son SiO</w:t>
      </w:r>
      <w:r>
        <w:rPr>
          <w:rFonts w:ascii="Arial" w:hAnsi="Arial" w:cs="Arial"/>
          <w:color w:val="202122"/>
          <w:vertAlign w:val="subscript"/>
        </w:rPr>
        <w:t>2</w:t>
      </w:r>
      <w:r>
        <w:rPr>
          <w:rFonts w:ascii="Arial" w:hAnsi="Arial" w:cs="Arial"/>
          <w:color w:val="202122"/>
        </w:rPr>
        <w:t>, SnCl</w:t>
      </w:r>
      <w:r>
        <w:rPr>
          <w:rFonts w:ascii="Arial" w:hAnsi="Arial" w:cs="Arial"/>
          <w:color w:val="202122"/>
          <w:vertAlign w:val="subscript"/>
        </w:rPr>
        <w:t>4</w:t>
      </w:r>
      <w:r>
        <w:rPr>
          <w:rFonts w:ascii="Arial" w:hAnsi="Arial" w:cs="Arial"/>
          <w:color w:val="202122"/>
        </w:rPr>
        <w:t> y N</w:t>
      </w:r>
      <w:r>
        <w:rPr>
          <w:rFonts w:ascii="Arial" w:hAnsi="Arial" w:cs="Arial"/>
          <w:color w:val="202122"/>
          <w:vertAlign w:val="subscript"/>
        </w:rPr>
        <w:t>2</w:t>
      </w:r>
      <w:r>
        <w:rPr>
          <w:rFonts w:ascii="Arial" w:hAnsi="Arial" w:cs="Arial"/>
          <w:color w:val="202122"/>
        </w:rPr>
        <w:t>O. Muchos compuestos del grupo principal también pueden clasificarse como organometálicos, ya que contienen grupos orgánicos, por ejemplo, B(CH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3</w:t>
      </w:r>
      <w:r>
        <w:rPr>
          <w:rFonts w:ascii="Arial" w:hAnsi="Arial" w:cs="Arial"/>
          <w:color w:val="202122"/>
        </w:rPr>
        <w:t>. Los compuestos de grupo principal también se encuentran en la naturaleza, por ejemplo, el </w:t>
      </w:r>
      <w:r w:rsidRPr="003A27F9">
        <w:rPr>
          <w:rFonts w:ascii="Arial" w:eastAsiaTheme="majorEastAsia" w:hAnsi="Arial" w:cs="Arial"/>
          <w:color w:val="202122"/>
        </w:rPr>
        <w:t>fosfato</w:t>
      </w:r>
      <w:r>
        <w:rPr>
          <w:rFonts w:ascii="Arial" w:hAnsi="Arial" w:cs="Arial"/>
          <w:color w:val="202122"/>
        </w:rPr>
        <w:t> en el </w:t>
      </w:r>
      <w:r w:rsidRPr="003A27F9">
        <w:rPr>
          <w:rFonts w:ascii="Arial" w:eastAsiaTheme="majorEastAsia" w:hAnsi="Arial" w:cs="Arial"/>
          <w:color w:val="202122"/>
        </w:rPr>
        <w:t>ADN</w:t>
      </w:r>
      <w:r>
        <w:rPr>
          <w:rFonts w:ascii="Arial" w:hAnsi="Arial" w:cs="Arial"/>
          <w:color w:val="202122"/>
        </w:rPr>
        <w:t xml:space="preserve">, y por lo tanto pueden clasificarse como </w:t>
      </w:r>
      <w:proofErr w:type="spellStart"/>
      <w:r>
        <w:rPr>
          <w:rFonts w:ascii="Arial" w:hAnsi="Arial" w:cs="Arial"/>
          <w:color w:val="202122"/>
        </w:rPr>
        <w:t>bioinorgánicos</w:t>
      </w:r>
      <w:proofErr w:type="spellEnd"/>
      <w:r w:rsidR="003B6771">
        <w:rPr>
          <w:rFonts w:ascii="Arial" w:hAnsi="Arial" w:cs="Arial"/>
          <w:color w:val="202122"/>
        </w:rPr>
        <w:fldChar w:fldCharType="begin"/>
      </w:r>
      <w:r w:rsidR="003B6771">
        <w:instrText xml:space="preserve"> XE "</w:instrText>
      </w:r>
      <w:proofErr w:type="spellStart"/>
      <w:r w:rsidR="003B6771" w:rsidRPr="001E620E">
        <w:rPr>
          <w:rFonts w:ascii="Arial" w:hAnsi="Arial" w:cs="Arial"/>
          <w:color w:val="202122"/>
        </w:rPr>
        <w:instrText>bioinorgánicos</w:instrText>
      </w:r>
      <w:proofErr w:type="spellEnd"/>
      <w:r w:rsidR="003B6771">
        <w:instrText xml:space="preserve">" </w:instrText>
      </w:r>
      <w:r w:rsidR="003B6771">
        <w:rPr>
          <w:rFonts w:ascii="Arial" w:hAnsi="Arial" w:cs="Arial"/>
          <w:color w:val="202122"/>
        </w:rPr>
        <w:fldChar w:fldCharType="end"/>
      </w:r>
      <w:r>
        <w:rPr>
          <w:rFonts w:ascii="Arial" w:hAnsi="Arial" w:cs="Arial"/>
          <w:color w:val="202122"/>
        </w:rPr>
        <w:t>. A la inversa,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carecen de (muchos) hidrógenos como ligando pueden clasificarse como inorgánico, como los </w:t>
      </w:r>
      <w:r w:rsidRPr="003A27F9">
        <w:rPr>
          <w:rFonts w:ascii="Arial" w:eastAsiaTheme="majorEastAsia" w:hAnsi="Arial" w:cs="Arial"/>
          <w:color w:val="202122"/>
        </w:rPr>
        <w:t>fullerenos</w:t>
      </w:r>
      <w:r>
        <w:rPr>
          <w:rFonts w:ascii="Arial" w:hAnsi="Arial" w:cs="Arial"/>
          <w:color w:val="202122"/>
        </w:rPr>
        <w:t>, </w:t>
      </w:r>
      <w:r w:rsidRPr="003A27F9">
        <w:rPr>
          <w:rFonts w:ascii="Arial" w:eastAsiaTheme="majorEastAsia" w:hAnsi="Arial" w:cs="Arial"/>
          <w:color w:val="202122"/>
        </w:rPr>
        <w:t>nanotubos</w:t>
      </w:r>
      <w:r>
        <w:rPr>
          <w:rFonts w:ascii="Arial" w:hAnsi="Arial" w:cs="Arial"/>
          <w:color w:val="202122"/>
        </w:rPr>
        <w:t> y óxidos de carbono binarios.</w:t>
      </w:r>
    </w:p>
    <w:p w14:paraId="600BB577" w14:textId="50F5C894" w:rsidR="003A27F9" w:rsidRDefault="003A27F9" w:rsidP="003A27F9">
      <w:pPr>
        <w:numPr>
          <w:ilvl w:val="0"/>
          <w:numId w:val="1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tetranitruto</w:t>
      </w:r>
      <w:proofErr w:type="spellEnd"/>
      <w:r w:rsidRPr="003A27F9">
        <w:rPr>
          <w:rFonts w:ascii="Arial" w:hAnsi="Arial" w:cs="Arial"/>
          <w:color w:val="202122"/>
        </w:rPr>
        <w:t xml:space="preserve"> de tetraazufre</w:t>
      </w:r>
      <w:r>
        <w:rPr>
          <w:rFonts w:ascii="Arial" w:hAnsi="Arial" w:cs="Arial"/>
          <w:color w:val="202122"/>
        </w:rPr>
        <w:t> S</w:t>
      </w:r>
      <w:r>
        <w:rPr>
          <w:rFonts w:ascii="Arial" w:hAnsi="Arial" w:cs="Arial"/>
          <w:color w:val="202122"/>
          <w:vertAlign w:val="subscript"/>
        </w:rPr>
        <w:t>4</w:t>
      </w:r>
      <w:r>
        <w:rPr>
          <w:rFonts w:ascii="Arial" w:hAnsi="Arial" w:cs="Arial"/>
          <w:color w:val="202122"/>
        </w:rPr>
        <w:t>N</w:t>
      </w:r>
      <w:r>
        <w:rPr>
          <w:rFonts w:ascii="Arial" w:hAnsi="Arial" w:cs="Arial"/>
          <w:color w:val="202122"/>
          <w:vertAlign w:val="subscript"/>
        </w:rPr>
        <w:t>4</w:t>
      </w:r>
      <w:r>
        <w:rPr>
          <w:rFonts w:ascii="Arial" w:hAnsi="Arial" w:cs="Arial"/>
          <w:color w:val="202122"/>
        </w:rPr>
        <w:t>, </w:t>
      </w:r>
      <w:r w:rsidRPr="003A27F9">
        <w:rPr>
          <w:rFonts w:ascii="Arial" w:hAnsi="Arial" w:cs="Arial"/>
          <w:color w:val="202122"/>
        </w:rPr>
        <w:t>diborano</w:t>
      </w:r>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w:t>
      </w:r>
      <w:r w:rsidRPr="003A27F9">
        <w:rPr>
          <w:rFonts w:ascii="Arial" w:hAnsi="Arial" w:cs="Arial"/>
          <w:color w:val="202122"/>
        </w:rPr>
        <w:t>siliconas</w:t>
      </w:r>
      <w:r>
        <w:rPr>
          <w:rFonts w:ascii="Arial" w:hAnsi="Arial" w:cs="Arial"/>
          <w:color w:val="202122"/>
        </w:rPr>
        <w:t>, </w:t>
      </w:r>
      <w:r w:rsidRPr="003A27F9">
        <w:rPr>
          <w:rFonts w:ascii="Arial" w:hAnsi="Arial" w:cs="Arial"/>
          <w:color w:val="202122"/>
        </w:rPr>
        <w:t>buckminsterfullereno</w:t>
      </w:r>
      <w:r>
        <w:rPr>
          <w:rFonts w:ascii="Arial" w:hAnsi="Arial" w:cs="Arial"/>
          <w:color w:val="202122"/>
        </w:rPr>
        <w:t> C</w:t>
      </w:r>
      <w:r>
        <w:rPr>
          <w:rFonts w:ascii="Arial" w:hAnsi="Arial" w:cs="Arial"/>
          <w:color w:val="202122"/>
          <w:vertAlign w:val="subscript"/>
        </w:rPr>
        <w:t>60</w:t>
      </w:r>
      <w:r>
        <w:rPr>
          <w:rFonts w:ascii="Arial" w:hAnsi="Arial" w:cs="Arial"/>
          <w:color w:val="202122"/>
        </w:rPr>
        <w:t>.</w:t>
      </w:r>
    </w:p>
    <w:p w14:paraId="001CC0C4"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4AA19589" w14:textId="7B4F97E8" w:rsidR="003A27F9" w:rsidRDefault="003A27F9" w:rsidP="003A27F9">
      <w:pPr>
        <w:pStyle w:val="Ttulo2"/>
        <w:rPr>
          <w:rFonts w:ascii="Times New Roman" w:hAnsi="Times New Roman" w:cs="Times New Roman"/>
          <w:b/>
          <w:bCs/>
          <w:color w:val="000000" w:themeColor="text1"/>
          <w:sz w:val="32"/>
          <w:szCs w:val="32"/>
        </w:rPr>
      </w:pPr>
      <w:bookmarkStart w:id="13" w:name="_Toc185497091"/>
      <w:bookmarkStart w:id="14" w:name="_Toc187391870"/>
      <w:r w:rsidRPr="003A27F9">
        <w:rPr>
          <w:rFonts w:ascii="Times New Roman" w:hAnsi="Times New Roman" w:cs="Times New Roman"/>
          <w:b/>
          <w:bCs/>
          <w:color w:val="000000" w:themeColor="text1"/>
          <w:sz w:val="32"/>
          <w:szCs w:val="32"/>
        </w:rPr>
        <w:t>Compuestos de metales de transición</w:t>
      </w:r>
      <w:bookmarkEnd w:id="13"/>
      <w:bookmarkEnd w:id="14"/>
    </w:p>
    <w:p w14:paraId="3783A015" w14:textId="77777777" w:rsidR="003A27F9" w:rsidRPr="003A27F9" w:rsidRDefault="003A27F9" w:rsidP="003A27F9"/>
    <w:p w14:paraId="4FA48A82"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que contienen metales del grupo 4 al 11 se consideran compuestos de metales de transición. Los compuestos con un metal del grupo 3 o 12 a veces también se incorporan a este grupo, aunque también pueden clasificarse como compuestos de grupo principal.</w:t>
      </w:r>
    </w:p>
    <w:p w14:paraId="76628F6A" w14:textId="73208C4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metales de transición muestran una química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química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variada, yendo desde la </w:t>
      </w:r>
      <w:r>
        <w:rPr>
          <w:rFonts w:ascii="Arial" w:hAnsi="Arial" w:cs="Arial"/>
          <w:color w:val="202122"/>
        </w:rPr>
        <w:lastRenderedPageBreak/>
        <w:t>tetraédrica para el titanio (p. ej., TiCl</w:t>
      </w:r>
      <w:r>
        <w:rPr>
          <w:rFonts w:ascii="Arial" w:hAnsi="Arial" w:cs="Arial"/>
          <w:color w:val="202122"/>
          <w:vertAlign w:val="subscript"/>
        </w:rPr>
        <w:t>4</w:t>
      </w:r>
      <w:r>
        <w:rPr>
          <w:rFonts w:ascii="Arial" w:hAnsi="Arial" w:cs="Arial"/>
          <w:color w:val="202122"/>
        </w:rPr>
        <w:t>) hasta la planar cuadrada para algunos complejos de níquel o la octaédrica para los complejos de coordinación</w:t>
      </w:r>
      <w:r w:rsidR="003B6771">
        <w:rPr>
          <w:rFonts w:ascii="Arial" w:hAnsi="Arial" w:cs="Arial"/>
          <w:color w:val="202122"/>
        </w:rPr>
        <w:fldChar w:fldCharType="begin"/>
      </w:r>
      <w:r w:rsidR="003B6771">
        <w:instrText xml:space="preserve"> XE "</w:instrText>
      </w:r>
      <w:r w:rsidR="003B6771" w:rsidRPr="001E620E">
        <w:rPr>
          <w:rFonts w:ascii="Arial" w:hAnsi="Arial" w:cs="Arial"/>
          <w:color w:val="202122"/>
        </w:rPr>
        <w:instrText>complejos de coordinación</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del cobalto. Pueden encontrarse algunos metales de transición en compuestos biológicamente importantes, como el hierro en la hemoglobina.</w:t>
      </w:r>
    </w:p>
    <w:p w14:paraId="3E24CED1" w14:textId="4E08F866" w:rsidR="003A27F9" w:rsidRDefault="003A27F9" w:rsidP="003A27F9">
      <w:pPr>
        <w:numPr>
          <w:ilvl w:val="0"/>
          <w:numId w:val="1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pentacarbonilo</w:t>
      </w:r>
      <w:proofErr w:type="spellEnd"/>
      <w:r w:rsidRPr="003A27F9">
        <w:rPr>
          <w:rFonts w:ascii="Arial" w:hAnsi="Arial" w:cs="Arial"/>
          <w:color w:val="202122"/>
        </w:rPr>
        <w:t xml:space="preserve"> de hierro</w:t>
      </w:r>
      <w:r>
        <w:rPr>
          <w:rFonts w:ascii="Arial" w:hAnsi="Arial" w:cs="Arial"/>
          <w:color w:val="202122"/>
        </w:rPr>
        <w:t>, </w:t>
      </w:r>
      <w:r w:rsidRPr="003A27F9">
        <w:rPr>
          <w:rFonts w:ascii="Arial" w:hAnsi="Arial" w:cs="Arial"/>
          <w:color w:val="202122"/>
        </w:rPr>
        <w:t>tetracloruro de titanio</w:t>
      </w:r>
      <w:r>
        <w:rPr>
          <w:rFonts w:ascii="Arial" w:hAnsi="Arial" w:cs="Arial"/>
          <w:color w:val="202122"/>
        </w:rPr>
        <w:t>, </w:t>
      </w:r>
      <w:r w:rsidRPr="003A27F9">
        <w:rPr>
          <w:rFonts w:ascii="Arial" w:hAnsi="Arial" w:cs="Arial"/>
          <w:color w:val="202122"/>
        </w:rPr>
        <w:t>cisplatino</w:t>
      </w:r>
      <w:r>
        <w:rPr>
          <w:rFonts w:ascii="Arial" w:hAnsi="Arial" w:cs="Arial"/>
          <w:color w:val="202122"/>
        </w:rPr>
        <w:t>.</w:t>
      </w:r>
    </w:p>
    <w:p w14:paraId="492E404A"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251F04C4"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5" w:name="_Toc185497092"/>
      <w:bookmarkStart w:id="16" w:name="_Toc187391871"/>
      <w:r w:rsidRPr="003A27F9">
        <w:rPr>
          <w:rFonts w:ascii="Times New Roman" w:hAnsi="Times New Roman" w:cs="Times New Roman"/>
          <w:b/>
          <w:bCs/>
          <w:color w:val="000000" w:themeColor="text1"/>
          <w:sz w:val="32"/>
          <w:szCs w:val="32"/>
        </w:rPr>
        <w:t>Compuestos organometálicos</w:t>
      </w:r>
      <w:bookmarkEnd w:id="15"/>
      <w:bookmarkEnd w:id="16"/>
    </w:p>
    <w:p w14:paraId="3FB72F64" w14:textId="4F397A96"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19FDFC87" wp14:editId="5D1A737F">
            <wp:extent cx="1903095" cy="2094865"/>
            <wp:effectExtent l="0" t="0" r="0" b="0"/>
            <wp:docPr id="28" name="Imagen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2094865"/>
                    </a:xfrm>
                    <a:prstGeom prst="rect">
                      <a:avLst/>
                    </a:prstGeom>
                    <a:noFill/>
                    <a:ln>
                      <a:noFill/>
                    </a:ln>
                  </pic:spPr>
                </pic:pic>
              </a:graphicData>
            </a:graphic>
          </wp:inline>
        </w:drawing>
      </w:r>
      <w:r>
        <w:t>Los reactivos de </w:t>
      </w:r>
      <w:r w:rsidRPr="003A27F9">
        <w:t>organolitio</w:t>
      </w:r>
      <w:r>
        <w:t> se encuentran mayoritariamente en forma polimérica, como el n-</w:t>
      </w:r>
      <w:proofErr w:type="spellStart"/>
      <w:r>
        <w:t>butillitio</w:t>
      </w:r>
      <w:proofErr w:type="spellEnd"/>
      <w:r>
        <w:t xml:space="preserve"> mostrado aquí</w:t>
      </w:r>
    </w:p>
    <w:p w14:paraId="71A1EC89" w14:textId="780A27AD"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Normalmente, se considera que los compuestos organometálicos</w:t>
      </w:r>
      <w:r w:rsidR="003B6771">
        <w:rPr>
          <w:rFonts w:ascii="Arial" w:hAnsi="Arial" w:cs="Arial"/>
          <w:color w:val="202122"/>
        </w:rPr>
        <w:fldChar w:fldCharType="begin"/>
      </w:r>
      <w:r w:rsidR="003B6771">
        <w:instrText xml:space="preserve"> XE "</w:instrText>
      </w:r>
      <w:r w:rsidR="003B6771" w:rsidRPr="00452B78">
        <w:rPr>
          <w:rFonts w:ascii="Arial" w:hAnsi="Arial" w:cs="Arial"/>
          <w:color w:val="202122"/>
        </w:rPr>
        <w:instrText>compuestos organometálicos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contienen el grupo M–C–H.</w:t>
      </w:r>
      <w:r w:rsidRPr="003A27F9">
        <w:rPr>
          <w:rFonts w:ascii="Arial" w:eastAsiaTheme="majorEastAsia" w:hAnsi="Arial" w:cs="Arial"/>
          <w:color w:val="202122"/>
          <w:vertAlign w:val="superscript"/>
        </w:rPr>
        <w:t>8</w:t>
      </w:r>
      <w:r>
        <w:rPr>
          <w:rFonts w:ascii="Arial" w:hAnsi="Arial" w:cs="Arial"/>
          <w:color w:val="202122"/>
        </w:rPr>
        <w:t>​ El metal (M) en estas especies puede ser un elemento de grupo principal o un metal de transición. Operativamente, la definición de compuesto organometálico es más flexible, e incluye también complejos altamente </w:t>
      </w:r>
      <w:r w:rsidRPr="003A27F9">
        <w:rPr>
          <w:rFonts w:ascii="Arial" w:eastAsiaTheme="majorEastAsia" w:hAnsi="Arial" w:cs="Arial"/>
          <w:color w:val="202122"/>
        </w:rPr>
        <w:t>lipófilos</w:t>
      </w:r>
      <w:r>
        <w:rPr>
          <w:rFonts w:ascii="Arial" w:hAnsi="Arial" w:cs="Arial"/>
          <w:color w:val="202122"/>
        </w:rPr>
        <w:t>, tales como </w:t>
      </w:r>
      <w:r w:rsidRPr="003A27F9">
        <w:rPr>
          <w:rFonts w:ascii="Arial" w:eastAsiaTheme="majorEastAsia" w:hAnsi="Arial" w:cs="Arial"/>
          <w:color w:val="202122"/>
        </w:rPr>
        <w:t>carbonilos metálicos</w:t>
      </w:r>
      <w:r>
        <w:rPr>
          <w:rFonts w:ascii="Arial" w:hAnsi="Arial" w:cs="Arial"/>
          <w:color w:val="202122"/>
        </w:rPr>
        <w:t> e incluso </w:t>
      </w:r>
      <w:r w:rsidRPr="003A27F9">
        <w:rPr>
          <w:rFonts w:ascii="Arial" w:eastAsiaTheme="majorEastAsia" w:hAnsi="Arial" w:cs="Arial"/>
          <w:color w:val="202122"/>
        </w:rPr>
        <w:t>alcóxidos</w:t>
      </w:r>
      <w:r>
        <w:rPr>
          <w:rFonts w:ascii="Arial" w:hAnsi="Arial" w:cs="Arial"/>
          <w:color w:val="202122"/>
        </w:rPr>
        <w:t> metálicos.</w:t>
      </w:r>
    </w:p>
    <w:p w14:paraId="6BFC4279" w14:textId="3D61FEE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organometálicos</w:t>
      </w:r>
      <w:r w:rsidR="003B6771">
        <w:rPr>
          <w:rFonts w:ascii="Arial" w:hAnsi="Arial" w:cs="Arial"/>
          <w:color w:val="202122"/>
        </w:rPr>
        <w:fldChar w:fldCharType="begin"/>
      </w:r>
      <w:r w:rsidR="003B6771">
        <w:instrText xml:space="preserve"> XE "</w:instrText>
      </w:r>
      <w:r w:rsidR="003B6771" w:rsidRPr="00452B78">
        <w:rPr>
          <w:rFonts w:ascii="Arial" w:hAnsi="Arial" w:cs="Arial"/>
          <w:color w:val="202122"/>
        </w:rPr>
        <w:instrText>compuestos organometálicos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 consideran una categoría especial principalmente porque los ligandos orgánicos suelen ser sensibles a la hidrólisis u oxidación, lo que requiere que la química organometálica emplee métodos de preparación más especializados que los tradicionales en los complejos de tipo Werner. Los métodos de síntesis, especialmente la capacidad de manipular complejos en disolventes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bajo poder de coordinación, permiten ligandos muy débilmente coordinantes tales como hidrocarburos, H</w:t>
      </w:r>
      <w:r>
        <w:rPr>
          <w:rFonts w:ascii="Arial" w:hAnsi="Arial" w:cs="Arial"/>
          <w:color w:val="202122"/>
          <w:vertAlign w:val="subscript"/>
        </w:rPr>
        <w:t>2,</w:t>
      </w:r>
      <w:r>
        <w:rPr>
          <w:rFonts w:ascii="Arial" w:hAnsi="Arial" w:cs="Arial"/>
          <w:color w:val="202122"/>
        </w:rPr>
        <w:t> y N</w:t>
      </w:r>
      <w:r>
        <w:rPr>
          <w:rFonts w:ascii="Arial" w:hAnsi="Arial" w:cs="Arial"/>
          <w:color w:val="202122"/>
          <w:vertAlign w:val="subscript"/>
        </w:rPr>
        <w:t>2.</w:t>
      </w:r>
      <w:r>
        <w:rPr>
          <w:rFonts w:ascii="Arial" w:hAnsi="Arial" w:cs="Arial"/>
          <w:color w:val="202122"/>
        </w:rPr>
        <w:t> Dado que estos son ligandos están vinculados a la petroquímica en cierto sentido, la química organometálica se ha beneficiado enormemente de su relevancia para la industria.</w:t>
      </w:r>
    </w:p>
    <w:p w14:paraId="478EFBCA" w14:textId="5D49F14A" w:rsidR="003A27F9" w:rsidRPr="003A27F9" w:rsidRDefault="003A27F9" w:rsidP="003A27F9">
      <w:pPr>
        <w:numPr>
          <w:ilvl w:val="0"/>
          <w:numId w:val="13"/>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Ejemplos: Dímero de </w:t>
      </w:r>
      <w:proofErr w:type="spellStart"/>
      <w:r>
        <w:rPr>
          <w:rFonts w:ascii="Arial" w:hAnsi="Arial" w:cs="Arial"/>
          <w:color w:val="202122"/>
        </w:rPr>
        <w:t>ciclopentadienilhierro</w:t>
      </w:r>
      <w:proofErr w:type="spellEnd"/>
      <w:r>
        <w:rPr>
          <w:rFonts w:ascii="Arial" w:hAnsi="Arial" w:cs="Arial"/>
          <w:color w:val="202122"/>
        </w:rPr>
        <w:t xml:space="preserve"> </w:t>
      </w:r>
      <w:proofErr w:type="spellStart"/>
      <w:r>
        <w:rPr>
          <w:rFonts w:ascii="Arial" w:hAnsi="Arial" w:cs="Arial"/>
          <w:color w:val="202122"/>
        </w:rPr>
        <w:t>dicarbonilo</w:t>
      </w:r>
      <w:proofErr w:type="spellEnd"/>
      <w:r>
        <w:rPr>
          <w:rFonts w:ascii="Arial" w:hAnsi="Arial" w:cs="Arial"/>
          <w:color w:val="202122"/>
        </w:rPr>
        <w:t xml:space="preserve"> (C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)Fe(CO)</w:t>
      </w:r>
      <w:r>
        <w:rPr>
          <w:rFonts w:ascii="Arial" w:hAnsi="Arial" w:cs="Arial"/>
          <w:color w:val="202122"/>
          <w:vertAlign w:val="subscript"/>
        </w:rPr>
        <w:t>2</w:t>
      </w:r>
      <w:r>
        <w:rPr>
          <w:rFonts w:ascii="Arial" w:hAnsi="Arial" w:cs="Arial"/>
          <w:color w:val="202122"/>
        </w:rPr>
        <w:t>CH</w:t>
      </w:r>
      <w:r>
        <w:rPr>
          <w:rFonts w:ascii="Arial" w:hAnsi="Arial" w:cs="Arial"/>
          <w:color w:val="202122"/>
          <w:vertAlign w:val="subscript"/>
        </w:rPr>
        <w:t>3</w:t>
      </w:r>
      <w:r>
        <w:rPr>
          <w:rFonts w:ascii="Arial" w:hAnsi="Arial" w:cs="Arial"/>
          <w:color w:val="202122"/>
        </w:rPr>
        <w:t>, </w:t>
      </w:r>
      <w:proofErr w:type="spellStart"/>
      <w:r w:rsidRPr="003A27F9">
        <w:rPr>
          <w:rFonts w:ascii="Arial" w:hAnsi="Arial" w:cs="Arial"/>
          <w:color w:val="202122"/>
        </w:rPr>
        <w:t>Ferroceno</w:t>
      </w:r>
      <w:proofErr w:type="spellEnd"/>
      <w:r>
        <w:rPr>
          <w:rFonts w:ascii="Arial" w:hAnsi="Arial" w:cs="Arial"/>
          <w:color w:val="202122"/>
        </w:rPr>
        <w:t> Fe(C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2</w:t>
      </w:r>
      <w:r>
        <w:rPr>
          <w:rFonts w:ascii="Arial" w:hAnsi="Arial" w:cs="Arial"/>
          <w:color w:val="202122"/>
        </w:rPr>
        <w:t xml:space="preserve">, </w:t>
      </w:r>
      <w:proofErr w:type="spellStart"/>
      <w:r>
        <w:rPr>
          <w:rFonts w:ascii="Arial" w:hAnsi="Arial" w:cs="Arial"/>
          <w:color w:val="202122"/>
        </w:rPr>
        <w:t>hexacarbonil</w:t>
      </w:r>
      <w:proofErr w:type="spellEnd"/>
      <w:r>
        <w:rPr>
          <w:rFonts w:ascii="Arial" w:hAnsi="Arial" w:cs="Arial"/>
          <w:color w:val="202122"/>
        </w:rPr>
        <w:t xml:space="preserve"> molibdeno, Mo(CO)</w:t>
      </w:r>
      <w:r>
        <w:rPr>
          <w:rFonts w:ascii="Arial" w:hAnsi="Arial" w:cs="Arial"/>
          <w:color w:val="202122"/>
          <w:vertAlign w:val="subscript"/>
        </w:rPr>
        <w:t>6</w:t>
      </w:r>
      <w:r>
        <w:rPr>
          <w:rFonts w:ascii="Arial" w:hAnsi="Arial" w:cs="Arial"/>
          <w:color w:val="202122"/>
        </w:rPr>
        <w:t>, </w:t>
      </w:r>
      <w:proofErr w:type="spellStart"/>
      <w:r w:rsidRPr="003A27F9">
        <w:rPr>
          <w:rFonts w:ascii="Arial" w:hAnsi="Arial" w:cs="Arial"/>
          <w:color w:val="202122"/>
        </w:rPr>
        <w:t>Diborano</w:t>
      </w:r>
      <w:proofErr w:type="spellEnd"/>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xml:space="preserve">, </w:t>
      </w:r>
      <w:proofErr w:type="spellStart"/>
      <w:r>
        <w:rPr>
          <w:rFonts w:ascii="Arial" w:hAnsi="Arial" w:cs="Arial"/>
          <w:color w:val="202122"/>
        </w:rPr>
        <w:t>Tetrakis</w:t>
      </w:r>
      <w:proofErr w:type="spellEnd"/>
      <w:r>
        <w:rPr>
          <w:rFonts w:ascii="Arial" w:hAnsi="Arial" w:cs="Arial"/>
          <w:color w:val="202122"/>
        </w:rPr>
        <w:t xml:space="preserve"> (</w:t>
      </w:r>
      <w:proofErr w:type="spellStart"/>
      <w:r>
        <w:rPr>
          <w:rFonts w:ascii="Arial" w:hAnsi="Arial" w:cs="Arial"/>
          <w:color w:val="202122"/>
        </w:rPr>
        <w:t>trifenilfosfina</w:t>
      </w:r>
      <w:proofErr w:type="spellEnd"/>
      <w:r>
        <w:rPr>
          <w:rFonts w:ascii="Arial" w:hAnsi="Arial" w:cs="Arial"/>
          <w:color w:val="202122"/>
        </w:rPr>
        <w:t>) paladio (0) Pd[P(C</w:t>
      </w:r>
      <w:r>
        <w:rPr>
          <w:rFonts w:ascii="Arial" w:hAnsi="Arial" w:cs="Arial"/>
          <w:color w:val="202122"/>
          <w:vertAlign w:val="subscript"/>
        </w:rPr>
        <w:t>6</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p>
    <w:p w14:paraId="4394A24C"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5C31D2B" w14:textId="2D3A72E8" w:rsidR="003A27F9" w:rsidRPr="003A27F9" w:rsidRDefault="003A27F9" w:rsidP="003A27F9">
      <w:pPr>
        <w:pStyle w:val="Ttulo2"/>
        <w:rPr>
          <w:rFonts w:ascii="Times New Roman" w:hAnsi="Times New Roman" w:cs="Times New Roman"/>
          <w:b/>
          <w:bCs/>
          <w:color w:val="000000" w:themeColor="text1"/>
          <w:sz w:val="32"/>
          <w:szCs w:val="32"/>
        </w:rPr>
      </w:pPr>
      <w:bookmarkStart w:id="17" w:name="_Toc185497093"/>
      <w:bookmarkStart w:id="18" w:name="_Toc187391872"/>
      <w:r w:rsidRPr="003A27F9">
        <w:rPr>
          <w:rFonts w:ascii="Times New Roman" w:hAnsi="Times New Roman" w:cs="Times New Roman"/>
          <w:b/>
          <w:bCs/>
          <w:color w:val="000000" w:themeColor="text1"/>
          <w:sz w:val="32"/>
          <w:szCs w:val="32"/>
        </w:rPr>
        <w:lastRenderedPageBreak/>
        <w:t>Compuestos clúster (racimo)</w:t>
      </w:r>
      <w:bookmarkEnd w:id="17"/>
      <w:bookmarkEnd w:id="18"/>
    </w:p>
    <w:p w14:paraId="0942E2B3" w14:textId="664B848A"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FCD9498" wp14:editId="52DABAFF">
            <wp:extent cx="1903095" cy="1499235"/>
            <wp:effectExtent l="0" t="0" r="1905" b="5715"/>
            <wp:docPr id="27" name="Imagen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499235"/>
                    </a:xfrm>
                    <a:prstGeom prst="rect">
                      <a:avLst/>
                    </a:prstGeom>
                    <a:noFill/>
                    <a:ln>
                      <a:noFill/>
                    </a:ln>
                  </pic:spPr>
                </pic:pic>
              </a:graphicData>
            </a:graphic>
          </wp:inline>
        </w:drawing>
      </w:r>
      <w:r>
        <w:t>El </w:t>
      </w:r>
      <w:proofErr w:type="spellStart"/>
      <w:r w:rsidRPr="003A27F9">
        <w:t>decaborano</w:t>
      </w:r>
      <w:proofErr w:type="spellEnd"/>
      <w:r>
        <w:t> es un </w:t>
      </w:r>
      <w:r w:rsidRPr="003A27F9">
        <w:t>clúster</w:t>
      </w:r>
      <w:r>
        <w:t> de </w:t>
      </w:r>
      <w:r w:rsidRPr="003A27F9">
        <w:t>boro</w:t>
      </w:r>
      <w:r>
        <w:t> intensamente tóxico</w:t>
      </w:r>
      <w:r>
        <w:rPr>
          <w:noProof/>
          <w:color w:val="0000FF"/>
          <w:bdr w:val="none" w:sz="0" w:space="0" w:color="auto" w:frame="1"/>
        </w:rPr>
        <w:drawing>
          <wp:inline distT="0" distB="0" distL="0" distR="0" wp14:anchorId="4CCA64FB" wp14:editId="0AB35D86">
            <wp:extent cx="1903095" cy="1243965"/>
            <wp:effectExtent l="0" t="0" r="1905" b="0"/>
            <wp:docPr id="26" name="Imagen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243965"/>
                    </a:xfrm>
                    <a:prstGeom prst="rect">
                      <a:avLst/>
                    </a:prstGeom>
                    <a:noFill/>
                    <a:ln>
                      <a:noFill/>
                    </a:ln>
                  </pic:spPr>
                </pic:pic>
              </a:graphicData>
            </a:graphic>
          </wp:inline>
        </w:drawing>
      </w:r>
      <w:proofErr w:type="gramStart"/>
      <w:r>
        <w:t>Los clúster</w:t>
      </w:r>
      <w:proofErr w:type="gramEnd"/>
      <w:r>
        <w:t xml:space="preserve"> hierro-azufre son los componentes centrales de </w:t>
      </w:r>
      <w:r w:rsidRPr="003A27F9">
        <w:t>las proteínas</w:t>
      </w:r>
      <w:r>
        <w:t> de </w:t>
      </w:r>
      <w:r w:rsidRPr="003A27F9">
        <w:t>hierro-azufre</w:t>
      </w:r>
      <w:r>
        <w:t> </w:t>
      </w:r>
      <w:r w:rsidR="003B6771">
        <w:fldChar w:fldCharType="begin"/>
      </w:r>
      <w:r w:rsidR="003B6771">
        <w:instrText xml:space="preserve"> XE "</w:instrText>
      </w:r>
      <w:r w:rsidR="003B6771" w:rsidRPr="006B58D8">
        <w:rPr>
          <w:rFonts w:ascii="Arial" w:hAnsi="Arial" w:cs="Arial"/>
          <w:color w:val="000000" w:themeColor="text1"/>
          <w:u w:val="single"/>
        </w:rPr>
        <w:instrText>azufre</w:instrText>
      </w:r>
      <w:r w:rsidR="003B6771">
        <w:instrText xml:space="preserve">" </w:instrText>
      </w:r>
      <w:r w:rsidR="003B6771">
        <w:fldChar w:fldCharType="end"/>
      </w:r>
      <w:r>
        <w:t>, esenciales para el </w:t>
      </w:r>
      <w:r w:rsidRPr="003A27F9">
        <w:t>metabolismo</w:t>
      </w:r>
      <w:r>
        <w:t> humano.</w:t>
      </w:r>
    </w:p>
    <w:p w14:paraId="65FFABF7" w14:textId="4D0DE119" w:rsidR="003A27F9" w:rsidRDefault="003A27F9" w:rsidP="003A27F9">
      <w:pPr>
        <w:pStyle w:val="NormalWeb"/>
        <w:shd w:val="clear" w:color="auto" w:fill="FFFFFF"/>
        <w:spacing w:before="120" w:beforeAutospacing="0" w:after="240" w:afterAutospacing="0"/>
        <w:rPr>
          <w:rFonts w:ascii="Arial" w:hAnsi="Arial" w:cs="Arial"/>
          <w:color w:val="202122"/>
        </w:rPr>
      </w:pPr>
      <w:proofErr w:type="gramStart"/>
      <w:r>
        <w:rPr>
          <w:rFonts w:ascii="Arial" w:hAnsi="Arial" w:cs="Arial"/>
          <w:color w:val="202122"/>
        </w:rPr>
        <w:t>Los clúster</w:t>
      </w:r>
      <w:proofErr w:type="gramEnd"/>
      <w:r>
        <w:rPr>
          <w:rFonts w:ascii="Arial" w:hAnsi="Arial" w:cs="Arial"/>
          <w:color w:val="202122"/>
        </w:rPr>
        <w:t xml:space="preserve"> se pueden encontrar en todas las clases de </w:t>
      </w:r>
      <w:r w:rsidRPr="003A27F9">
        <w:rPr>
          <w:rFonts w:ascii="Arial" w:eastAsiaTheme="majorEastAsia" w:hAnsi="Arial" w:cs="Arial"/>
          <w:color w:val="202122"/>
        </w:rPr>
        <w:t>compuestos químicos</w:t>
      </w:r>
      <w:r>
        <w:rPr>
          <w:rFonts w:ascii="Arial" w:hAnsi="Arial" w:cs="Arial"/>
          <w:color w:val="202122"/>
        </w:rPr>
        <w:t xml:space="preserve">. De acuerdo con la definición comúnmente aceptada, un clúster consiste en un conjunto (como mínimo, triangular) de átomos que están directamente unidos entre sí. Pero los complejos </w:t>
      </w:r>
      <w:proofErr w:type="spellStart"/>
      <w:r>
        <w:rPr>
          <w:rFonts w:ascii="Arial" w:hAnsi="Arial" w:cs="Arial"/>
          <w:color w:val="202122"/>
        </w:rPr>
        <w:t>dimetálicos</w:t>
      </w:r>
      <w:proofErr w:type="spellEnd"/>
      <w:r>
        <w:rPr>
          <w:rFonts w:ascii="Arial" w:hAnsi="Arial" w:cs="Arial"/>
          <w:color w:val="202122"/>
        </w:rPr>
        <w:t xml:space="preserve"> con enlace metal-metal son especialmente relevantes en esta área. </w:t>
      </w:r>
      <w:proofErr w:type="gramStart"/>
      <w:r>
        <w:rPr>
          <w:rFonts w:ascii="Arial" w:hAnsi="Arial" w:cs="Arial"/>
          <w:color w:val="202122"/>
        </w:rPr>
        <w:t>Los clúster</w:t>
      </w:r>
      <w:proofErr w:type="gramEnd"/>
      <w:r>
        <w:rPr>
          <w:rFonts w:ascii="Arial" w:hAnsi="Arial" w:cs="Arial"/>
          <w:color w:val="202122"/>
        </w:rPr>
        <w:t xml:space="preserve"> se aparecen en sistemas inorgánicos "puros", en química organometálica, química de grupo principal y química </w:t>
      </w:r>
      <w:proofErr w:type="spellStart"/>
      <w:r>
        <w:rPr>
          <w:rFonts w:ascii="Arial" w:hAnsi="Arial" w:cs="Arial"/>
          <w:color w:val="202122"/>
        </w:rPr>
        <w:t>bioinorgánica</w:t>
      </w:r>
      <w:proofErr w:type="spellEnd"/>
      <w:r>
        <w:rPr>
          <w:rFonts w:ascii="Arial" w:hAnsi="Arial" w:cs="Arial"/>
          <w:color w:val="202122"/>
        </w:rPr>
        <w:t>. La distinción entre clúster muy grandes y sólidos "brutos" es cada vez más borrosa. Esta interfaz es la base química de la nanociencia o la </w:t>
      </w:r>
      <w:r w:rsidRPr="003A27F9">
        <w:rPr>
          <w:rFonts w:ascii="Arial" w:eastAsiaTheme="majorEastAsia" w:hAnsi="Arial" w:cs="Arial"/>
          <w:color w:val="202122"/>
        </w:rPr>
        <w:t>nanotecnología</w:t>
      </w:r>
      <w:r>
        <w:rPr>
          <w:rFonts w:ascii="Arial" w:hAnsi="Arial" w:cs="Arial"/>
          <w:color w:val="202122"/>
        </w:rPr>
        <w:t> y surge específicamente del estudio de los </w:t>
      </w:r>
      <w:r w:rsidRPr="003A27F9">
        <w:rPr>
          <w:rFonts w:ascii="Arial" w:eastAsiaTheme="majorEastAsia" w:hAnsi="Arial" w:cs="Arial"/>
          <w:color w:val="202122"/>
        </w:rPr>
        <w:t>efectos del tamaño cuántico</w:t>
      </w:r>
      <w:r>
        <w:rPr>
          <w:rFonts w:ascii="Arial" w:hAnsi="Arial" w:cs="Arial"/>
          <w:color w:val="202122"/>
        </w:rPr>
        <w:t xml:space="preserve"> en </w:t>
      </w:r>
      <w:proofErr w:type="gramStart"/>
      <w:r>
        <w:rPr>
          <w:rFonts w:ascii="Arial" w:hAnsi="Arial" w:cs="Arial"/>
          <w:color w:val="202122"/>
        </w:rPr>
        <w:t>los clúster</w:t>
      </w:r>
      <w:proofErr w:type="gramEnd"/>
      <w:r>
        <w:rPr>
          <w:rFonts w:ascii="Arial" w:hAnsi="Arial" w:cs="Arial"/>
          <w:color w:val="202122"/>
        </w:rPr>
        <w:t xml:space="preserve"> de seleniuro de cadmio. Por lo tanto, los grandes </w:t>
      </w:r>
      <w:proofErr w:type="spellStart"/>
      <w:r>
        <w:rPr>
          <w:rFonts w:ascii="Arial" w:hAnsi="Arial" w:cs="Arial"/>
          <w:color w:val="202122"/>
        </w:rPr>
        <w:t>clústers</w:t>
      </w:r>
      <w:proofErr w:type="spellEnd"/>
      <w:r>
        <w:rPr>
          <w:rFonts w:ascii="Arial" w:hAnsi="Arial" w:cs="Arial"/>
          <w:color w:val="202122"/>
        </w:rPr>
        <w:t xml:space="preserve"> pueden describirse como una estructura de átomos unidos con carácter intermedio entre una molécula y un sólido.</w:t>
      </w:r>
    </w:p>
    <w:p w14:paraId="1C7512C0" w14:textId="7AD496FA" w:rsidR="003A27F9" w:rsidRDefault="003A27F9" w:rsidP="003A27F9">
      <w:pPr>
        <w:numPr>
          <w:ilvl w:val="0"/>
          <w:numId w:val="14"/>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Fe</w:t>
      </w:r>
      <w:r w:rsidRPr="003A27F9">
        <w:rPr>
          <w:rFonts w:ascii="Arial" w:hAnsi="Arial" w:cs="Arial"/>
          <w:color w:val="202122"/>
          <w:vertAlign w:val="subscript"/>
          <w:lang w:val="en-US"/>
        </w:rPr>
        <w:t>3</w:t>
      </w:r>
      <w:r w:rsidRPr="003A27F9">
        <w:rPr>
          <w:rFonts w:ascii="Arial" w:hAnsi="Arial" w:cs="Arial"/>
          <w:color w:val="202122"/>
          <w:lang w:val="en-US"/>
        </w:rPr>
        <w:t>(CO)</w:t>
      </w:r>
      <w:r w:rsidRPr="003A27F9">
        <w:rPr>
          <w:rFonts w:ascii="Arial" w:hAnsi="Arial" w:cs="Arial"/>
          <w:color w:val="202122"/>
          <w:vertAlign w:val="subscript"/>
          <w:lang w:val="en-US"/>
        </w:rPr>
        <w:t>12</w:t>
      </w:r>
      <w:r w:rsidRPr="003A27F9">
        <w:rPr>
          <w:rFonts w:ascii="Arial" w:hAnsi="Arial" w:cs="Arial"/>
          <w:color w:val="202122"/>
          <w:lang w:val="en-US"/>
        </w:rPr>
        <w:t>, B</w:t>
      </w:r>
      <w:r w:rsidRPr="003A27F9">
        <w:rPr>
          <w:rFonts w:ascii="Arial" w:hAnsi="Arial" w:cs="Arial"/>
          <w:color w:val="202122"/>
          <w:vertAlign w:val="subscript"/>
          <w:lang w:val="en-US"/>
        </w:rPr>
        <w:t>10</w:t>
      </w:r>
      <w:r w:rsidRPr="003A27F9">
        <w:rPr>
          <w:rFonts w:ascii="Arial" w:hAnsi="Arial" w:cs="Arial"/>
          <w:color w:val="202122"/>
          <w:lang w:val="en-US"/>
        </w:rPr>
        <w:t>H</w:t>
      </w:r>
      <w:r w:rsidRPr="003A27F9">
        <w:rPr>
          <w:rFonts w:ascii="Arial" w:hAnsi="Arial" w:cs="Arial"/>
          <w:color w:val="202122"/>
          <w:vertAlign w:val="subscript"/>
          <w:lang w:val="en-US"/>
        </w:rPr>
        <w:t>14</w:t>
      </w:r>
      <w:r w:rsidRPr="003A27F9">
        <w:rPr>
          <w:rFonts w:ascii="Arial" w:hAnsi="Arial" w:cs="Arial"/>
          <w:color w:val="202122"/>
          <w:lang w:val="en-US"/>
        </w:rPr>
        <w:t>, [Mo</w:t>
      </w:r>
      <w:r w:rsidRPr="003A27F9">
        <w:rPr>
          <w:rFonts w:ascii="Arial" w:hAnsi="Arial" w:cs="Arial"/>
          <w:color w:val="202122"/>
          <w:vertAlign w:val="subscript"/>
          <w:lang w:val="en-US"/>
        </w:rPr>
        <w:t>6</w:t>
      </w:r>
      <w:r w:rsidRPr="003A27F9">
        <w:rPr>
          <w:rFonts w:ascii="Arial" w:hAnsi="Arial" w:cs="Arial"/>
          <w:color w:val="202122"/>
          <w:lang w:val="en-US"/>
        </w:rPr>
        <w:t>Cl</w:t>
      </w:r>
      <w:r w:rsidRPr="003A27F9">
        <w:rPr>
          <w:rFonts w:ascii="Arial" w:hAnsi="Arial" w:cs="Arial"/>
          <w:color w:val="202122"/>
          <w:vertAlign w:val="subscript"/>
          <w:lang w:val="en-US"/>
        </w:rPr>
        <w:t>14</w:t>
      </w:r>
      <w:r w:rsidRPr="003A27F9">
        <w:rPr>
          <w:rFonts w:ascii="Arial" w:hAnsi="Arial" w:cs="Arial"/>
          <w:color w:val="202122"/>
          <w:lang w:val="en-US"/>
        </w:rPr>
        <w:t>]</w:t>
      </w:r>
      <w:r w:rsidRPr="003A27F9">
        <w:rPr>
          <w:rFonts w:ascii="Arial" w:hAnsi="Arial" w:cs="Arial"/>
          <w:color w:val="202122"/>
          <w:vertAlign w:val="superscript"/>
          <w:lang w:val="en-US"/>
        </w:rPr>
        <w:t>2−</w:t>
      </w:r>
      <w:r w:rsidRPr="003A27F9">
        <w:rPr>
          <w:rFonts w:ascii="Arial" w:hAnsi="Arial" w:cs="Arial"/>
          <w:color w:val="202122"/>
          <w:lang w:val="en-US"/>
        </w:rPr>
        <w:t>, 4Fe-4S</w:t>
      </w:r>
    </w:p>
    <w:p w14:paraId="48B0FDB7"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lang w:val="en-US"/>
        </w:rPr>
      </w:pPr>
    </w:p>
    <w:p w14:paraId="525D186E" w14:textId="62ADA693" w:rsidR="003A27F9" w:rsidRPr="003A27F9" w:rsidRDefault="003A27F9" w:rsidP="003A27F9">
      <w:pPr>
        <w:pStyle w:val="Ttulo2"/>
        <w:rPr>
          <w:rFonts w:ascii="Times New Roman" w:hAnsi="Times New Roman" w:cs="Times New Roman"/>
          <w:b/>
          <w:bCs/>
          <w:color w:val="000000" w:themeColor="text1"/>
          <w:sz w:val="32"/>
          <w:szCs w:val="32"/>
        </w:rPr>
      </w:pPr>
      <w:bookmarkStart w:id="19" w:name="_Toc185497094"/>
      <w:bookmarkStart w:id="20" w:name="_Toc187391873"/>
      <w:r w:rsidRPr="003A27F9">
        <w:rPr>
          <w:rFonts w:ascii="Times New Roman" w:hAnsi="Times New Roman" w:cs="Times New Roman"/>
          <w:b/>
          <w:bCs/>
          <w:color w:val="000000" w:themeColor="text1"/>
          <w:sz w:val="32"/>
          <w:szCs w:val="32"/>
        </w:rPr>
        <w:t xml:space="preserve">Compuestos </w:t>
      </w:r>
      <w:proofErr w:type="spellStart"/>
      <w:r w:rsidRPr="003A27F9">
        <w:rPr>
          <w:rFonts w:ascii="Times New Roman" w:hAnsi="Times New Roman" w:cs="Times New Roman"/>
          <w:b/>
          <w:bCs/>
          <w:color w:val="000000" w:themeColor="text1"/>
          <w:sz w:val="32"/>
          <w:szCs w:val="32"/>
        </w:rPr>
        <w:t>bioinorgánicos</w:t>
      </w:r>
      <w:bookmarkEnd w:id="19"/>
      <w:bookmarkEnd w:id="20"/>
      <w:proofErr w:type="spellEnd"/>
      <w:r w:rsidR="003B6771">
        <w:rPr>
          <w:rFonts w:ascii="Times New Roman" w:hAnsi="Times New Roman" w:cs="Times New Roman"/>
          <w:b/>
          <w:bCs/>
          <w:color w:val="000000" w:themeColor="text1"/>
          <w:sz w:val="32"/>
          <w:szCs w:val="32"/>
        </w:rPr>
        <w:fldChar w:fldCharType="begin"/>
      </w:r>
      <w:r w:rsidR="003B6771">
        <w:instrText xml:space="preserve"> XE "</w:instrText>
      </w:r>
      <w:proofErr w:type="spellStart"/>
      <w:r w:rsidR="003B6771" w:rsidRPr="001E620E">
        <w:rPr>
          <w:rFonts w:ascii="Arial" w:hAnsi="Arial" w:cs="Arial"/>
          <w:color w:val="202122"/>
        </w:rPr>
        <w:instrText>bioinorgánicos</w:instrText>
      </w:r>
      <w:proofErr w:type="spellEnd"/>
      <w:r w:rsidR="003B6771">
        <w:instrText xml:space="preserve">" </w:instrText>
      </w:r>
      <w:r w:rsidR="003B6771">
        <w:rPr>
          <w:rFonts w:ascii="Times New Roman" w:hAnsi="Times New Roman" w:cs="Times New Roman"/>
          <w:b/>
          <w:bCs/>
          <w:color w:val="000000" w:themeColor="text1"/>
          <w:sz w:val="32"/>
          <w:szCs w:val="32"/>
        </w:rPr>
        <w:fldChar w:fldCharType="end"/>
      </w:r>
    </w:p>
    <w:p w14:paraId="68F0D97E" w14:textId="77777777" w:rsidR="003A27F9" w:rsidRPr="003A27F9" w:rsidRDefault="003A27F9" w:rsidP="003A27F9"/>
    <w:p w14:paraId="1E5AF679" w14:textId="178C6FBD"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0B90E241" wp14:editId="162FEFC8">
            <wp:extent cx="1903095" cy="1127125"/>
            <wp:effectExtent l="0" t="0" r="1905" b="0"/>
            <wp:docPr id="25" name="Imagen 2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127125"/>
                    </a:xfrm>
                    <a:prstGeom prst="rect">
                      <a:avLst/>
                    </a:prstGeom>
                    <a:noFill/>
                    <a:ln>
                      <a:noFill/>
                    </a:ln>
                  </pic:spPr>
                </pic:pic>
              </a:graphicData>
            </a:graphic>
          </wp:inline>
        </w:drawing>
      </w:r>
      <w:r>
        <w:t>El centro de </w:t>
      </w:r>
      <w:r w:rsidRPr="003A27F9">
        <w:t>cobalto</w:t>
      </w:r>
      <w:r>
        <w:t> octaédrico de la </w:t>
      </w:r>
      <w:r w:rsidRPr="003A27F9">
        <w:t>vitamina B </w:t>
      </w:r>
      <w:r w:rsidRPr="003A27F9">
        <w:rPr>
          <w:vertAlign w:val="subscript"/>
        </w:rPr>
        <w:t>12.</w:t>
      </w:r>
    </w:p>
    <w:p w14:paraId="22AE451E" w14:textId="02E3331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definición, estos compuestos aparecen en la naturaleza, pero el subcampo incluye especies antropogénicas, como algunos contaminantes (por ejemplo, </w:t>
      </w:r>
      <w:r w:rsidRPr="003A27F9">
        <w:rPr>
          <w:rFonts w:ascii="Arial" w:eastAsiaTheme="majorEastAsia" w:hAnsi="Arial" w:cs="Arial"/>
          <w:color w:val="202122"/>
        </w:rPr>
        <w:t>metilmercurio</w:t>
      </w:r>
      <w:r>
        <w:rPr>
          <w:rFonts w:ascii="Arial" w:hAnsi="Arial" w:cs="Arial"/>
          <w:color w:val="202122"/>
        </w:rPr>
        <w:t>) y fármacos (por ejemplo, </w:t>
      </w:r>
      <w:r w:rsidRPr="003A27F9">
        <w:rPr>
          <w:rFonts w:ascii="Arial" w:eastAsiaTheme="majorEastAsia" w:hAnsi="Arial" w:cs="Arial"/>
          <w:color w:val="202122"/>
        </w:rPr>
        <w:t>cisplatino</w:t>
      </w:r>
      <w:r>
        <w:rPr>
          <w:rFonts w:ascii="Arial" w:hAnsi="Arial" w:cs="Arial"/>
          <w:color w:val="202122"/>
        </w:rPr>
        <w:t>).</w:t>
      </w:r>
      <w:r w:rsidRPr="003A27F9">
        <w:rPr>
          <w:rFonts w:ascii="Arial" w:eastAsiaTheme="majorEastAsia" w:hAnsi="Arial" w:cs="Arial"/>
          <w:color w:val="202122"/>
          <w:vertAlign w:val="superscript"/>
        </w:rPr>
        <w:t>9</w:t>
      </w:r>
      <w:r>
        <w:rPr>
          <w:rFonts w:ascii="Arial" w:hAnsi="Arial" w:cs="Arial"/>
          <w:color w:val="202122"/>
        </w:rPr>
        <w:t xml:space="preserve">​ El campo, que abarca también muchos aspectos de la bioquímica, incluye muchos tipos de compuestos, por ejemplo, los fosfatos en el ADN, y también complejos </w:t>
      </w:r>
      <w:r>
        <w:rPr>
          <w:rFonts w:ascii="Arial" w:hAnsi="Arial" w:cs="Arial"/>
          <w:color w:val="202122"/>
        </w:rPr>
        <w:lastRenderedPageBreak/>
        <w:t xml:space="preserve">metálicos que contienen ligandos que van desde macromoléculas biológicas, </w:t>
      </w:r>
      <w:proofErr w:type="spellStart"/>
      <w:r>
        <w:rPr>
          <w:rFonts w:ascii="Arial" w:hAnsi="Arial" w:cs="Arial"/>
          <w:color w:val="202122"/>
        </w:rPr>
        <w:t>normalmente</w:t>
      </w:r>
      <w:r w:rsidRPr="003A27F9">
        <w:rPr>
          <w:rFonts w:ascii="Arial" w:eastAsiaTheme="majorEastAsia" w:hAnsi="Arial" w:cs="Arial"/>
          <w:color w:val="202122"/>
        </w:rPr>
        <w:t>péptidos</w:t>
      </w:r>
      <w:proofErr w:type="spellEnd"/>
      <w:r>
        <w:rPr>
          <w:rFonts w:ascii="Arial" w:hAnsi="Arial" w:cs="Arial"/>
          <w:color w:val="202122"/>
        </w:rPr>
        <w:t>, hasta especies poco definidas, como el </w:t>
      </w:r>
      <w:r w:rsidRPr="003A27F9">
        <w:rPr>
          <w:rFonts w:ascii="Arial" w:eastAsiaTheme="majorEastAsia" w:hAnsi="Arial" w:cs="Arial"/>
          <w:color w:val="202122"/>
        </w:rPr>
        <w:t>ácido húmico</w:t>
      </w:r>
      <w:r>
        <w:rPr>
          <w:rFonts w:ascii="Arial" w:hAnsi="Arial" w:cs="Arial"/>
          <w:color w:val="202122"/>
        </w:rPr>
        <w:t>, o el </w:t>
      </w:r>
      <w:r w:rsidRPr="003A27F9">
        <w:rPr>
          <w:rFonts w:ascii="Arial" w:eastAsiaTheme="majorEastAsia" w:hAnsi="Arial" w:cs="Arial"/>
          <w:color w:val="202122"/>
        </w:rPr>
        <w:t>agua</w:t>
      </w:r>
      <w:r>
        <w:rPr>
          <w:rFonts w:ascii="Arial" w:hAnsi="Arial" w:cs="Arial"/>
          <w:color w:val="202122"/>
        </w:rPr>
        <w:t> (por ejemplo, cuando está coordinada en los complejos de </w:t>
      </w:r>
      <w:r w:rsidRPr="003A27F9">
        <w:rPr>
          <w:rFonts w:ascii="Arial" w:eastAsiaTheme="majorEastAsia" w:hAnsi="Arial" w:cs="Arial"/>
          <w:color w:val="202122"/>
        </w:rPr>
        <w:t>gadolinio</w:t>
      </w:r>
      <w:r>
        <w:rPr>
          <w:rFonts w:ascii="Arial" w:hAnsi="Arial" w:cs="Arial"/>
          <w:color w:val="202122"/>
        </w:rPr>
        <w:t> empleados para la </w:t>
      </w:r>
      <w:r w:rsidRPr="003A27F9">
        <w:rPr>
          <w:rFonts w:ascii="Arial" w:eastAsiaTheme="majorEastAsia" w:hAnsi="Arial" w:cs="Arial"/>
          <w:color w:val="202122"/>
        </w:rPr>
        <w:t>RMN</w:t>
      </w:r>
      <w:r>
        <w:rPr>
          <w:rFonts w:ascii="Arial" w:hAnsi="Arial" w:cs="Arial"/>
          <w:color w:val="202122"/>
        </w:rPr>
        <w:t xml:space="preserve">). Tradicionalmente, la química </w:t>
      </w:r>
      <w:proofErr w:type="spellStart"/>
      <w:r>
        <w:rPr>
          <w:rFonts w:ascii="Arial" w:hAnsi="Arial" w:cs="Arial"/>
          <w:color w:val="202122"/>
        </w:rPr>
        <w:t>bioinorgánica</w:t>
      </w:r>
      <w:proofErr w:type="spellEnd"/>
      <w:r w:rsidR="003B6771">
        <w:rPr>
          <w:rFonts w:ascii="Arial" w:hAnsi="Arial" w:cs="Arial"/>
          <w:color w:val="202122"/>
        </w:rPr>
        <w:fldChar w:fldCharType="begin"/>
      </w:r>
      <w:r w:rsidR="003B6771">
        <w:instrText xml:space="preserve"> XE "</w:instrText>
      </w:r>
      <w:r w:rsidR="003B6771" w:rsidRPr="00724410">
        <w:rPr>
          <w:rFonts w:ascii="Arial" w:hAnsi="Arial" w:cs="Arial"/>
          <w:color w:val="202122"/>
        </w:rPr>
        <w:instrText xml:space="preserve">la química </w:instrText>
      </w:r>
      <w:proofErr w:type="spellStart"/>
      <w:r w:rsidR="003B6771" w:rsidRPr="00724410">
        <w:rPr>
          <w:rFonts w:ascii="Arial" w:hAnsi="Arial" w:cs="Arial"/>
          <w:color w:val="202122"/>
        </w:rPr>
        <w:instrText>bioinorgánica</w:instrText>
      </w:r>
      <w:proofErr w:type="spellEnd"/>
      <w:r w:rsidR="003B6771">
        <w:instrText xml:space="preserve">" </w:instrText>
      </w:r>
      <w:r w:rsidR="003B6771">
        <w:rPr>
          <w:rFonts w:ascii="Arial" w:hAnsi="Arial" w:cs="Arial"/>
          <w:color w:val="202122"/>
        </w:rPr>
        <w:fldChar w:fldCharType="end"/>
      </w:r>
      <w:r>
        <w:rPr>
          <w:rFonts w:ascii="Arial" w:hAnsi="Arial" w:cs="Arial"/>
          <w:color w:val="202122"/>
        </w:rPr>
        <w:t xml:space="preserve"> se centraba en la transferencia de electrones y energía en proteínas relevantes para la respiración. La química inorgánica medicinal incluye el estudio de elementos no esenciales y </w:t>
      </w:r>
      <w:r w:rsidRPr="003A27F9">
        <w:rPr>
          <w:rFonts w:ascii="Arial" w:eastAsiaTheme="majorEastAsia" w:hAnsi="Arial" w:cs="Arial"/>
          <w:color w:val="202122"/>
        </w:rPr>
        <w:t>esenciales</w:t>
      </w:r>
      <w:r>
        <w:rPr>
          <w:rFonts w:ascii="Arial" w:hAnsi="Arial" w:cs="Arial"/>
          <w:color w:val="202122"/>
        </w:rPr>
        <w:t> con aplicaciones para diagnóstico y terapias.</w:t>
      </w:r>
    </w:p>
    <w:p w14:paraId="129E5C7A" w14:textId="788D64DD" w:rsidR="003A27F9" w:rsidRDefault="003A27F9" w:rsidP="003A27F9">
      <w:pPr>
        <w:numPr>
          <w:ilvl w:val="0"/>
          <w:numId w:val="15"/>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hemoglobina</w:t>
      </w:r>
      <w:r>
        <w:rPr>
          <w:rFonts w:ascii="Arial" w:hAnsi="Arial" w:cs="Arial"/>
          <w:color w:val="202122"/>
        </w:rPr>
        <w:t> , </w:t>
      </w:r>
      <w:r w:rsidRPr="003A27F9">
        <w:rPr>
          <w:rFonts w:ascii="Arial" w:hAnsi="Arial" w:cs="Arial"/>
          <w:color w:val="202122"/>
        </w:rPr>
        <w:t>metilmercurio</w:t>
      </w:r>
      <w:r>
        <w:rPr>
          <w:rFonts w:ascii="Arial" w:hAnsi="Arial" w:cs="Arial"/>
          <w:color w:val="202122"/>
        </w:rPr>
        <w:t> , </w:t>
      </w:r>
      <w:r w:rsidRPr="003A27F9">
        <w:rPr>
          <w:rFonts w:ascii="Arial" w:hAnsi="Arial" w:cs="Arial"/>
          <w:color w:val="202122"/>
        </w:rPr>
        <w:t>carboxipeptidasa</w:t>
      </w:r>
      <w:r>
        <w:rPr>
          <w:rFonts w:ascii="Arial" w:hAnsi="Arial" w:cs="Arial"/>
          <w:color w:val="202122"/>
        </w:rPr>
        <w:t>.</w:t>
      </w:r>
    </w:p>
    <w:p w14:paraId="71B9953D"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04E8039" w14:textId="779F4B94" w:rsidR="003A27F9" w:rsidRDefault="003A27F9" w:rsidP="003A27F9">
      <w:pPr>
        <w:pStyle w:val="Ttulo2"/>
        <w:rPr>
          <w:rFonts w:ascii="Times New Roman" w:hAnsi="Times New Roman" w:cs="Times New Roman"/>
          <w:b/>
          <w:bCs/>
          <w:color w:val="000000" w:themeColor="text1"/>
          <w:sz w:val="32"/>
          <w:szCs w:val="32"/>
        </w:rPr>
      </w:pPr>
      <w:bookmarkStart w:id="21" w:name="_Toc185497095"/>
      <w:bookmarkStart w:id="22" w:name="_Toc187391874"/>
      <w:r w:rsidRPr="003A27F9">
        <w:rPr>
          <w:rFonts w:ascii="Times New Roman" w:hAnsi="Times New Roman" w:cs="Times New Roman"/>
          <w:b/>
          <w:bCs/>
          <w:color w:val="000000" w:themeColor="text1"/>
          <w:sz w:val="32"/>
          <w:szCs w:val="32"/>
        </w:rPr>
        <w:t>Compuestos en estado sólido</w:t>
      </w:r>
      <w:bookmarkEnd w:id="21"/>
      <w:bookmarkEnd w:id="22"/>
    </w:p>
    <w:p w14:paraId="352367E0" w14:textId="77777777" w:rsidR="003A27F9" w:rsidRPr="003A27F9" w:rsidRDefault="003A27F9" w:rsidP="003A27F9"/>
    <w:p w14:paraId="30E48067" w14:textId="2D812DD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50448EC3" wp14:editId="26DED5E6">
            <wp:extent cx="1424940" cy="1701165"/>
            <wp:effectExtent l="0" t="0" r="3810" b="0"/>
            <wp:docPr id="24" name="Imagen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701165"/>
                    </a:xfrm>
                    <a:prstGeom prst="rect">
                      <a:avLst/>
                    </a:prstGeom>
                    <a:noFill/>
                    <a:ln>
                      <a:noFill/>
                    </a:ln>
                  </pic:spPr>
                </pic:pic>
              </a:graphicData>
            </a:graphic>
          </wp:inline>
        </w:drawing>
      </w:r>
      <w:r>
        <w:t>El </w:t>
      </w:r>
      <w:proofErr w:type="spellStart"/>
      <w:r w:rsidRPr="003A27F9">
        <w:t>YBa</w:t>
      </w:r>
      <w:proofErr w:type="spellEnd"/>
      <w:r w:rsidRPr="003A27F9">
        <w:t> </w:t>
      </w:r>
      <w:r w:rsidRPr="003A27F9">
        <w:rPr>
          <w:vertAlign w:val="subscript"/>
        </w:rPr>
        <w:t>2</w:t>
      </w:r>
      <w:r w:rsidRPr="003A27F9">
        <w:t> Cu </w:t>
      </w:r>
      <w:r w:rsidRPr="003A27F9">
        <w:rPr>
          <w:vertAlign w:val="subscript"/>
        </w:rPr>
        <w:t>3</w:t>
      </w:r>
      <w:r w:rsidRPr="003A27F9">
        <w:t> O </w:t>
      </w:r>
      <w:r w:rsidRPr="003A27F9">
        <w:rPr>
          <w:vertAlign w:val="subscript"/>
        </w:rPr>
        <w:t>7</w:t>
      </w:r>
      <w:r>
        <w:t> , o YBCO, es un </w:t>
      </w:r>
      <w:r w:rsidRPr="003A27F9">
        <w:t>superconductor de</w:t>
      </w:r>
      <w:r>
        <w:t> alta temperatura capaz de </w:t>
      </w:r>
      <w:r w:rsidRPr="003A27F9">
        <w:t>levitar por</w:t>
      </w:r>
      <w:r>
        <w:t> encima de un imán cuando está por debajo de su </w:t>
      </w:r>
      <w:r w:rsidRPr="003A27F9">
        <w:t>temperatura crítica</w:t>
      </w:r>
      <w:r>
        <w:t> de aproximadamente 90 K (−183 °C)</w:t>
      </w:r>
    </w:p>
    <w:p w14:paraId="491EC4B0" w14:textId="5C8B2D3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Esta importante área se centra en la </w:t>
      </w:r>
      <w:r w:rsidRPr="003A27F9">
        <w:rPr>
          <w:rFonts w:ascii="Arial" w:eastAsiaTheme="majorEastAsia" w:hAnsi="Arial" w:cs="Arial"/>
          <w:color w:val="202122"/>
        </w:rPr>
        <w:t>estructura</w:t>
      </w:r>
      <w:r>
        <w:rPr>
          <w:rFonts w:ascii="Arial" w:hAnsi="Arial" w:cs="Arial"/>
          <w:color w:val="202122"/>
        </w:rPr>
        <w:t>,</w:t>
      </w:r>
      <w:r w:rsidRPr="003A27F9">
        <w:rPr>
          <w:rFonts w:ascii="Arial" w:eastAsiaTheme="majorEastAsia" w:hAnsi="Arial" w:cs="Arial"/>
          <w:color w:val="202122"/>
          <w:vertAlign w:val="superscript"/>
        </w:rPr>
        <w:t>10</w:t>
      </w:r>
      <w:r>
        <w:rPr>
          <w:rFonts w:ascii="Arial" w:hAnsi="Arial" w:cs="Arial"/>
          <w:color w:val="202122"/>
        </w:rPr>
        <w:t>​ los enlaces y las propiedades físicas de los materiales. En la práctica, la química inorgánica de estado sólido utiliza técnicas como la </w:t>
      </w:r>
      <w:r w:rsidRPr="003A27F9">
        <w:rPr>
          <w:rFonts w:ascii="Arial" w:eastAsiaTheme="majorEastAsia" w:hAnsi="Arial" w:cs="Arial"/>
          <w:color w:val="202122"/>
        </w:rPr>
        <w:t>cristalografía</w:t>
      </w:r>
      <w:r w:rsidR="003B6771">
        <w:rPr>
          <w:rFonts w:ascii="Arial" w:eastAsiaTheme="majorEastAsia" w:hAnsi="Arial" w:cs="Arial"/>
          <w:color w:val="202122"/>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para la comprensión de las propiedades resultantes de las interacciones colectivas entre las subunidades del sólido. Dentro de la química del estado sólido se encuentran los metales y sus </w:t>
      </w:r>
      <w:r w:rsidRPr="003A27F9">
        <w:rPr>
          <w:rFonts w:ascii="Arial" w:eastAsiaTheme="majorEastAsia" w:hAnsi="Arial" w:cs="Arial"/>
          <w:color w:val="202122"/>
        </w:rPr>
        <w:t>aleaciones</w:t>
      </w:r>
      <w:r w:rsidR="003B6771">
        <w:rPr>
          <w:rFonts w:ascii="Arial" w:eastAsiaTheme="majorEastAsia" w:hAnsi="Arial" w:cs="Arial"/>
          <w:color w:val="202122"/>
        </w:rPr>
        <w:fldChar w:fldCharType="begin"/>
      </w:r>
      <w:r w:rsidR="003B6771">
        <w:instrText xml:space="preserve"> XE "</w:instrText>
      </w:r>
      <w:r w:rsidR="003B6771" w:rsidRPr="00F57FC4">
        <w:rPr>
          <w:rFonts w:ascii="Arial" w:eastAsiaTheme="majorEastAsia" w:hAnsi="Arial" w:cs="Arial"/>
          <w:color w:val="202122"/>
        </w:rPr>
        <w:instrText>aleaciones</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xml:space="preserve"> o derivados </w:t>
      </w:r>
      <w:proofErr w:type="spellStart"/>
      <w:r>
        <w:rPr>
          <w:rFonts w:ascii="Arial" w:hAnsi="Arial" w:cs="Arial"/>
          <w:color w:val="202122"/>
        </w:rPr>
        <w:t>intermetálicos</w:t>
      </w:r>
      <w:proofErr w:type="spellEnd"/>
      <w:r>
        <w:rPr>
          <w:rFonts w:ascii="Arial" w:hAnsi="Arial" w:cs="Arial"/>
          <w:color w:val="202122"/>
        </w:rPr>
        <w:t>. Los campos relacionados son </w:t>
      </w:r>
      <w:r w:rsidRPr="003A27F9">
        <w:rPr>
          <w:rFonts w:ascii="Arial" w:eastAsiaTheme="majorEastAsia" w:hAnsi="Arial" w:cs="Arial"/>
          <w:color w:val="202122"/>
        </w:rPr>
        <w:t>la física de la materia condensada</w:t>
      </w:r>
      <w:r>
        <w:rPr>
          <w:rFonts w:ascii="Arial" w:hAnsi="Arial" w:cs="Arial"/>
          <w:color w:val="202122"/>
        </w:rPr>
        <w:t>, la </w:t>
      </w:r>
      <w:r w:rsidRPr="003A27F9">
        <w:rPr>
          <w:rFonts w:ascii="Arial" w:eastAsiaTheme="majorEastAsia" w:hAnsi="Arial" w:cs="Arial"/>
          <w:color w:val="202122"/>
        </w:rPr>
        <w:t>mineralogía</w:t>
      </w:r>
      <w:r>
        <w:rPr>
          <w:rFonts w:ascii="Arial" w:hAnsi="Arial" w:cs="Arial"/>
          <w:color w:val="202122"/>
        </w:rPr>
        <w:t> y </w:t>
      </w:r>
      <w:r w:rsidRPr="003A27F9">
        <w:rPr>
          <w:rFonts w:ascii="Arial" w:eastAsiaTheme="majorEastAsia" w:hAnsi="Arial" w:cs="Arial"/>
          <w:color w:val="202122"/>
        </w:rPr>
        <w:t>la ciencia de los materiales</w:t>
      </w:r>
      <w:r>
        <w:rPr>
          <w:rFonts w:ascii="Arial" w:hAnsi="Arial" w:cs="Arial"/>
          <w:color w:val="202122"/>
        </w:rPr>
        <w:t>.</w:t>
      </w:r>
    </w:p>
    <w:p w14:paraId="3C6C628A" w14:textId="51432399" w:rsidR="003A27F9" w:rsidRPr="003A27F9" w:rsidRDefault="003A27F9" w:rsidP="003A27F9">
      <w:pPr>
        <w:numPr>
          <w:ilvl w:val="0"/>
          <w:numId w:val="16"/>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chips de silicona</w:t>
      </w:r>
      <w:r>
        <w:rPr>
          <w:rFonts w:ascii="Arial" w:hAnsi="Arial" w:cs="Arial"/>
          <w:color w:val="202122"/>
        </w:rPr>
        <w:t>, </w:t>
      </w:r>
      <w:r w:rsidRPr="003A27F9">
        <w:rPr>
          <w:rFonts w:ascii="Arial" w:hAnsi="Arial" w:cs="Arial"/>
          <w:color w:val="202122"/>
        </w:rPr>
        <w:t>zeolitas</w:t>
      </w:r>
      <w:r>
        <w:rPr>
          <w:rFonts w:ascii="Arial" w:hAnsi="Arial" w:cs="Arial"/>
          <w:color w:val="202122"/>
        </w:rPr>
        <w:t>, </w:t>
      </w:r>
      <w:r w:rsidRPr="003A27F9">
        <w:rPr>
          <w:rFonts w:ascii="Arial" w:hAnsi="Arial" w:cs="Arial"/>
          <w:color w:val="202122"/>
        </w:rPr>
        <w:t>YBa</w:t>
      </w:r>
      <w:r w:rsidRPr="003A27F9">
        <w:rPr>
          <w:rFonts w:ascii="Arial" w:hAnsi="Arial" w:cs="Arial"/>
          <w:color w:val="202122"/>
          <w:vertAlign w:val="subscript"/>
        </w:rPr>
        <w:t>2</w:t>
      </w:r>
      <w:r w:rsidRPr="003A27F9">
        <w:rPr>
          <w:rFonts w:ascii="Arial" w:hAnsi="Arial" w:cs="Arial"/>
          <w:color w:val="202122"/>
        </w:rPr>
        <w:t>Cu</w:t>
      </w:r>
      <w:r w:rsidRPr="003A27F9">
        <w:rPr>
          <w:rFonts w:ascii="Arial" w:hAnsi="Arial" w:cs="Arial"/>
          <w:color w:val="202122"/>
          <w:vertAlign w:val="subscript"/>
        </w:rPr>
        <w:t>3</w:t>
      </w:r>
      <w:r w:rsidRPr="003A27F9">
        <w:rPr>
          <w:rFonts w:ascii="Arial" w:hAnsi="Arial" w:cs="Arial"/>
          <w:color w:val="202122"/>
        </w:rPr>
        <w:t>O</w:t>
      </w:r>
      <w:r w:rsidRPr="003A27F9">
        <w:rPr>
          <w:rFonts w:ascii="Arial" w:hAnsi="Arial" w:cs="Arial"/>
          <w:color w:val="202122"/>
          <w:vertAlign w:val="subscript"/>
        </w:rPr>
        <w:t>7</w:t>
      </w:r>
    </w:p>
    <w:p w14:paraId="17B97F66"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70F5EC3F" w14:textId="1A4CE8BF" w:rsidR="003A27F9" w:rsidRPr="003A27F9" w:rsidRDefault="003A27F9" w:rsidP="003A27F9">
      <w:pPr>
        <w:pStyle w:val="Ttulo2"/>
        <w:rPr>
          <w:rFonts w:ascii="Times New Roman" w:hAnsi="Times New Roman" w:cs="Times New Roman"/>
          <w:b/>
          <w:bCs/>
          <w:color w:val="000000" w:themeColor="text1"/>
          <w:sz w:val="32"/>
          <w:szCs w:val="32"/>
        </w:rPr>
      </w:pPr>
      <w:bookmarkStart w:id="23" w:name="_Toc185497096"/>
      <w:bookmarkStart w:id="24" w:name="_Toc187391875"/>
      <w:r w:rsidRPr="003A27F9">
        <w:rPr>
          <w:rFonts w:ascii="Times New Roman" w:hAnsi="Times New Roman" w:cs="Times New Roman"/>
          <w:b/>
          <w:bCs/>
          <w:color w:val="000000" w:themeColor="text1"/>
          <w:sz w:val="32"/>
          <w:szCs w:val="32"/>
        </w:rPr>
        <w:t>Química de síntesis inorgánica</w:t>
      </w:r>
      <w:bookmarkEnd w:id="23"/>
      <w:bookmarkEnd w:id="24"/>
    </w:p>
    <w:p w14:paraId="138994A5" w14:textId="77777777" w:rsidR="003A27F9" w:rsidRPr="003A27F9" w:rsidRDefault="003A27F9" w:rsidP="003A27F9"/>
    <w:p w14:paraId="5BDB05A0"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algunas especies inorgánicas se pueden obtener en forma pura de la naturaleza, la mayoría se sintetizan en plantas químicas y en el laboratorio.</w:t>
      </w:r>
    </w:p>
    <w:p w14:paraId="7C73A689" w14:textId="3DB15A0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métodos de síntesis inorgánica se pueden clasificar según la volatilidad o solubilidad de los reactivos componentes.</w:t>
      </w:r>
      <w:r w:rsidRPr="00A864A3">
        <w:rPr>
          <w:rFonts w:ascii="Arial" w:eastAsiaTheme="majorEastAsia" w:hAnsi="Arial" w:cs="Arial"/>
          <w:color w:val="202122"/>
          <w:vertAlign w:val="superscript"/>
        </w:rPr>
        <w:t>13</w:t>
      </w:r>
      <w:r>
        <w:rPr>
          <w:rFonts w:ascii="Arial" w:hAnsi="Arial" w:cs="Arial"/>
          <w:color w:val="202122"/>
        </w:rPr>
        <w:t>​ Los compuestos inorgánicos solubles se preparan utilizando métodos de </w:t>
      </w:r>
      <w:r w:rsidRPr="00A864A3">
        <w:rPr>
          <w:rFonts w:ascii="Arial" w:eastAsiaTheme="majorEastAsia" w:hAnsi="Arial" w:cs="Arial"/>
          <w:color w:val="202122"/>
        </w:rPr>
        <w:t>síntesis orgánica</w:t>
      </w:r>
      <w:r>
        <w:rPr>
          <w:rFonts w:ascii="Arial" w:hAnsi="Arial" w:cs="Arial"/>
          <w:color w:val="202122"/>
        </w:rPr>
        <w:t>. Para los compuestos que contienen metales reactivos con el aire, se siguen las técnicas de la </w:t>
      </w:r>
      <w:r w:rsidRPr="00A864A3">
        <w:rPr>
          <w:rFonts w:ascii="Arial" w:eastAsiaTheme="majorEastAsia" w:hAnsi="Arial" w:cs="Arial"/>
          <w:color w:val="202122"/>
        </w:rPr>
        <w:t>línea de Schlenk</w:t>
      </w:r>
      <w:r>
        <w:rPr>
          <w:rFonts w:ascii="Arial" w:hAnsi="Arial" w:cs="Arial"/>
          <w:color w:val="202122"/>
        </w:rPr>
        <w:t> y la </w:t>
      </w:r>
      <w:r w:rsidRPr="00A864A3">
        <w:rPr>
          <w:rFonts w:ascii="Arial" w:eastAsiaTheme="majorEastAsia" w:hAnsi="Arial" w:cs="Arial"/>
          <w:color w:val="202122"/>
        </w:rPr>
        <w:t>caja de guantes</w:t>
      </w:r>
      <w:r>
        <w:rPr>
          <w:rFonts w:ascii="Arial" w:hAnsi="Arial" w:cs="Arial"/>
          <w:color w:val="202122"/>
        </w:rPr>
        <w:t xml:space="preserve">. Los compuestos volátiles y los </w:t>
      </w:r>
      <w:r>
        <w:rPr>
          <w:rFonts w:ascii="Arial" w:hAnsi="Arial" w:cs="Arial"/>
          <w:color w:val="202122"/>
        </w:rPr>
        <w:lastRenderedPageBreak/>
        <w:t>gases se manipulan en "colectores de vacío", que consisten en tuberías de vidrio interconectadas a través de válvulas, la totalidad de los cuales se pueden llevar a un vacío de 0,001 mm Hg o menos. Los compuestos se condensan utilizando </w:t>
      </w:r>
      <w:r w:rsidRPr="00A864A3">
        <w:rPr>
          <w:rFonts w:ascii="Arial" w:eastAsiaTheme="majorEastAsia" w:hAnsi="Arial" w:cs="Arial"/>
          <w:color w:val="202122"/>
        </w:rPr>
        <w:t>nitrógeno</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eastAsiaTheme="majorEastAsia" w:hAnsi="Arial" w:cs="Arial"/>
          <w:color w:val="202122"/>
        </w:rPr>
        <w:fldChar w:fldCharType="end"/>
      </w:r>
      <w:r w:rsidRPr="00A864A3">
        <w:rPr>
          <w:rFonts w:ascii="Arial" w:eastAsiaTheme="majorEastAsia" w:hAnsi="Arial" w:cs="Arial"/>
          <w:color w:val="202122"/>
        </w:rPr>
        <w:t xml:space="preserve"> líquido</w:t>
      </w:r>
      <w:r>
        <w:rPr>
          <w:rFonts w:ascii="Arial" w:hAnsi="Arial" w:cs="Arial"/>
          <w:color w:val="202122"/>
        </w:rPr>
        <w:t xml:space="preserve"> (t. </w:t>
      </w:r>
      <w:proofErr w:type="spellStart"/>
      <w:r>
        <w:rPr>
          <w:rFonts w:ascii="Arial" w:hAnsi="Arial" w:cs="Arial"/>
          <w:color w:val="202122"/>
        </w:rPr>
        <w:t>eb</w:t>
      </w:r>
      <w:proofErr w:type="spellEnd"/>
      <w:r>
        <w:rPr>
          <w:rFonts w:ascii="Arial" w:hAnsi="Arial" w:cs="Arial"/>
          <w:color w:val="202122"/>
        </w:rPr>
        <w:t>.   78 K) u otros </w:t>
      </w:r>
      <w:proofErr w:type="spellStart"/>
      <w:r w:rsidRPr="00A864A3">
        <w:rPr>
          <w:rFonts w:ascii="Arial" w:eastAsiaTheme="majorEastAsia" w:hAnsi="Arial" w:cs="Arial"/>
          <w:color w:val="202122"/>
        </w:rPr>
        <w:t>criógenos</w:t>
      </w:r>
      <w:proofErr w:type="spellEnd"/>
      <w:r>
        <w:rPr>
          <w:rFonts w:ascii="Arial" w:hAnsi="Arial" w:cs="Arial"/>
          <w:color w:val="202122"/>
        </w:rPr>
        <w:t>. Los sólidos se preparan típicamente usando hornos de tubo, con reactivos y productos sellados en contenedores, a menudo de sílice fundida </w:t>
      </w:r>
      <w:r>
        <w:rPr>
          <w:rFonts w:ascii="Arial" w:hAnsi="Arial" w:cs="Arial"/>
          <w:color w:val="202122"/>
          <w:vertAlign w:val="subscript"/>
        </w:rPr>
        <w:t>(</w:t>
      </w:r>
      <w:r>
        <w:rPr>
          <w:rFonts w:ascii="Arial" w:hAnsi="Arial" w:cs="Arial"/>
          <w:color w:val="202122"/>
        </w:rPr>
        <w:t>SiO</w:t>
      </w:r>
      <w:r>
        <w:rPr>
          <w:rFonts w:ascii="Arial" w:hAnsi="Arial" w:cs="Arial"/>
          <w:color w:val="202122"/>
          <w:vertAlign w:val="subscript"/>
        </w:rPr>
        <w:t>2</w:t>
      </w:r>
      <w:r>
        <w:rPr>
          <w:rFonts w:ascii="Arial" w:hAnsi="Arial" w:cs="Arial"/>
          <w:color w:val="202122"/>
        </w:rPr>
        <w:t> amorfo), o a veces materiales más especializados, tales como tubos de Ta soldados o navecillas de Pt. Productos y reactivos se transportan entre las zonas de temperatura para conducir a las reacciones.</w:t>
      </w:r>
    </w:p>
    <w:p w14:paraId="7BC8DDB0" w14:textId="7CD17C2B" w:rsidR="003A27F9" w:rsidRDefault="003A27F9" w:rsidP="003A27F9">
      <w:pPr>
        <w:pStyle w:val="Ttulo2"/>
        <w:rPr>
          <w:rFonts w:ascii="Times New Roman" w:hAnsi="Times New Roman" w:cs="Times New Roman"/>
          <w:b/>
          <w:bCs/>
          <w:color w:val="000000" w:themeColor="text1"/>
          <w:sz w:val="32"/>
          <w:szCs w:val="32"/>
        </w:rPr>
      </w:pPr>
      <w:bookmarkStart w:id="25" w:name="_Toc185497097"/>
      <w:bookmarkStart w:id="26" w:name="_Toc187391876"/>
      <w:r w:rsidRPr="003A27F9">
        <w:rPr>
          <w:rFonts w:ascii="Times New Roman" w:hAnsi="Times New Roman" w:cs="Times New Roman"/>
          <w:b/>
          <w:bCs/>
          <w:color w:val="000000" w:themeColor="text1"/>
          <w:sz w:val="32"/>
          <w:szCs w:val="32"/>
        </w:rPr>
        <w:t>Clasificación de los compuestos inorgánicos</w:t>
      </w:r>
      <w:bookmarkEnd w:id="25"/>
      <w:bookmarkEnd w:id="26"/>
    </w:p>
    <w:p w14:paraId="0B957822" w14:textId="77777777" w:rsidR="003A27F9" w:rsidRPr="003A27F9" w:rsidRDefault="003A27F9" w:rsidP="003A27F9"/>
    <w:p w14:paraId="2C9EBCEF" w14:textId="263C0B19" w:rsidR="003A27F9" w:rsidRPr="003A27F9" w:rsidRDefault="003A27F9" w:rsidP="003A27F9">
      <w:pPr>
        <w:pStyle w:val="NormalWeb"/>
        <w:shd w:val="clear" w:color="auto" w:fill="FFFFFF"/>
        <w:spacing w:before="120" w:beforeAutospacing="0" w:after="240" w:afterAutospacing="0"/>
        <w:rPr>
          <w:rFonts w:ascii="Arial" w:hAnsi="Arial" w:cs="Arial"/>
          <w:color w:val="202122"/>
          <w:vertAlign w:val="superscript"/>
        </w:rPr>
      </w:pPr>
      <w:r>
        <w:rPr>
          <w:rFonts w:ascii="Arial" w:hAnsi="Arial" w:cs="Arial"/>
          <w:color w:val="202122"/>
        </w:rPr>
        <w:t xml:space="preserve">Los compuestos inorgánicos se dividen según su estructura en:  </w:t>
      </w:r>
    </w:p>
    <w:p w14:paraId="60C2EA0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binarios</w:t>
      </w:r>
    </w:p>
    <w:p w14:paraId="4D5DD2D4" w14:textId="77777777"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Óxidos metálicos</w:t>
      </w:r>
    </w:p>
    <w:p w14:paraId="39E8D08B" w14:textId="419DE052"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Óxidos no metálicos o anhídridos</w:t>
      </w:r>
    </w:p>
    <w:p w14:paraId="60B37D55"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4ACFE82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ternarios</w:t>
      </w:r>
    </w:p>
    <w:p w14:paraId="64E664BE"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Hidróxidos</w:t>
      </w:r>
    </w:p>
    <w:p w14:paraId="75B3B758"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Oxoácidos</w:t>
      </w:r>
    </w:p>
    <w:p w14:paraId="0A8DA182" w14:textId="6D2D44B6"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proofErr w:type="spellStart"/>
      <w:r>
        <w:rPr>
          <w:rFonts w:ascii="Arial" w:hAnsi="Arial" w:cs="Arial"/>
          <w:color w:val="202122"/>
        </w:rPr>
        <w:t>Oxisales</w:t>
      </w:r>
      <w:proofErr w:type="spellEnd"/>
      <w:r>
        <w:rPr>
          <w:rFonts w:ascii="Arial" w:hAnsi="Arial" w:cs="Arial"/>
          <w:color w:val="202122"/>
        </w:rPr>
        <w:t xml:space="preserve"> neutras</w:t>
      </w:r>
    </w:p>
    <w:p w14:paraId="7CB1E124" w14:textId="6B10B7C0" w:rsidR="003A27F9" w:rsidRDefault="003A27F9" w:rsidP="003A27F9">
      <w:pPr>
        <w:shd w:val="clear" w:color="auto" w:fill="FFFFFF"/>
        <w:spacing w:before="100" w:beforeAutospacing="1" w:after="24" w:line="240" w:lineRule="auto"/>
        <w:ind w:left="1104"/>
        <w:rPr>
          <w:rFonts w:ascii="Arial" w:hAnsi="Arial" w:cs="Arial"/>
          <w:color w:val="202122"/>
        </w:rPr>
      </w:pPr>
    </w:p>
    <w:p w14:paraId="7679B97C"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cuaternarios</w:t>
      </w:r>
    </w:p>
    <w:p w14:paraId="11085D3D" w14:textId="77777777" w:rsidR="003A27F9" w:rsidRDefault="003A27F9" w:rsidP="003A27F9">
      <w:pPr>
        <w:numPr>
          <w:ilvl w:val="0"/>
          <w:numId w:val="19"/>
        </w:numPr>
        <w:shd w:val="clear" w:color="auto" w:fill="FFFFFF"/>
        <w:spacing w:before="100" w:beforeAutospacing="1" w:after="24" w:line="240" w:lineRule="auto"/>
        <w:ind w:left="1104"/>
        <w:rPr>
          <w:rFonts w:ascii="Arial" w:hAnsi="Arial" w:cs="Arial"/>
          <w:color w:val="202122"/>
          <w:sz w:val="24"/>
          <w:szCs w:val="24"/>
        </w:rPr>
      </w:pPr>
      <w:proofErr w:type="spellStart"/>
      <w:r>
        <w:rPr>
          <w:rFonts w:ascii="Arial" w:hAnsi="Arial" w:cs="Arial"/>
          <w:color w:val="202122"/>
        </w:rPr>
        <w:t>Oxisales</w:t>
      </w:r>
      <w:proofErr w:type="spellEnd"/>
      <w:r>
        <w:rPr>
          <w:rFonts w:ascii="Arial" w:hAnsi="Arial" w:cs="Arial"/>
          <w:color w:val="202122"/>
        </w:rPr>
        <w:t xml:space="preserve"> ácidas</w:t>
      </w:r>
    </w:p>
    <w:p w14:paraId="6B148994"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095FC4A6"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0C30CFF1" w14:textId="3A07CA41" w:rsidR="003A27F9" w:rsidRPr="003A27F9" w:rsidRDefault="003A27F9" w:rsidP="003A27F9">
      <w:pPr>
        <w:pStyle w:val="Ttulo2"/>
        <w:rPr>
          <w:rFonts w:ascii="Times New Roman" w:hAnsi="Times New Roman" w:cs="Times New Roman"/>
          <w:b/>
          <w:bCs/>
          <w:color w:val="000000" w:themeColor="text1"/>
          <w:sz w:val="32"/>
          <w:szCs w:val="32"/>
        </w:rPr>
      </w:pPr>
      <w:bookmarkStart w:id="27" w:name="_Toc185497098"/>
      <w:bookmarkStart w:id="28" w:name="_Toc187391877"/>
      <w:r w:rsidRPr="003A27F9">
        <w:rPr>
          <w:rFonts w:ascii="Times New Roman" w:hAnsi="Times New Roman" w:cs="Times New Roman"/>
          <w:b/>
          <w:bCs/>
          <w:color w:val="000000" w:themeColor="text1"/>
          <w:sz w:val="32"/>
          <w:szCs w:val="32"/>
        </w:rPr>
        <w:t>Química inorgánica teórica</w:t>
      </w:r>
      <w:bookmarkEnd w:id="27"/>
      <w:bookmarkEnd w:id="28"/>
    </w:p>
    <w:p w14:paraId="57E6F10F" w14:textId="77777777" w:rsidR="003A27F9" w:rsidRPr="003A27F9" w:rsidRDefault="003A27F9" w:rsidP="003A27F9"/>
    <w:p w14:paraId="463A7A9F" w14:textId="5977873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Una perspectiva alternativa en el área de la química inorgánica comienza con el </w:t>
      </w:r>
      <w:r w:rsidRPr="00A864A3">
        <w:rPr>
          <w:rFonts w:ascii="Arial" w:eastAsiaTheme="majorEastAsia" w:hAnsi="Arial" w:cs="Arial"/>
          <w:color w:val="202122"/>
        </w:rPr>
        <w:t>modelo</w:t>
      </w:r>
      <w:r>
        <w:rPr>
          <w:rFonts w:ascii="Arial" w:hAnsi="Arial" w:cs="Arial"/>
          <w:color w:val="202122"/>
        </w:rPr>
        <w:t> del átomo de </w:t>
      </w:r>
      <w:r w:rsidRPr="00A864A3">
        <w:rPr>
          <w:rFonts w:ascii="Arial" w:eastAsiaTheme="majorEastAsia" w:hAnsi="Arial" w:cs="Arial"/>
          <w:color w:val="202122"/>
        </w:rPr>
        <w:t>Bohr</w:t>
      </w:r>
      <w:r>
        <w:rPr>
          <w:rFonts w:ascii="Arial" w:hAnsi="Arial" w:cs="Arial"/>
          <w:color w:val="202122"/>
        </w:rPr>
        <w:t> y, utilizando las herramientas y modelos de la </w:t>
      </w:r>
      <w:r w:rsidRPr="00A864A3">
        <w:rPr>
          <w:rFonts w:ascii="Arial" w:eastAsiaTheme="majorEastAsia" w:hAnsi="Arial" w:cs="Arial"/>
          <w:color w:val="202122"/>
        </w:rPr>
        <w:t>química teórica</w:t>
      </w:r>
      <w:r>
        <w:rPr>
          <w:rFonts w:ascii="Arial" w:hAnsi="Arial" w:cs="Arial"/>
          <w:color w:val="202122"/>
        </w:rPr>
        <w:t> y la </w:t>
      </w:r>
      <w:r w:rsidRPr="00A864A3">
        <w:rPr>
          <w:rFonts w:ascii="Arial" w:eastAsiaTheme="majorEastAsia" w:hAnsi="Arial" w:cs="Arial"/>
          <w:color w:val="202122"/>
        </w:rPr>
        <w:t>química computacional</w:t>
      </w:r>
      <w:r>
        <w:rPr>
          <w:rFonts w:ascii="Arial" w:hAnsi="Arial" w:cs="Arial"/>
          <w:color w:val="202122"/>
        </w:rPr>
        <w:t>, se expande hacia la formación de enlaces en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simples y luego más complejas. Las descripciones precisas de la mecánica cuántica para las especies </w:t>
      </w:r>
      <w:proofErr w:type="spellStart"/>
      <w:r>
        <w:rPr>
          <w:rFonts w:ascii="Arial" w:hAnsi="Arial" w:cs="Arial"/>
          <w:color w:val="202122"/>
        </w:rPr>
        <w:t>multielectrónicas</w:t>
      </w:r>
      <w:proofErr w:type="spellEnd"/>
      <w:r>
        <w:rPr>
          <w:rFonts w:ascii="Arial" w:hAnsi="Arial" w:cs="Arial"/>
          <w:color w:val="202122"/>
        </w:rPr>
        <w:t xml:space="preserve">, que constituyen el ámbito de la química inorgánica, son difíciles. Este desafío ha generado muchos enfoques semicuantitativos o </w:t>
      </w:r>
      <w:proofErr w:type="spellStart"/>
      <w:r>
        <w:rPr>
          <w:rFonts w:ascii="Arial" w:hAnsi="Arial" w:cs="Arial"/>
          <w:color w:val="202122"/>
        </w:rPr>
        <w:t>semi-empíricos</w:t>
      </w:r>
      <w:proofErr w:type="spellEnd"/>
      <w:r>
        <w:rPr>
          <w:rFonts w:ascii="Arial" w:hAnsi="Arial" w:cs="Arial"/>
          <w:color w:val="202122"/>
        </w:rPr>
        <w:t xml:space="preserve"> que incluyen </w:t>
      </w:r>
      <w:r w:rsidRPr="00A864A3">
        <w:rPr>
          <w:rFonts w:ascii="Arial" w:eastAsiaTheme="majorEastAsia" w:hAnsi="Arial" w:cs="Arial"/>
          <w:color w:val="202122"/>
        </w:rPr>
        <w:t>la teoría de orbitales moleculares</w:t>
      </w:r>
      <w:r>
        <w:rPr>
          <w:rFonts w:ascii="Arial" w:hAnsi="Arial" w:cs="Arial"/>
          <w:color w:val="202122"/>
        </w:rPr>
        <w:t> y </w:t>
      </w:r>
      <w:r w:rsidRPr="00A864A3">
        <w:rPr>
          <w:rFonts w:ascii="Arial" w:eastAsiaTheme="majorEastAsia" w:hAnsi="Arial" w:cs="Arial"/>
          <w:color w:val="202122"/>
        </w:rPr>
        <w:t>la teoría del campo del ligando</w:t>
      </w:r>
      <w:r>
        <w:rPr>
          <w:rFonts w:ascii="Arial" w:hAnsi="Arial" w:cs="Arial"/>
          <w:color w:val="202122"/>
        </w:rPr>
        <w:t>. Paralelamente a estas descripciones teóricas, se emplean metodologías aproximadas, incluida la </w:t>
      </w:r>
      <w:r w:rsidRPr="00A864A3">
        <w:rPr>
          <w:rFonts w:ascii="Arial" w:eastAsiaTheme="majorEastAsia" w:hAnsi="Arial" w:cs="Arial"/>
          <w:color w:val="202122"/>
        </w:rPr>
        <w:t>teoría del funcional de la densidad</w:t>
      </w:r>
      <w:r>
        <w:rPr>
          <w:rFonts w:ascii="Arial" w:hAnsi="Arial" w:cs="Arial"/>
          <w:color w:val="202122"/>
        </w:rPr>
        <w:t>.</w:t>
      </w:r>
    </w:p>
    <w:p w14:paraId="4C7EFE7A" w14:textId="66A511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Las excepciones a las teorías, cualitativas y cuantitativas, son extremadamente importantes en el desarrollo de este campo. Por ejemplo, el </w:t>
      </w:r>
      <w:r w:rsidRPr="00A864A3">
        <w:rPr>
          <w:rFonts w:ascii="Arial" w:eastAsiaTheme="majorEastAsia" w:hAnsi="Arial" w:cs="Arial"/>
          <w:color w:val="202122"/>
        </w:rPr>
        <w:t>Cu</w:t>
      </w:r>
      <w:r w:rsidRPr="00A864A3">
        <w:rPr>
          <w:rFonts w:ascii="Arial" w:eastAsiaTheme="majorEastAsia" w:hAnsi="Arial" w:cs="Arial"/>
          <w:color w:val="202122"/>
          <w:vertAlign w:val="superscript"/>
        </w:rPr>
        <w:t>II</w:t>
      </w:r>
      <w:r w:rsidRPr="00A864A3">
        <w:rPr>
          <w:rFonts w:ascii="Arial" w:eastAsiaTheme="majorEastAsia" w:hAnsi="Arial" w:cs="Arial"/>
          <w:color w:val="202122"/>
          <w:vertAlign w:val="subscript"/>
        </w:rPr>
        <w:t>2</w:t>
      </w:r>
      <w:r w:rsidRPr="00A864A3">
        <w:rPr>
          <w:rFonts w:ascii="Arial" w:eastAsiaTheme="majorEastAsia" w:hAnsi="Arial" w:cs="Arial"/>
          <w:color w:val="202122"/>
        </w:rPr>
        <w:t>(</w:t>
      </w:r>
      <w:proofErr w:type="spellStart"/>
      <w:r w:rsidRPr="00A864A3">
        <w:rPr>
          <w:rFonts w:ascii="Arial" w:eastAsiaTheme="majorEastAsia" w:hAnsi="Arial" w:cs="Arial"/>
          <w:color w:val="202122"/>
        </w:rPr>
        <w:t>OAc</w:t>
      </w:r>
      <w:proofErr w:type="spellEnd"/>
      <w:r w:rsidRPr="00A864A3">
        <w:rPr>
          <w:rFonts w:ascii="Arial" w:eastAsiaTheme="majorEastAsia" w:hAnsi="Arial" w:cs="Arial"/>
          <w:color w:val="202122"/>
        </w:rPr>
        <w:t>)</w:t>
      </w:r>
      <w:r w:rsidRPr="00A864A3">
        <w:rPr>
          <w:rFonts w:ascii="Arial" w:eastAsiaTheme="majorEastAsia" w:hAnsi="Arial" w:cs="Arial"/>
          <w:color w:val="202122"/>
          <w:vertAlign w:val="subscript"/>
        </w:rPr>
        <w:t>4</w:t>
      </w:r>
      <w:r w:rsidRPr="00A864A3">
        <w:rPr>
          <w:rFonts w:ascii="Arial" w:eastAsiaTheme="majorEastAsia" w:hAnsi="Arial" w:cs="Arial"/>
          <w:color w:val="202122"/>
        </w:rPr>
        <w:t>(H</w:t>
      </w:r>
      <w:r w:rsidRPr="00A864A3">
        <w:rPr>
          <w:rFonts w:ascii="Arial" w:eastAsiaTheme="majorEastAsia" w:hAnsi="Arial" w:cs="Arial"/>
          <w:color w:val="202122"/>
          <w:vertAlign w:val="subscript"/>
        </w:rPr>
        <w:t>2</w:t>
      </w:r>
      <w:r w:rsidRPr="00A864A3">
        <w:rPr>
          <w:rFonts w:ascii="Arial" w:eastAsiaTheme="majorEastAsia" w:hAnsi="Arial" w:cs="Arial"/>
          <w:color w:val="202122"/>
        </w:rPr>
        <w:t>O)</w:t>
      </w:r>
      <w:r w:rsidRPr="00A864A3">
        <w:rPr>
          <w:rFonts w:ascii="Arial" w:eastAsiaTheme="majorEastAsia" w:hAnsi="Arial" w:cs="Arial"/>
          <w:color w:val="202122"/>
          <w:vertAlign w:val="subscript"/>
        </w:rPr>
        <w:t>2</w:t>
      </w:r>
      <w:r>
        <w:rPr>
          <w:rFonts w:ascii="Arial" w:hAnsi="Arial" w:cs="Arial"/>
          <w:color w:val="202122"/>
        </w:rPr>
        <w:t> es casi diamagnético por debajo de la temperatura ambiente, mientras que la </w:t>
      </w:r>
      <w:r w:rsidRPr="00A864A3">
        <w:rPr>
          <w:rFonts w:ascii="Arial" w:eastAsiaTheme="majorEastAsia" w:hAnsi="Arial" w:cs="Arial"/>
          <w:color w:val="202122"/>
        </w:rPr>
        <w:t>teoría del campo cristalino</w:t>
      </w:r>
      <w:r>
        <w:rPr>
          <w:rFonts w:ascii="Arial" w:hAnsi="Arial" w:cs="Arial"/>
          <w:color w:val="202122"/>
        </w:rPr>
        <w:t> predice que la molécula tendría que tener dos electrones no pareados. El desacuerdo entre la teoría cualitativa (paramagnética) y la observación (diamagnética) condujo al desarrollo de modelos para el "acoplamiento magnético". Estos modelos mejorados llevaron al desarrollo de nuevos materiales magnéticos y nuevas tecnologías.</w:t>
      </w:r>
    </w:p>
    <w:p w14:paraId="0316B934"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p>
    <w:p w14:paraId="3EF56A8F" w14:textId="19CBA42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Teorías cualitativas</w:t>
      </w:r>
    </w:p>
    <w:p w14:paraId="34656914" w14:textId="77777777" w:rsidR="003A27F9" w:rsidRPr="003A27F9" w:rsidRDefault="003A27F9" w:rsidP="003A27F9">
      <w:pPr>
        <w:pStyle w:val="Ttulo4"/>
        <w:rPr>
          <w:rFonts w:ascii="inherit" w:hAnsi="inherit" w:cs="Arial"/>
          <w:i w:val="0"/>
          <w:iCs w:val="0"/>
          <w:color w:val="auto"/>
          <w:sz w:val="30"/>
          <w:szCs w:val="30"/>
        </w:rPr>
      </w:pPr>
    </w:p>
    <w:p w14:paraId="3ECDD691" w14:textId="0E68B0F9"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6EE43D31" wp14:editId="35BEAF45">
            <wp:extent cx="1903095" cy="1180465"/>
            <wp:effectExtent l="0" t="0" r="0" b="0"/>
            <wp:docPr id="31" name="Imagen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inline>
        </w:drawing>
      </w:r>
      <w:r w:rsidRPr="00A864A3">
        <w:t>La teoría del campo cristalino</w:t>
      </w:r>
      <w:r>
        <w:t> explica por qué el </w:t>
      </w:r>
      <w:r w:rsidRPr="00A864A3">
        <w:t>[Fe </w:t>
      </w:r>
      <w:r w:rsidRPr="00A864A3">
        <w:rPr>
          <w:vertAlign w:val="superscript"/>
        </w:rPr>
        <w:t>III</w:t>
      </w:r>
      <w:r w:rsidRPr="00A864A3">
        <w:t> (CN) </w:t>
      </w:r>
      <w:r w:rsidRPr="00A864A3">
        <w:rPr>
          <w:vertAlign w:val="subscript"/>
        </w:rPr>
        <w:t>6</w:t>
      </w:r>
      <w:r w:rsidRPr="00A864A3">
        <w:t> ] </w:t>
      </w:r>
      <w:r w:rsidRPr="00A864A3">
        <w:rPr>
          <w:vertAlign w:val="superscript"/>
        </w:rPr>
        <w:t>3−</w:t>
      </w:r>
      <w:r>
        <w:t> tiene solo un electrón no pareado</w:t>
      </w:r>
    </w:p>
    <w:p w14:paraId="02F83CE2" w14:textId="5FA7599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inorgánica se ha beneficiado enormemente de las teorías cualitativas. Tales teorías son más fáciles de aprender, ya que requieren poca formación en teoría cuántica. Dentro de los compuestos del grupo principal, la teoría </w:t>
      </w:r>
      <w:proofErr w:type="spellStart"/>
      <w:r w:rsidRPr="00A864A3">
        <w:rPr>
          <w:rFonts w:ascii="Arial" w:eastAsiaTheme="majorEastAsia" w:hAnsi="Arial" w:cs="Arial"/>
          <w:color w:val="202122"/>
        </w:rPr>
        <w:t>TRePEV</w:t>
      </w:r>
      <w:proofErr w:type="spellEnd"/>
      <w:r>
        <w:rPr>
          <w:rFonts w:ascii="Arial" w:hAnsi="Arial" w:cs="Arial"/>
          <w:color w:val="202122"/>
        </w:rPr>
        <w:t> predice, o al menos racionaliza, las </w:t>
      </w:r>
      <w:r w:rsidRPr="00A864A3">
        <w:rPr>
          <w:rFonts w:ascii="Arial" w:eastAsiaTheme="majorEastAsia" w:hAnsi="Arial" w:cs="Arial"/>
          <w:color w:val="202122"/>
        </w:rPr>
        <w:t>estructuras</w:t>
      </w:r>
      <w:r>
        <w:rPr>
          <w:rFonts w:ascii="Arial" w:hAnsi="Arial" w:cs="Arial"/>
          <w:color w:val="202122"/>
        </w:rPr>
        <w:t> de los compuestos del grupo principal, tales como la explicación de por qué el NH</w:t>
      </w:r>
      <w:r>
        <w:rPr>
          <w:rFonts w:ascii="Arial" w:hAnsi="Arial" w:cs="Arial"/>
          <w:color w:val="202122"/>
          <w:vertAlign w:val="subscript"/>
        </w:rPr>
        <w:t>3</w:t>
      </w:r>
      <w:r>
        <w:rPr>
          <w:rFonts w:ascii="Arial" w:hAnsi="Arial" w:cs="Arial"/>
          <w:color w:val="202122"/>
        </w:rPr>
        <w:t> es piramidal, mientras que el ClF</w:t>
      </w:r>
      <w:r>
        <w:rPr>
          <w:rFonts w:ascii="Arial" w:hAnsi="Arial" w:cs="Arial"/>
          <w:color w:val="202122"/>
          <w:vertAlign w:val="subscript"/>
        </w:rPr>
        <w:t>3</w:t>
      </w:r>
      <w:r>
        <w:rPr>
          <w:rFonts w:ascii="Arial" w:hAnsi="Arial" w:cs="Arial"/>
          <w:color w:val="202122"/>
        </w:rPr>
        <w:t> tiene forma de T. Para los metales de transición, </w:t>
      </w:r>
      <w:r w:rsidRPr="00A864A3">
        <w:rPr>
          <w:rFonts w:ascii="Arial" w:eastAsiaTheme="majorEastAsia" w:hAnsi="Arial" w:cs="Arial"/>
          <w:color w:val="202122"/>
        </w:rPr>
        <w:t>la teoría del campo cristalino</w:t>
      </w:r>
      <w:r>
        <w:rPr>
          <w:rFonts w:ascii="Arial" w:hAnsi="Arial" w:cs="Arial"/>
          <w:color w:val="202122"/>
        </w:rPr>
        <w:t> permite comprender el magnetismo de muchos complejos simples, por ejemplo, por qué el </w:t>
      </w:r>
      <w:r w:rsidRPr="00A864A3">
        <w:rPr>
          <w:rFonts w:ascii="Arial" w:eastAsiaTheme="majorEastAsia" w:hAnsi="Arial" w:cs="Arial"/>
          <w:color w:val="202122"/>
        </w:rPr>
        <w:t>[</w:t>
      </w:r>
      <w:proofErr w:type="spellStart"/>
      <w:r w:rsidRPr="00A864A3">
        <w:rPr>
          <w:rFonts w:ascii="Arial" w:eastAsiaTheme="majorEastAsia" w:hAnsi="Arial" w:cs="Arial"/>
          <w:color w:val="202122"/>
        </w:rPr>
        <w:t>Fe</w:t>
      </w:r>
      <w:r w:rsidRPr="00A864A3">
        <w:rPr>
          <w:rFonts w:ascii="Arial" w:eastAsiaTheme="majorEastAsia" w:hAnsi="Arial" w:cs="Arial"/>
          <w:color w:val="202122"/>
          <w:vertAlign w:val="superscript"/>
        </w:rPr>
        <w:t>III</w:t>
      </w:r>
      <w:proofErr w:type="spellEnd"/>
      <w:r w:rsidRPr="00A864A3">
        <w:rPr>
          <w:rFonts w:ascii="Arial" w:eastAsiaTheme="majorEastAsia" w:hAnsi="Arial" w:cs="Arial"/>
          <w:color w:val="202122"/>
        </w:rPr>
        <w:t>(CN)</w:t>
      </w:r>
      <w:r w:rsidRPr="00A864A3">
        <w:rPr>
          <w:rFonts w:ascii="Arial" w:eastAsiaTheme="majorEastAsia" w:hAnsi="Arial" w:cs="Arial"/>
          <w:color w:val="202122"/>
          <w:vertAlign w:val="subscript"/>
        </w:rPr>
        <w:t>6</w:t>
      </w:r>
      <w:r w:rsidRPr="00A864A3">
        <w:rPr>
          <w:rFonts w:ascii="Arial" w:eastAsiaTheme="majorEastAsia" w:hAnsi="Arial" w:cs="Arial"/>
          <w:color w:val="202122"/>
        </w:rPr>
        <w:t>]</w:t>
      </w:r>
      <w:r w:rsidRPr="00A864A3">
        <w:rPr>
          <w:rFonts w:ascii="Arial" w:eastAsiaTheme="majorEastAsia" w:hAnsi="Arial" w:cs="Arial"/>
          <w:color w:val="202122"/>
          <w:vertAlign w:val="superscript"/>
        </w:rPr>
        <w:t>3−</w:t>
      </w:r>
      <w:r>
        <w:rPr>
          <w:rFonts w:ascii="Arial" w:hAnsi="Arial" w:cs="Arial"/>
          <w:color w:val="202122"/>
        </w:rPr>
        <w:t> tiene solo un electrón desapareado, mientras que el [</w:t>
      </w:r>
      <w:proofErr w:type="spellStart"/>
      <w:r>
        <w:rPr>
          <w:rFonts w:ascii="Arial" w:hAnsi="Arial" w:cs="Arial"/>
          <w:color w:val="202122"/>
        </w:rPr>
        <w:t>Fe</w:t>
      </w:r>
      <w:r>
        <w:rPr>
          <w:rFonts w:ascii="Arial" w:hAnsi="Arial" w:cs="Arial"/>
          <w:color w:val="202122"/>
          <w:vertAlign w:val="superscript"/>
        </w:rPr>
        <w:t>III</w:t>
      </w:r>
      <w:proofErr w:type="spellEnd"/>
      <w:r>
        <w:rPr>
          <w:rFonts w:ascii="Arial" w:hAnsi="Arial" w:cs="Arial"/>
          <w:color w:val="202122"/>
        </w:rPr>
        <w:t>(H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tiene cinco. El enfoque cualitativo, especialmente potente para evaluar la estructura y la reactividad, comienza con la clasificación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según el número de electrones, enfocándose en el número de </w:t>
      </w:r>
      <w:r w:rsidRPr="00A864A3">
        <w:rPr>
          <w:rFonts w:ascii="Arial" w:eastAsiaTheme="majorEastAsia" w:hAnsi="Arial" w:cs="Arial"/>
          <w:color w:val="202122"/>
        </w:rPr>
        <w:t>electrones</w:t>
      </w:r>
      <w:r>
        <w:rPr>
          <w:rFonts w:ascii="Arial" w:hAnsi="Arial" w:cs="Arial"/>
          <w:color w:val="202122"/>
        </w:rPr>
        <w:t> de </w:t>
      </w:r>
      <w:r w:rsidRPr="00A864A3">
        <w:rPr>
          <w:rFonts w:ascii="Arial" w:eastAsiaTheme="majorEastAsia" w:hAnsi="Arial" w:cs="Arial"/>
          <w:color w:val="202122"/>
        </w:rPr>
        <w:t>valencia</w:t>
      </w:r>
      <w:r>
        <w:rPr>
          <w:rFonts w:ascii="Arial" w:hAnsi="Arial" w:cs="Arial"/>
          <w:color w:val="202122"/>
        </w:rPr>
        <w:t> en el átomo central de una molécula, por lo general.</w:t>
      </w:r>
    </w:p>
    <w:p w14:paraId="59376CC0" w14:textId="3E53DC90" w:rsidR="003A27F9" w:rsidRDefault="003A27F9" w:rsidP="003A27F9">
      <w:pPr>
        <w:pStyle w:val="NormalWeb"/>
        <w:shd w:val="clear" w:color="auto" w:fill="FFFFFF"/>
        <w:spacing w:before="120" w:beforeAutospacing="0" w:after="240" w:afterAutospacing="0"/>
        <w:rPr>
          <w:rFonts w:ascii="Arial" w:hAnsi="Arial" w:cs="Arial"/>
          <w:color w:val="202122"/>
        </w:rPr>
      </w:pPr>
    </w:p>
    <w:p w14:paraId="32415FD9" w14:textId="70AA2053" w:rsidR="003A27F9" w:rsidRPr="00E3418B" w:rsidRDefault="003A27F9" w:rsidP="00E3418B"/>
    <w:p w14:paraId="49A70C88" w14:textId="2898AB54" w:rsidR="00E3418B" w:rsidRDefault="00E3418B" w:rsidP="00E3418B"/>
    <w:p w14:paraId="03F17AE7" w14:textId="09839907" w:rsidR="00E3418B" w:rsidRDefault="00E3418B" w:rsidP="00E3418B"/>
    <w:p w14:paraId="18924942" w14:textId="6CC69CDC" w:rsidR="00E3418B" w:rsidRDefault="00E3418B" w:rsidP="00E3418B"/>
    <w:p w14:paraId="1A7CA5DA" w14:textId="299D78AC" w:rsidR="00E3418B" w:rsidRDefault="00E3418B" w:rsidP="00E3418B"/>
    <w:p w14:paraId="192B26B8" w14:textId="61618D92" w:rsidR="00E3418B" w:rsidRDefault="00E3418B" w:rsidP="00E3418B"/>
    <w:p w14:paraId="7680FBD1" w14:textId="77777777" w:rsidR="00E3418B" w:rsidRPr="00E3418B" w:rsidRDefault="00E3418B" w:rsidP="00E3418B"/>
    <w:p w14:paraId="0951C2FB" w14:textId="0C72C4F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lastRenderedPageBreak/>
        <w:t>Teoría de grupos y simetría molecular</w:t>
      </w:r>
    </w:p>
    <w:p w14:paraId="29FB2B46" w14:textId="77777777" w:rsidR="003A27F9" w:rsidRPr="003A27F9" w:rsidRDefault="003A27F9" w:rsidP="003A27F9"/>
    <w:p w14:paraId="62536910" w14:textId="10D1707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450C8400" wp14:editId="3EABF657">
            <wp:extent cx="1903095" cy="1414145"/>
            <wp:effectExtent l="0" t="0" r="1905" b="0"/>
            <wp:docPr id="30" name="Imagen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1414145"/>
                    </a:xfrm>
                    <a:prstGeom prst="rect">
                      <a:avLst/>
                    </a:prstGeom>
                    <a:noFill/>
                    <a:ln>
                      <a:noFill/>
                    </a:ln>
                  </pic:spPr>
                </pic:pic>
              </a:graphicData>
            </a:graphic>
          </wp:inline>
        </w:drawing>
      </w:r>
      <w:r w:rsidRPr="00A864A3">
        <w:t>El dióxido de nitrógeno</w:t>
      </w:r>
      <w:r w:rsidR="003B6771">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fldChar w:fldCharType="end"/>
      </w:r>
      <w:r>
        <w:t> , NO</w:t>
      </w:r>
      <w:r>
        <w:rPr>
          <w:vertAlign w:val="subscript"/>
        </w:rPr>
        <w:t>2</w:t>
      </w:r>
      <w:r>
        <w:t>, presenta </w:t>
      </w:r>
      <w:r w:rsidRPr="00A864A3">
        <w:t>simetría </w:t>
      </w:r>
      <w:r w:rsidRPr="00A864A3">
        <w:rPr>
          <w:i/>
          <w:iCs/>
        </w:rPr>
        <w:t>C</w:t>
      </w:r>
      <w:r w:rsidRPr="00A864A3">
        <w:rPr>
          <w:i/>
          <w:iCs/>
          <w:vertAlign w:val="subscript"/>
        </w:rPr>
        <w:t>2v</w:t>
      </w:r>
    </w:p>
    <w:p w14:paraId="34F26733" w14:textId="23799C1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constructo central de la química inorgánica es la teoría de </w:t>
      </w:r>
      <w:r w:rsidRPr="00A864A3">
        <w:rPr>
          <w:rFonts w:ascii="Arial" w:eastAsiaTheme="majorEastAsia" w:hAnsi="Arial" w:cs="Arial"/>
          <w:color w:val="202122"/>
        </w:rPr>
        <w:t>la simetría molecular</w:t>
      </w:r>
      <w:r>
        <w:rPr>
          <w:rFonts w:ascii="Arial" w:hAnsi="Arial" w:cs="Arial"/>
          <w:color w:val="202122"/>
        </w:rPr>
        <w:t>.</w:t>
      </w:r>
      <w:r w:rsidRPr="00A864A3">
        <w:rPr>
          <w:rFonts w:ascii="Arial" w:eastAsiaTheme="majorEastAsia" w:hAnsi="Arial" w:cs="Arial"/>
          <w:color w:val="202122"/>
          <w:vertAlign w:val="superscript"/>
        </w:rPr>
        <w:t>11</w:t>
      </w:r>
      <w:r>
        <w:rPr>
          <w:rFonts w:ascii="Arial" w:hAnsi="Arial" w:cs="Arial"/>
          <w:color w:val="202122"/>
        </w:rPr>
        <w:t>​ La </w:t>
      </w:r>
      <w:r w:rsidRPr="00A864A3">
        <w:rPr>
          <w:rFonts w:ascii="Arial" w:eastAsiaTheme="majorEastAsia" w:hAnsi="Arial" w:cs="Arial"/>
          <w:color w:val="202122"/>
        </w:rPr>
        <w:t>teoría de grupos</w:t>
      </w:r>
      <w:r>
        <w:rPr>
          <w:rFonts w:ascii="Arial" w:hAnsi="Arial" w:cs="Arial"/>
          <w:color w:val="202122"/>
        </w:rPr>
        <w:t> proporciona el lenguaje para describir las formas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según su simetría de grupos de puntos. La teoría de grupos también permite factorizar y simplificar los cálculos teóricos.</w:t>
      </w:r>
    </w:p>
    <w:p w14:paraId="526DE7F1"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características espectroscópicas se analizan y describen con respecto a las propiedades de simetría de, entre otros, los estados vibracionales o electrónicos. El conocimiento de las propiedades de simetría de los estados fundamentales y excitados permite predecir el número y la intensidad de absorciones en los espectros vibracionales y electrónicos. Una aplicación clásica de la teoría de grupos es la predicción del número de vibraciones C-O en complejos sustituidos carbonilo metal. Las aplicaciones más comunes de la simetría en la espectroscopia involucran espectros vibracionales y electrónicos.</w:t>
      </w:r>
    </w:p>
    <w:p w14:paraId="5D67EF47" w14:textId="3CA580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Como herramienta didáctica, la teoría de grupos resalta los puntos en común y las diferencias entre </w:t>
      </w:r>
      <w:r w:rsidR="00A00740">
        <w:rPr>
          <w:rFonts w:ascii="Arial" w:hAnsi="Arial" w:cs="Arial"/>
          <w:color w:val="202122"/>
        </w:rPr>
        <w:t>los enlaces</w:t>
      </w:r>
      <w:r>
        <w:rPr>
          <w:rFonts w:ascii="Arial" w:hAnsi="Arial" w:cs="Arial"/>
          <w:color w:val="202122"/>
        </w:rPr>
        <w:t xml:space="preserve"> de especies dispares, como </w:t>
      </w:r>
      <w:r w:rsidRPr="00A864A3">
        <w:rPr>
          <w:rFonts w:ascii="Arial" w:eastAsiaTheme="majorEastAsia" w:hAnsi="Arial" w:cs="Arial"/>
          <w:color w:val="202122"/>
        </w:rPr>
        <w:t>WF</w:t>
      </w:r>
      <w:r w:rsidRPr="00A864A3">
        <w:rPr>
          <w:rFonts w:ascii="Arial" w:eastAsiaTheme="majorEastAsia" w:hAnsi="Arial" w:cs="Arial"/>
          <w:color w:val="202122"/>
          <w:vertAlign w:val="subscript"/>
        </w:rPr>
        <w:t>6</w:t>
      </w:r>
      <w:r>
        <w:rPr>
          <w:rFonts w:ascii="Arial" w:hAnsi="Arial" w:cs="Arial"/>
          <w:color w:val="202122"/>
        </w:rPr>
        <w:t> y Mo(CO)</w:t>
      </w:r>
      <w:r>
        <w:rPr>
          <w:rFonts w:ascii="Arial" w:hAnsi="Arial" w:cs="Arial"/>
          <w:color w:val="202122"/>
          <w:vertAlign w:val="subscript"/>
        </w:rPr>
        <w:t>6</w:t>
      </w:r>
      <w:r>
        <w:rPr>
          <w:rFonts w:ascii="Arial" w:hAnsi="Arial" w:cs="Arial"/>
          <w:color w:val="202122"/>
        </w:rPr>
        <w:t> o </w:t>
      </w:r>
      <w:r w:rsidRPr="00A864A3">
        <w:rPr>
          <w:rFonts w:ascii="Arial" w:eastAsiaTheme="majorEastAsia" w:hAnsi="Arial" w:cs="Arial"/>
          <w:color w:val="202122"/>
        </w:rPr>
        <w:t>CO</w:t>
      </w:r>
      <w:r w:rsidRPr="00A864A3">
        <w:rPr>
          <w:rFonts w:ascii="Arial" w:eastAsiaTheme="majorEastAsia" w:hAnsi="Arial" w:cs="Arial"/>
          <w:color w:val="202122"/>
          <w:vertAlign w:val="subscript"/>
        </w:rPr>
        <w:t>2</w:t>
      </w:r>
      <w:r>
        <w:rPr>
          <w:rFonts w:ascii="Arial" w:hAnsi="Arial" w:cs="Arial"/>
          <w:color w:val="202122"/>
        </w:rPr>
        <w:t> y </w:t>
      </w:r>
      <w:r w:rsidRPr="00A864A3">
        <w:rPr>
          <w:rFonts w:ascii="Arial" w:eastAsiaTheme="majorEastAsia" w:hAnsi="Arial" w:cs="Arial"/>
          <w:color w:val="202122"/>
        </w:rPr>
        <w:t>NO</w:t>
      </w:r>
      <w:r w:rsidRPr="00A864A3">
        <w:rPr>
          <w:rFonts w:ascii="Arial" w:eastAsiaTheme="majorEastAsia" w:hAnsi="Arial" w:cs="Arial"/>
          <w:color w:val="202122"/>
          <w:vertAlign w:val="subscript"/>
        </w:rPr>
        <w:t>2</w:t>
      </w:r>
      <w:r>
        <w:rPr>
          <w:rFonts w:ascii="Arial" w:hAnsi="Arial" w:cs="Arial"/>
          <w:color w:val="202122"/>
        </w:rPr>
        <w:t>.</w:t>
      </w:r>
    </w:p>
    <w:p w14:paraId="2E5A4DA5" w14:textId="77777777" w:rsidR="00E3418B" w:rsidRDefault="00E3418B" w:rsidP="003A27F9">
      <w:pPr>
        <w:pStyle w:val="NormalWeb"/>
        <w:shd w:val="clear" w:color="auto" w:fill="FFFFFF"/>
        <w:spacing w:before="120" w:beforeAutospacing="0" w:after="240" w:afterAutospacing="0"/>
        <w:rPr>
          <w:rFonts w:ascii="Arial" w:hAnsi="Arial" w:cs="Arial"/>
          <w:color w:val="202122"/>
        </w:rPr>
      </w:pPr>
    </w:p>
    <w:p w14:paraId="3E040ADD" w14:textId="7141FF08" w:rsidR="00E3418B" w:rsidRPr="00E3418B" w:rsidRDefault="00E3418B" w:rsidP="00E3418B">
      <w:pPr>
        <w:pStyle w:val="Ttulo2"/>
        <w:rPr>
          <w:rFonts w:ascii="Times New Roman" w:hAnsi="Times New Roman" w:cs="Times New Roman"/>
          <w:b/>
          <w:bCs/>
          <w:color w:val="000000" w:themeColor="text1"/>
          <w:sz w:val="32"/>
          <w:szCs w:val="32"/>
        </w:rPr>
      </w:pPr>
      <w:bookmarkStart w:id="29" w:name="_Toc185497099"/>
      <w:bookmarkStart w:id="30" w:name="_Toc187391878"/>
      <w:r w:rsidRPr="00E3418B">
        <w:rPr>
          <w:rFonts w:ascii="Times New Roman" w:hAnsi="Times New Roman" w:cs="Times New Roman"/>
          <w:b/>
          <w:bCs/>
          <w:color w:val="000000" w:themeColor="text1"/>
          <w:sz w:val="32"/>
          <w:szCs w:val="32"/>
        </w:rPr>
        <w:t>Mecanismos en química inorgánica</w:t>
      </w:r>
      <w:bookmarkEnd w:id="29"/>
      <w:bookmarkEnd w:id="30"/>
    </w:p>
    <w:p w14:paraId="0BE1CE8B" w14:textId="77777777" w:rsidR="00E3418B" w:rsidRPr="00E3418B" w:rsidRDefault="00E3418B" w:rsidP="00E3418B"/>
    <w:p w14:paraId="705C0CB5" w14:textId="74C55783"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importante y cada vez más popular de la química inorgánica se centra en las vías de reacción. Los mecanismos de reacción se discuten de manera diferente para diferentes clases de compuestos.</w:t>
      </w:r>
    </w:p>
    <w:p w14:paraId="51BB421C" w14:textId="77777777" w:rsidR="00E3418B" w:rsidRPr="00E3418B" w:rsidRDefault="00E3418B" w:rsidP="00E3418B">
      <w:pPr>
        <w:pStyle w:val="Ttulo4"/>
        <w:rPr>
          <w:rFonts w:ascii="inherit" w:hAnsi="inherit" w:cs="Arial"/>
          <w:i w:val="0"/>
          <w:iCs w:val="0"/>
          <w:color w:val="auto"/>
          <w:sz w:val="30"/>
          <w:szCs w:val="30"/>
        </w:rPr>
      </w:pPr>
    </w:p>
    <w:p w14:paraId="166075D1" w14:textId="78229851"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Elementos del grupo principal y lantánidos.</w:t>
      </w:r>
    </w:p>
    <w:p w14:paraId="623A4A51" w14:textId="77777777" w:rsidR="00E3418B" w:rsidRPr="00E3418B" w:rsidRDefault="00E3418B" w:rsidP="00E3418B"/>
    <w:p w14:paraId="1559B614" w14:textId="41548C50"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de los compuestos del grupo principal de los grupos 13-18 se discuten generalmente en el contexto de la química orgánica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son compuestos del grupo principal, después de todo). Los elementos más pesados que C, N, O y F a menudo forman compuestos con más electrones de los que predice la </w:t>
      </w:r>
      <w:r w:rsidRPr="00A864A3">
        <w:rPr>
          <w:rFonts w:ascii="Arial" w:eastAsiaTheme="majorEastAsia" w:hAnsi="Arial" w:cs="Arial"/>
          <w:color w:val="202122"/>
        </w:rPr>
        <w:t>regla</w:t>
      </w:r>
      <w:r>
        <w:rPr>
          <w:rFonts w:ascii="Arial" w:hAnsi="Arial" w:cs="Arial"/>
          <w:color w:val="202122"/>
        </w:rPr>
        <w:t> del </w:t>
      </w:r>
      <w:r w:rsidRPr="00A864A3">
        <w:rPr>
          <w:rFonts w:ascii="Arial" w:eastAsiaTheme="majorEastAsia" w:hAnsi="Arial" w:cs="Arial"/>
          <w:color w:val="202122"/>
        </w:rPr>
        <w:t>octeto</w:t>
      </w:r>
      <w:r>
        <w:rPr>
          <w:rFonts w:ascii="Arial" w:hAnsi="Arial" w:cs="Arial"/>
          <w:color w:val="202122"/>
        </w:rPr>
        <w:t xml:space="preserve">, </w:t>
      </w:r>
      <w:r>
        <w:rPr>
          <w:rFonts w:ascii="Arial" w:hAnsi="Arial" w:cs="Arial"/>
          <w:color w:val="202122"/>
        </w:rPr>
        <w:lastRenderedPageBreak/>
        <w:t>como se explica en el artículo sobre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w:t>
      </w:r>
      <w:proofErr w:type="spellStart"/>
      <w:r w:rsidRPr="00A864A3">
        <w:rPr>
          <w:rFonts w:ascii="Arial" w:eastAsiaTheme="majorEastAsia" w:hAnsi="Arial" w:cs="Arial"/>
          <w:color w:val="202122"/>
        </w:rPr>
        <w:t>hipervalentes</w:t>
      </w:r>
      <w:proofErr w:type="spellEnd"/>
      <w:r>
        <w:rPr>
          <w:rFonts w:ascii="Arial" w:hAnsi="Arial" w:cs="Arial"/>
          <w:color w:val="202122"/>
        </w:rPr>
        <w:t>. Los mecanismos de sus reacciones difieren de los compuestos orgánicos por esta razón. Los elementos más ligeros que el </w:t>
      </w:r>
      <w:r w:rsidRPr="00A864A3">
        <w:rPr>
          <w:rFonts w:ascii="Arial" w:eastAsiaTheme="majorEastAsia" w:hAnsi="Arial" w:cs="Arial"/>
          <w:color w:val="202122"/>
        </w:rPr>
        <w:t>carbono</w:t>
      </w:r>
      <w:r>
        <w:rPr>
          <w:rFonts w:ascii="Arial" w:hAnsi="Arial" w:cs="Arial"/>
          <w:color w:val="202122"/>
        </w:rPr>
        <w:t> </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202122"/>
        </w:rPr>
        <w:fldChar w:fldCharType="end"/>
      </w:r>
      <w:r>
        <w:rPr>
          <w:rFonts w:ascii="Arial" w:hAnsi="Arial" w:cs="Arial"/>
          <w:color w:val="202122"/>
        </w:rPr>
        <w:t>(</w:t>
      </w:r>
      <w:r w:rsidRPr="00A864A3">
        <w:rPr>
          <w:rFonts w:ascii="Arial" w:eastAsiaTheme="majorEastAsia" w:hAnsi="Arial" w:cs="Arial"/>
          <w:color w:val="202122"/>
        </w:rPr>
        <w:t>B</w:t>
      </w:r>
      <w:r>
        <w:rPr>
          <w:rFonts w:ascii="Arial" w:hAnsi="Arial" w:cs="Arial"/>
          <w:color w:val="202122"/>
        </w:rPr>
        <w:t>, </w:t>
      </w:r>
      <w:r w:rsidRPr="00A864A3">
        <w:rPr>
          <w:rFonts w:ascii="Arial" w:eastAsiaTheme="majorEastAsia" w:hAnsi="Arial" w:cs="Arial"/>
          <w:color w:val="202122"/>
        </w:rPr>
        <w:t>Be</w:t>
      </w:r>
      <w:r>
        <w:rPr>
          <w:rFonts w:ascii="Arial" w:hAnsi="Arial" w:cs="Arial"/>
          <w:color w:val="202122"/>
        </w:rPr>
        <w:t>, </w:t>
      </w:r>
      <w:r w:rsidRPr="00A864A3">
        <w:rPr>
          <w:rFonts w:ascii="Arial" w:eastAsiaTheme="majorEastAsia" w:hAnsi="Arial" w:cs="Arial"/>
          <w:color w:val="202122"/>
        </w:rPr>
        <w:t>Li</w:t>
      </w:r>
      <w:r>
        <w:rPr>
          <w:rFonts w:ascii="Arial" w:hAnsi="Arial" w:cs="Arial"/>
          <w:color w:val="202122"/>
        </w:rPr>
        <w:t>) así como el </w:t>
      </w:r>
      <w:r w:rsidRPr="00A864A3">
        <w:rPr>
          <w:rFonts w:ascii="Arial" w:eastAsiaTheme="majorEastAsia" w:hAnsi="Arial" w:cs="Arial"/>
          <w:color w:val="202122"/>
        </w:rPr>
        <w:t>Al</w:t>
      </w:r>
      <w:r>
        <w:rPr>
          <w:rFonts w:ascii="Arial" w:hAnsi="Arial" w:cs="Arial"/>
          <w:color w:val="202122"/>
        </w:rPr>
        <w:t> y el </w:t>
      </w:r>
      <w:r w:rsidRPr="00A864A3">
        <w:rPr>
          <w:rFonts w:ascii="Arial" w:eastAsiaTheme="majorEastAsia" w:hAnsi="Arial" w:cs="Arial"/>
          <w:color w:val="202122"/>
        </w:rPr>
        <w:t>Mg</w:t>
      </w:r>
      <w:r>
        <w:rPr>
          <w:rFonts w:ascii="Arial" w:hAnsi="Arial" w:cs="Arial"/>
          <w:color w:val="202122"/>
        </w:rPr>
        <w:t> frecuentemente forman estructuras deficientes en electrones que son electrónicamente similares a los </w:t>
      </w:r>
      <w:r w:rsidRPr="00A864A3">
        <w:rPr>
          <w:rFonts w:ascii="Arial" w:eastAsiaTheme="majorEastAsia" w:hAnsi="Arial" w:cs="Arial"/>
          <w:color w:val="202122"/>
        </w:rPr>
        <w:t>carbocationes</w:t>
      </w:r>
      <w:r>
        <w:rPr>
          <w:rFonts w:ascii="Arial" w:hAnsi="Arial" w:cs="Arial"/>
          <w:color w:val="202122"/>
        </w:rPr>
        <w:t>. Estas especies deficientes en electrones tienden a reaccionar a través de vías asociativas. La química de los lantánidos refleja muchos aspectos de la química vistos para el aluminio.</w:t>
      </w:r>
    </w:p>
    <w:p w14:paraId="67990799"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p>
    <w:p w14:paraId="2DAAC8A7" w14:textId="77777777"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Complejos de metales de transición</w:t>
      </w:r>
    </w:p>
    <w:p w14:paraId="0BE068AA" w14:textId="0B82C770" w:rsidR="00E3418B" w:rsidRPr="00E3418B" w:rsidRDefault="00E3418B" w:rsidP="00E3418B">
      <w:pPr>
        <w:pStyle w:val="Ttulo4"/>
        <w:rPr>
          <w:rFonts w:ascii="inherit" w:hAnsi="inherit" w:cs="Arial"/>
          <w:i w:val="0"/>
          <w:iCs w:val="0"/>
          <w:color w:val="auto"/>
          <w:sz w:val="30"/>
          <w:szCs w:val="30"/>
        </w:rPr>
      </w:pPr>
    </w:p>
    <w:p w14:paraId="3B1C0BDD" w14:textId="10CC978E"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para las reacciones de los metales de transición se discuten de manera diferente a los compuestos del grupo principal.</w:t>
      </w:r>
      <w:r w:rsidRPr="00A864A3">
        <w:rPr>
          <w:rFonts w:ascii="Arial" w:eastAsiaTheme="majorEastAsia" w:hAnsi="Arial" w:cs="Arial"/>
          <w:color w:val="202122"/>
          <w:vertAlign w:val="superscript"/>
        </w:rPr>
        <w:t>12</w:t>
      </w:r>
      <w:r>
        <w:rPr>
          <w:rFonts w:ascii="Arial" w:hAnsi="Arial" w:cs="Arial"/>
          <w:color w:val="202122"/>
        </w:rPr>
        <w:t>​ El importante papel de los </w:t>
      </w:r>
      <w:r w:rsidRPr="00A864A3">
        <w:rPr>
          <w:rFonts w:ascii="Arial" w:eastAsiaTheme="majorEastAsia" w:hAnsi="Arial" w:cs="Arial"/>
          <w:color w:val="202122"/>
        </w:rPr>
        <w:t>orbitales d</w:t>
      </w:r>
      <w:r>
        <w:rPr>
          <w:rFonts w:ascii="Arial" w:hAnsi="Arial" w:cs="Arial"/>
          <w:color w:val="202122"/>
        </w:rPr>
        <w:t xml:space="preserve"> en el enlace influye fuertemente en </w:t>
      </w:r>
      <w:proofErr w:type="gramStart"/>
      <w:r>
        <w:rPr>
          <w:rFonts w:ascii="Arial" w:hAnsi="Arial" w:cs="Arial"/>
          <w:color w:val="202122"/>
        </w:rPr>
        <w:t>las vía</w:t>
      </w:r>
      <w:proofErr w:type="gramEnd"/>
      <w:r>
        <w:rPr>
          <w:rFonts w:ascii="Arial" w:hAnsi="Arial" w:cs="Arial"/>
          <w:color w:val="202122"/>
        </w:rPr>
        <w:t xml:space="preserve"> y el grado de sustitución y disociación de ligandos. Estos temas se tratan en artículos sobre </w:t>
      </w:r>
      <w:r w:rsidRPr="00A864A3">
        <w:rPr>
          <w:rFonts w:ascii="Arial" w:eastAsiaTheme="majorEastAsia" w:hAnsi="Arial" w:cs="Arial"/>
          <w:color w:val="202122"/>
        </w:rPr>
        <w:t>química de coordinación</w:t>
      </w:r>
      <w:r>
        <w:rPr>
          <w:rFonts w:ascii="Arial" w:hAnsi="Arial" w:cs="Arial"/>
          <w:color w:val="202122"/>
        </w:rPr>
        <w:t> y </w:t>
      </w:r>
      <w:r w:rsidRPr="00A864A3">
        <w:rPr>
          <w:rFonts w:ascii="Arial" w:eastAsiaTheme="majorEastAsia" w:hAnsi="Arial" w:cs="Arial"/>
          <w:color w:val="202122"/>
        </w:rPr>
        <w:t>ligandos</w:t>
      </w:r>
      <w:r>
        <w:rPr>
          <w:rFonts w:ascii="Arial" w:hAnsi="Arial" w:cs="Arial"/>
          <w:color w:val="202122"/>
        </w:rPr>
        <w:t>. Se observan vías asociativas y disociativas.</w:t>
      </w:r>
    </w:p>
    <w:p w14:paraId="3DFFE96A"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general de la química mecanicista de los metales de transición es la labilidad cinética del complejo ilustrada por el intercambio de agua libre y enlazada en los complejos prototípicos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 ]</w:t>
      </w:r>
      <w:r>
        <w:rPr>
          <w:rFonts w:ascii="Arial" w:hAnsi="Arial" w:cs="Arial"/>
          <w:color w:val="202122"/>
          <w:vertAlign w:val="superscript"/>
        </w:rPr>
        <w:t>n+</w:t>
      </w:r>
      <w:r>
        <w:rPr>
          <w:rFonts w:ascii="Arial" w:hAnsi="Arial" w:cs="Arial"/>
          <w:color w:val="202122"/>
        </w:rPr>
        <w:t>:</w:t>
      </w:r>
    </w:p>
    <w:p w14:paraId="1DAA4FF7" w14:textId="77777777" w:rsidR="00E3418B" w:rsidRDefault="00E3418B" w:rsidP="00E3418B">
      <w:pPr>
        <w:shd w:val="clear" w:color="auto" w:fill="FFFFFF"/>
        <w:spacing w:after="24"/>
        <w:ind w:left="720"/>
        <w:rPr>
          <w:rFonts w:ascii="Arial" w:hAnsi="Arial" w:cs="Arial"/>
          <w:color w:val="202122"/>
        </w:rPr>
      </w:pPr>
      <w:r>
        <w:rPr>
          <w:rFonts w:ascii="Arial" w:hAnsi="Arial" w:cs="Arial"/>
          <w:color w:val="202122"/>
        </w:rPr>
        <w:t>[M(H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 →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w:t>
      </w:r>
    </w:p>
    <w:p w14:paraId="29CA8302" w14:textId="28DE56D3" w:rsidR="00E3418B" w:rsidRDefault="00E3418B" w:rsidP="00E3418B">
      <w:pPr>
        <w:shd w:val="clear" w:color="auto" w:fill="FFFFFF"/>
        <w:spacing w:after="24"/>
        <w:ind w:left="720"/>
        <w:rPr>
          <w:rFonts w:ascii="Arial" w:hAnsi="Arial" w:cs="Arial"/>
          <w:color w:val="202122"/>
        </w:rPr>
      </w:pPr>
      <w:r>
        <w:rPr>
          <w:rFonts w:ascii="Arial" w:hAnsi="Arial" w:cs="Arial"/>
          <w:color w:val="202122"/>
        </w:rPr>
        <w:t>donde H</w:t>
      </w:r>
      <w:r>
        <w:rPr>
          <w:rFonts w:ascii="Arial" w:hAnsi="Arial" w:cs="Arial"/>
          <w:color w:val="202122"/>
          <w:vertAlign w:val="subscript"/>
        </w:rPr>
        <w:t>2</w:t>
      </w:r>
      <w:r>
        <w:rPr>
          <w:rFonts w:ascii="Arial" w:hAnsi="Arial" w:cs="Arial"/>
          <w:color w:val="202122"/>
        </w:rPr>
        <w:t>O* denota agua enriquecida con </w:t>
      </w:r>
      <w:r w:rsidRPr="00A864A3">
        <w:rPr>
          <w:rFonts w:ascii="Arial" w:hAnsi="Arial" w:cs="Arial"/>
          <w:color w:val="202122"/>
        </w:rPr>
        <w:t>isótopos</w:t>
      </w:r>
      <w:r>
        <w:rPr>
          <w:rFonts w:ascii="Arial" w:hAnsi="Arial" w:cs="Arial"/>
          <w:color w:val="202122"/>
        </w:rPr>
        <w:t>, por ejemplo, H</w:t>
      </w:r>
      <w:r>
        <w:rPr>
          <w:rFonts w:ascii="Arial" w:hAnsi="Arial" w:cs="Arial"/>
          <w:color w:val="202122"/>
          <w:vertAlign w:val="subscript"/>
        </w:rPr>
        <w:t>2</w:t>
      </w:r>
      <w:r>
        <w:rPr>
          <w:rFonts w:ascii="Arial" w:hAnsi="Arial" w:cs="Arial"/>
          <w:color w:val="202122"/>
          <w:vertAlign w:val="superscript"/>
        </w:rPr>
        <w:t>17</w:t>
      </w:r>
      <w:r>
        <w:rPr>
          <w:rFonts w:ascii="Arial" w:hAnsi="Arial" w:cs="Arial"/>
          <w:color w:val="202122"/>
        </w:rPr>
        <w:t>O</w:t>
      </w:r>
    </w:p>
    <w:p w14:paraId="3925F09A" w14:textId="7F8C092D" w:rsidR="00A864A3" w:rsidRDefault="00E3418B" w:rsidP="00A864A3">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tasas de intercambio de agua varían en 20 órdenes de magnitud en la tabla periódica, con los complejos de lantánidos en un extremo y las especies de Ir (III), las más lentas, en el otro.</w:t>
      </w:r>
    </w:p>
    <w:p w14:paraId="13BAF909" w14:textId="54CFC40F" w:rsidR="00E3418B" w:rsidRDefault="00E3418B" w:rsidP="00E3418B">
      <w:pPr>
        <w:pStyle w:val="Ttulo5"/>
        <w:ind w:left="851"/>
        <w:rPr>
          <w:i/>
          <w:iCs/>
          <w:color w:val="auto"/>
          <w:sz w:val="26"/>
          <w:szCs w:val="26"/>
        </w:rPr>
      </w:pPr>
      <w:r w:rsidRPr="00E3418B">
        <w:rPr>
          <w:i/>
          <w:iCs/>
          <w:color w:val="auto"/>
          <w:sz w:val="26"/>
          <w:szCs w:val="26"/>
        </w:rPr>
        <w:t>Reacciones rédox</w:t>
      </w:r>
    </w:p>
    <w:p w14:paraId="41A14B7D" w14:textId="77777777" w:rsidR="00A864A3" w:rsidRPr="00A864A3" w:rsidRDefault="00A864A3" w:rsidP="00A864A3"/>
    <w:p w14:paraId="1A66CE2F" w14:textId="647A6A2B" w:rsidR="00E3418B" w:rsidRDefault="00E3418B" w:rsidP="00E3418B">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reacciones </w:t>
      </w:r>
      <w:r w:rsidRPr="00A864A3">
        <w:rPr>
          <w:rFonts w:ascii="Arial" w:eastAsiaTheme="majorEastAsia" w:hAnsi="Arial" w:cs="Arial"/>
          <w:color w:val="202122"/>
        </w:rPr>
        <w:t>rédox</w:t>
      </w:r>
      <w:r>
        <w:rPr>
          <w:rFonts w:ascii="Arial" w:hAnsi="Arial" w:cs="Arial"/>
          <w:color w:val="202122"/>
        </w:rPr>
        <w:t> son prevalentes en los elementos de transición. Se consideran dos clases de reacciones rédox: reacciones de transferencia de átomos, como la adición oxidativa / eliminación reductiva y las de </w:t>
      </w:r>
      <w:r w:rsidRPr="00A864A3">
        <w:rPr>
          <w:rFonts w:ascii="Arial" w:eastAsiaTheme="majorEastAsia" w:hAnsi="Arial" w:cs="Arial"/>
          <w:color w:val="202122"/>
        </w:rPr>
        <w:t>transferencia de electrones</w:t>
      </w:r>
      <w:r>
        <w:rPr>
          <w:rFonts w:ascii="Arial" w:hAnsi="Arial" w:cs="Arial"/>
          <w:color w:val="202122"/>
        </w:rPr>
        <w:t>. Una reacción rédox fundamental es el "</w:t>
      </w:r>
      <w:proofErr w:type="spellStart"/>
      <w:r>
        <w:rPr>
          <w:rFonts w:ascii="Arial" w:hAnsi="Arial" w:cs="Arial"/>
          <w:color w:val="202122"/>
        </w:rPr>
        <w:t>autointercambio</w:t>
      </w:r>
      <w:proofErr w:type="spellEnd"/>
      <w:r>
        <w:rPr>
          <w:rFonts w:ascii="Arial" w:hAnsi="Arial" w:cs="Arial"/>
          <w:color w:val="202122"/>
        </w:rPr>
        <w:t>", que implica la reacción </w:t>
      </w:r>
      <w:r w:rsidRPr="00A864A3">
        <w:rPr>
          <w:rFonts w:ascii="Arial" w:eastAsiaTheme="majorEastAsia" w:hAnsi="Arial" w:cs="Arial"/>
          <w:color w:val="202122"/>
        </w:rPr>
        <w:t>degenerada</w:t>
      </w:r>
      <w:r>
        <w:rPr>
          <w:rFonts w:ascii="Arial" w:hAnsi="Arial" w:cs="Arial"/>
          <w:color w:val="202122"/>
        </w:rPr>
        <w:t> entre un oxidante y un reductor. Por ejemplo, el </w:t>
      </w:r>
      <w:r w:rsidRPr="00A864A3">
        <w:rPr>
          <w:rFonts w:ascii="Arial" w:eastAsiaTheme="majorEastAsia" w:hAnsi="Arial" w:cs="Arial"/>
          <w:color w:val="202122"/>
        </w:rPr>
        <w:t>permanganato</w:t>
      </w:r>
      <w:r>
        <w:rPr>
          <w:rFonts w:ascii="Arial" w:hAnsi="Arial" w:cs="Arial"/>
          <w:color w:val="202122"/>
        </w:rPr>
        <w:t> y </w:t>
      </w:r>
      <w:r w:rsidRPr="00A864A3">
        <w:rPr>
          <w:rFonts w:ascii="Arial" w:eastAsiaTheme="majorEastAsia" w:hAnsi="Arial" w:cs="Arial"/>
          <w:color w:val="202122"/>
        </w:rPr>
        <w:t>manganato</w:t>
      </w:r>
      <w:r>
        <w:rPr>
          <w:rFonts w:ascii="Arial" w:hAnsi="Arial" w:cs="Arial"/>
          <w:color w:val="202122"/>
        </w:rPr>
        <w:t>, su derivado por reducción en un electrón, intercambian un electrón:</w:t>
      </w:r>
    </w:p>
    <w:p w14:paraId="750095F8" w14:textId="0AE0FF67" w:rsidR="00E3418B" w:rsidRDefault="00E3418B" w:rsidP="00E3418B">
      <w:pPr>
        <w:shd w:val="clear" w:color="auto" w:fill="FFFFFF"/>
        <w:spacing w:after="24"/>
        <w:ind w:left="720"/>
        <w:rPr>
          <w:rFonts w:ascii="Arial" w:hAnsi="Arial" w:cs="Arial"/>
          <w:color w:val="202122"/>
          <w:vertAlign w:val="superscript"/>
        </w:rPr>
      </w:pPr>
      <w:r>
        <w:rPr>
          <w:rFonts w:ascii="Arial" w:hAnsi="Arial" w:cs="Arial"/>
          <w:color w:val="202122"/>
        </w:rPr>
        <w:t>[MnO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p>
    <w:p w14:paraId="74B2C717" w14:textId="77777777" w:rsidR="00A864A3" w:rsidRDefault="00A864A3" w:rsidP="00E3418B">
      <w:pPr>
        <w:shd w:val="clear" w:color="auto" w:fill="FFFFFF"/>
        <w:spacing w:after="24"/>
        <w:ind w:left="720"/>
        <w:rPr>
          <w:rFonts w:ascii="Arial" w:hAnsi="Arial" w:cs="Arial"/>
          <w:color w:val="202122"/>
        </w:rPr>
      </w:pPr>
    </w:p>
    <w:p w14:paraId="25BB453E" w14:textId="098CB1CC" w:rsidR="00E3418B" w:rsidRDefault="00E3418B" w:rsidP="00E3418B">
      <w:pPr>
        <w:pStyle w:val="Ttulo5"/>
        <w:ind w:left="993"/>
        <w:rPr>
          <w:i/>
          <w:iCs/>
          <w:color w:val="auto"/>
          <w:sz w:val="26"/>
          <w:szCs w:val="26"/>
        </w:rPr>
      </w:pPr>
      <w:r w:rsidRPr="00E3418B">
        <w:rPr>
          <w:i/>
          <w:iCs/>
          <w:color w:val="auto"/>
          <w:sz w:val="26"/>
          <w:szCs w:val="26"/>
        </w:rPr>
        <w:t xml:space="preserve">   Reacciones en los ligandos</w:t>
      </w:r>
    </w:p>
    <w:p w14:paraId="758D9D12" w14:textId="77777777" w:rsidR="00A864A3" w:rsidRPr="00A864A3" w:rsidRDefault="00A864A3" w:rsidP="00A864A3"/>
    <w:p w14:paraId="5E221E13" w14:textId="6B864A50" w:rsidR="00E3418B" w:rsidRDefault="00E3418B" w:rsidP="00E3418B">
      <w:pPr>
        <w:pStyle w:val="NormalWeb"/>
        <w:shd w:val="clear" w:color="auto" w:fill="FFFFFF"/>
        <w:spacing w:before="120" w:beforeAutospacing="0" w:after="240" w:afterAutospacing="0"/>
        <w:ind w:left="709"/>
        <w:rPr>
          <w:rFonts w:ascii="Arial" w:hAnsi="Arial" w:cs="Arial"/>
          <w:color w:val="202122"/>
        </w:rPr>
      </w:pPr>
      <w:r>
        <w:rPr>
          <w:rFonts w:ascii="Arial" w:hAnsi="Arial" w:cs="Arial"/>
          <w:color w:val="202122"/>
        </w:rPr>
        <w:t xml:space="preserve">Los ligandos coordinados muestran una reactividad distinta a la de los ligandos libres. Por ejemplo, la acidez de los ligandos amoniaco en el </w:t>
      </w:r>
      <w:r>
        <w:rPr>
          <w:rFonts w:ascii="Arial" w:hAnsi="Arial" w:cs="Arial"/>
          <w:color w:val="202122"/>
        </w:rPr>
        <w:lastRenderedPageBreak/>
        <w:t>[Co(NH3)</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es elevada en relación con el NH </w:t>
      </w:r>
      <w:r>
        <w:rPr>
          <w:rFonts w:ascii="Arial" w:hAnsi="Arial" w:cs="Arial"/>
          <w:color w:val="202122"/>
          <w:vertAlign w:val="subscript"/>
        </w:rPr>
        <w:t>3</w:t>
      </w:r>
      <w:r>
        <w:rPr>
          <w:rFonts w:ascii="Arial" w:hAnsi="Arial" w:cs="Arial"/>
          <w:color w:val="202122"/>
        </w:rPr>
        <w:t> en sí. Los alquenos enlazados a cationes metálicos son reactivos frente a los nucleófilos, mientras que los alquenos normalmente no lo son. El área de </w:t>
      </w:r>
      <w:r w:rsidRPr="00A864A3">
        <w:rPr>
          <w:rFonts w:ascii="Arial" w:eastAsiaTheme="majorEastAsia" w:hAnsi="Arial" w:cs="Arial"/>
          <w:color w:val="202122"/>
        </w:rPr>
        <w:t>catálisis</w:t>
      </w:r>
      <w:r>
        <w:rPr>
          <w:rFonts w:ascii="Arial" w:hAnsi="Arial" w:cs="Arial"/>
          <w:color w:val="202122"/>
        </w:rPr>
        <w:t>, extensa e industrialmente importante, se basa en la capacidad de los metales para modificar la reactividad de los ligandos orgánicos. </w:t>
      </w:r>
      <w:r w:rsidRPr="00A864A3">
        <w:rPr>
          <w:rFonts w:ascii="Arial" w:eastAsiaTheme="majorEastAsia" w:hAnsi="Arial" w:cs="Arial"/>
          <w:color w:val="202122"/>
        </w:rPr>
        <w:t>La catálisis homogénea</w:t>
      </w:r>
      <w:r>
        <w:rPr>
          <w:rFonts w:ascii="Arial" w:hAnsi="Arial" w:cs="Arial"/>
          <w:color w:val="202122"/>
        </w:rPr>
        <w:t> ocurre en solución y </w:t>
      </w:r>
      <w:r w:rsidRPr="00A864A3">
        <w:rPr>
          <w:rFonts w:ascii="Arial" w:eastAsiaTheme="majorEastAsia" w:hAnsi="Arial" w:cs="Arial"/>
          <w:color w:val="202122"/>
        </w:rPr>
        <w:t>la catálisis heterogénea</w:t>
      </w:r>
      <w:r>
        <w:rPr>
          <w:rFonts w:ascii="Arial" w:hAnsi="Arial" w:cs="Arial"/>
          <w:color w:val="202122"/>
        </w:rPr>
        <w:t> ocurre cuando los sustratos </w:t>
      </w:r>
      <w:r w:rsidRPr="00A864A3">
        <w:rPr>
          <w:rFonts w:ascii="Arial" w:eastAsiaTheme="majorEastAsia" w:hAnsi="Arial" w:cs="Arial"/>
          <w:color w:val="202122"/>
        </w:rPr>
        <w:t>gaseosos</w:t>
      </w:r>
      <w:r>
        <w:rPr>
          <w:rFonts w:ascii="Arial" w:hAnsi="Arial" w:cs="Arial"/>
          <w:color w:val="202122"/>
        </w:rPr>
        <w:t> o </w:t>
      </w:r>
      <w:r w:rsidRPr="00A864A3">
        <w:rPr>
          <w:rFonts w:ascii="Arial" w:eastAsiaTheme="majorEastAsia" w:hAnsi="Arial" w:cs="Arial"/>
          <w:color w:val="202122"/>
        </w:rPr>
        <w:t>disueltos</w:t>
      </w:r>
      <w:r>
        <w:rPr>
          <w:rFonts w:ascii="Arial" w:hAnsi="Arial" w:cs="Arial"/>
          <w:color w:val="202122"/>
        </w:rPr>
        <w:t> interactúan con las superficies de los sólidos. Se considera que la </w:t>
      </w:r>
      <w:r w:rsidRPr="00A864A3">
        <w:rPr>
          <w:rFonts w:ascii="Arial" w:eastAsiaTheme="majorEastAsia" w:hAnsi="Arial" w:cs="Arial"/>
          <w:color w:val="202122"/>
        </w:rPr>
        <w:t>catálisis</w:t>
      </w:r>
      <w:r>
        <w:rPr>
          <w:rFonts w:ascii="Arial" w:hAnsi="Arial" w:cs="Arial"/>
          <w:color w:val="202122"/>
        </w:rPr>
        <w:t> tradicionalmente </w:t>
      </w:r>
      <w:r w:rsidRPr="00A864A3">
        <w:rPr>
          <w:rFonts w:ascii="Arial" w:eastAsiaTheme="majorEastAsia" w:hAnsi="Arial" w:cs="Arial"/>
          <w:color w:val="202122"/>
        </w:rPr>
        <w:t>homogénea</w:t>
      </w:r>
      <w:r>
        <w:rPr>
          <w:rFonts w:ascii="Arial" w:hAnsi="Arial" w:cs="Arial"/>
          <w:color w:val="202122"/>
        </w:rPr>
        <w:t> es parte de la química organometálica y </w:t>
      </w:r>
      <w:r w:rsidRPr="00A864A3">
        <w:rPr>
          <w:rFonts w:ascii="Arial" w:eastAsiaTheme="majorEastAsia" w:hAnsi="Arial" w:cs="Arial"/>
          <w:color w:val="202122"/>
        </w:rPr>
        <w:t>la catálisis heterogénea</w:t>
      </w:r>
      <w:r>
        <w:rPr>
          <w:rFonts w:ascii="Arial" w:hAnsi="Arial" w:cs="Arial"/>
          <w:color w:val="202122"/>
        </w:rPr>
        <w:t> se discute en el contexto de </w:t>
      </w:r>
      <w:r w:rsidRPr="00A864A3">
        <w:rPr>
          <w:rFonts w:ascii="Arial" w:eastAsiaTheme="majorEastAsia" w:hAnsi="Arial" w:cs="Arial"/>
          <w:color w:val="202122"/>
        </w:rPr>
        <w:t>la ciencia de las superficies</w:t>
      </w:r>
      <w:r>
        <w:rPr>
          <w:rFonts w:ascii="Arial" w:hAnsi="Arial" w:cs="Arial"/>
          <w:color w:val="202122"/>
        </w:rPr>
        <w:t>, un subcampo de la química del estado sólido. Pero los principios químicos inorgánicos básicos son los mismos. Los metales de transición, casi exclusivamente, reaccionan con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pequeñas como CO, H</w:t>
      </w:r>
      <w:r>
        <w:rPr>
          <w:rFonts w:ascii="Arial" w:hAnsi="Arial" w:cs="Arial"/>
          <w:color w:val="202122"/>
          <w:vertAlign w:val="subscript"/>
        </w:rPr>
        <w:t>2</w:t>
      </w:r>
      <w:r>
        <w:rPr>
          <w:rFonts w:ascii="Arial" w:hAnsi="Arial" w:cs="Arial"/>
          <w:color w:val="202122"/>
        </w:rPr>
        <w:t> , O</w:t>
      </w:r>
      <w:r>
        <w:rPr>
          <w:rFonts w:ascii="Arial" w:hAnsi="Arial" w:cs="Arial"/>
          <w:color w:val="202122"/>
          <w:vertAlign w:val="subscript"/>
        </w:rPr>
        <w:t>2</w:t>
      </w:r>
      <w:r>
        <w:rPr>
          <w:rFonts w:ascii="Arial" w:hAnsi="Arial" w:cs="Arial"/>
          <w:color w:val="202122"/>
        </w:rPr>
        <w:t> y C</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4</w:t>
      </w:r>
      <w:r>
        <w:rPr>
          <w:rFonts w:ascii="Arial" w:hAnsi="Arial" w:cs="Arial"/>
          <w:color w:val="202122"/>
        </w:rPr>
        <w:t>. La importancia industrial de estas materias primas impulsa la ya de por sí activa área de la catálisis. Los ligandos también pueden sufrir reacciones de transferencia, como la </w:t>
      </w:r>
      <w:r w:rsidRPr="00A864A3">
        <w:rPr>
          <w:rFonts w:ascii="Arial" w:eastAsiaTheme="majorEastAsia" w:hAnsi="Arial" w:cs="Arial"/>
          <w:color w:val="202122"/>
        </w:rPr>
        <w:t>transmetalación</w:t>
      </w:r>
      <w:r>
        <w:rPr>
          <w:rFonts w:ascii="Arial" w:hAnsi="Arial" w:cs="Arial"/>
          <w:color w:val="202122"/>
        </w:rPr>
        <w:t>.</w:t>
      </w:r>
    </w:p>
    <w:p w14:paraId="4652963E" w14:textId="77777777" w:rsidR="003A27F9" w:rsidRPr="003A27F9" w:rsidRDefault="003A27F9" w:rsidP="003A27F9">
      <w:pPr>
        <w:shd w:val="clear" w:color="auto" w:fill="FFFFFF"/>
        <w:spacing w:before="100" w:beforeAutospacing="1" w:after="24" w:line="240" w:lineRule="auto"/>
        <w:rPr>
          <w:rFonts w:ascii="Arial" w:hAnsi="Arial" w:cs="Arial"/>
          <w:color w:val="202122"/>
        </w:rPr>
      </w:pPr>
    </w:p>
    <w:p w14:paraId="6F0AA587" w14:textId="77777777" w:rsidR="00D50426" w:rsidRDefault="00D50426" w:rsidP="00BE627D">
      <w:pPr>
        <w:pStyle w:val="NormalWeb"/>
        <w:shd w:val="clear" w:color="auto" w:fill="FFFFFF"/>
        <w:spacing w:before="120" w:beforeAutospacing="0" w:after="240" w:afterAutospacing="0"/>
        <w:rPr>
          <w:rFonts w:ascii="Arial" w:hAnsi="Arial" w:cs="Arial"/>
          <w:color w:val="000000" w:themeColor="text1"/>
        </w:rPr>
        <w:sectPr w:rsidR="00D50426" w:rsidSect="00A00740">
          <w:headerReference w:type="default" r:id="rId26"/>
          <w:footerReference w:type="default" r:id="rId27"/>
          <w:footerReference w:type="first" r:id="rId28"/>
          <w:pgSz w:w="11906" w:h="16838"/>
          <w:pgMar w:top="1417" w:right="1701" w:bottom="1417" w:left="1701" w:header="709" w:footer="708" w:gutter="0"/>
          <w:pgNumType w:start="1"/>
          <w:cols w:space="708"/>
          <w:titlePg/>
          <w:docGrid w:linePitch="360"/>
        </w:sectPr>
      </w:pPr>
    </w:p>
    <w:p w14:paraId="06993285" w14:textId="77777777" w:rsidR="00BE627D" w:rsidRPr="003A27F9"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31" w:name="_Toc185497100"/>
      <w:bookmarkStart w:id="32" w:name="_Toc187391879"/>
      <w:r w:rsidRPr="00BE627D">
        <w:rPr>
          <w:rFonts w:ascii="Times New Roman" w:hAnsi="Times New Roman" w:cs="Times New Roman"/>
          <w:color w:val="000000" w:themeColor="text1"/>
          <w:sz w:val="40"/>
          <w:szCs w:val="40"/>
        </w:rPr>
        <w:t>Química Orgánica</w:t>
      </w:r>
      <w:bookmarkEnd w:id="31"/>
      <w:bookmarkEnd w:id="32"/>
    </w:p>
    <w:p w14:paraId="23631BBF" w14:textId="38CAAE08" w:rsidR="00BE627D" w:rsidRDefault="00BE627D" w:rsidP="00BE627D"/>
    <w:p w14:paraId="2A8FDBE8" w14:textId="575F3AAE"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 orgánica</w:t>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E627D">
        <w:rPr>
          <w:rFonts w:ascii="Arial" w:hAnsi="Arial" w:cs="Arial"/>
          <w:color w:val="000000" w:themeColor="text1"/>
        </w:rPr>
        <w:t>.</w:t>
      </w:r>
    </w:p>
    <w:p w14:paraId="2E523980"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33" w:name="_Toc185497101"/>
      <w:bookmarkStart w:id="34" w:name="_Toc187391880"/>
      <w:r w:rsidRPr="00BC416E">
        <w:rPr>
          <w:rFonts w:ascii="Times New Roman" w:hAnsi="Times New Roman" w:cs="Times New Roman"/>
          <w:b/>
          <w:bCs/>
          <w:color w:val="000000" w:themeColor="text1"/>
          <w:sz w:val="32"/>
          <w:szCs w:val="32"/>
        </w:rPr>
        <w:t>Historia</w:t>
      </w:r>
      <w:bookmarkEnd w:id="33"/>
      <w:bookmarkEnd w:id="34"/>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3AEAB06A"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 orgánica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 inorgánica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003B6771">
        <w:rPr>
          <w:rFonts w:ascii="Arial" w:hAnsi="Arial" w:cs="Arial"/>
          <w:color w:val="000000" w:themeColor="text1"/>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y otros elementos (que pueden ser uno o más), siendo los más comunes: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w:t>
      </w:r>
      <w:r w:rsidRPr="0086302E">
        <w:rPr>
          <w:rFonts w:ascii="Arial" w:hAnsi="Arial" w:cs="Arial"/>
          <w:color w:val="000000" w:themeColor="text1"/>
        </w:rPr>
        <w:t>nitrógeno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1EF7BB96"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 orgánica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xml:space="preserve"> de </w:t>
      </w:r>
      <w:r w:rsidRPr="0086302E">
        <w:rPr>
          <w:rFonts w:ascii="Arial" w:hAnsi="Arial" w:cs="Arial"/>
          <w:color w:val="000000" w:themeColor="text1"/>
        </w:rPr>
        <w:t>ADN</w:t>
      </w:r>
      <w:r w:rsidRPr="00BC416E">
        <w:rPr>
          <w:rFonts w:ascii="Arial" w:hAnsi="Arial" w:cs="Arial"/>
          <w:color w:val="000000" w:themeColor="text1"/>
        </w:rPr>
        <w:t> tienen una historia y, por ende, en su estructura nos hablan de su historia, del pasado en el que se han constituido, mientras que una molécula orgánica, creada hoy, es solo testigo de su presente, sin pasado y sin evolución histórica.</w:t>
      </w:r>
    </w:p>
    <w:p w14:paraId="54BCD752" w14:textId="7487C52A" w:rsidR="00BC416E" w:rsidRDefault="00A00740" w:rsidP="00A00740">
      <w:pPr>
        <w:pStyle w:val="NormalWeb"/>
        <w:shd w:val="clear" w:color="auto" w:fill="FFFFFF"/>
        <w:tabs>
          <w:tab w:val="left" w:pos="1268"/>
        </w:tabs>
        <w:spacing w:before="120" w:beforeAutospacing="0" w:after="240" w:afterAutospacing="0"/>
        <w:rPr>
          <w:rFonts w:ascii="Arial" w:hAnsi="Arial" w:cs="Arial"/>
          <w:color w:val="000000" w:themeColor="text1"/>
        </w:rPr>
      </w:pPr>
      <w:r>
        <w:rPr>
          <w:rFonts w:ascii="Arial" w:hAnsi="Arial" w:cs="Arial"/>
          <w:color w:val="000000" w:themeColor="text1"/>
        </w:rPr>
        <w:tab/>
      </w:r>
    </w:p>
    <w:p w14:paraId="447AEA58" w14:textId="7C76F2A6" w:rsidR="00BC416E" w:rsidRDefault="00BC416E" w:rsidP="00BC416E">
      <w:pPr>
        <w:pStyle w:val="Ttulo2"/>
        <w:rPr>
          <w:rFonts w:ascii="Times New Roman" w:hAnsi="Times New Roman" w:cs="Times New Roman"/>
          <w:b/>
          <w:bCs/>
          <w:color w:val="000000" w:themeColor="text1"/>
          <w:sz w:val="32"/>
          <w:szCs w:val="32"/>
        </w:rPr>
      </w:pPr>
      <w:bookmarkStart w:id="35" w:name="_Toc185497102"/>
      <w:bookmarkStart w:id="36" w:name="_Toc187391881"/>
      <w:r w:rsidRPr="00BC416E">
        <w:rPr>
          <w:rFonts w:ascii="Times New Roman" w:hAnsi="Times New Roman" w:cs="Times New Roman"/>
          <w:b/>
          <w:bCs/>
          <w:color w:val="000000" w:themeColor="text1"/>
          <w:sz w:val="32"/>
          <w:szCs w:val="32"/>
        </w:rPr>
        <w:lastRenderedPageBreak/>
        <w:t>Clasificación de compuestos orgánicos</w:t>
      </w:r>
      <w:bookmarkEnd w:id="35"/>
      <w:bookmarkEnd w:id="36"/>
      <w:r w:rsidR="00301C30">
        <w:rPr>
          <w:rFonts w:ascii="Times New Roman" w:hAnsi="Times New Roman" w:cs="Times New Roman"/>
          <w:b/>
          <w:bCs/>
          <w:color w:val="000000" w:themeColor="text1"/>
          <w:sz w:val="32"/>
          <w:szCs w:val="3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Times New Roman" w:hAnsi="Times New Roman" w:cs="Times New Roman"/>
          <w:b/>
          <w:bCs/>
          <w:color w:val="000000" w:themeColor="text1"/>
          <w:sz w:val="32"/>
          <w:szCs w:val="32"/>
        </w:rPr>
        <w:fldChar w:fldCharType="end"/>
      </w:r>
    </w:p>
    <w:p w14:paraId="74CA1FDC" w14:textId="09352B51" w:rsidR="00BC416E" w:rsidRDefault="00BC416E" w:rsidP="00BC416E"/>
    <w:p w14:paraId="6D7FC0BF" w14:textId="0C9D529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37" w:name="_Toc185497103"/>
      <w:r w:rsidRPr="00BC416E">
        <w:rPr>
          <w:rFonts w:ascii="inherit" w:hAnsi="inherit" w:cs="Arial"/>
          <w:b/>
          <w:bCs/>
          <w:color w:val="000000" w:themeColor="text1"/>
          <w:sz w:val="30"/>
          <w:szCs w:val="30"/>
        </w:rPr>
        <w:t>Clasificación según su origen</w:t>
      </w:r>
      <w:bookmarkEnd w:id="37"/>
    </w:p>
    <w:p w14:paraId="10FD80FD" w14:textId="2CDE465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xml:space="preserve">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CFC00A2" w14:textId="0AB1111C"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45EA12DF" w14:textId="43083973"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2D90D868" w14:textId="77777777" w:rsidR="003A27F9" w:rsidRPr="00BC416E" w:rsidRDefault="003A27F9" w:rsidP="00BC416E">
      <w:pPr>
        <w:pStyle w:val="NormalWeb"/>
        <w:shd w:val="clear" w:color="auto" w:fill="FFFFFF"/>
        <w:spacing w:before="120" w:beforeAutospacing="0" w:after="240" w:afterAutospacing="0"/>
        <w:rPr>
          <w:rFonts w:ascii="Arial" w:hAnsi="Arial" w:cs="Arial"/>
          <w:color w:val="000000" w:themeColor="text1"/>
        </w:rPr>
      </w:pP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38" w:name="_Toc185497104"/>
      <w:r w:rsidRPr="00BC416E">
        <w:rPr>
          <w:rFonts w:ascii="inherit" w:hAnsi="inherit" w:cs="Arial"/>
          <w:b/>
          <w:bCs/>
          <w:color w:val="000000" w:themeColor="text1"/>
          <w:sz w:val="30"/>
          <w:szCs w:val="30"/>
        </w:rPr>
        <w:t>Natural</w:t>
      </w:r>
      <w:bookmarkEnd w:id="38"/>
    </w:p>
    <w:p w14:paraId="078B352D" w14:textId="0F4DBCCD" w:rsidR="00BC416E" w:rsidRDefault="00BC416E" w:rsidP="00BC416E">
      <w:pPr>
        <w:pStyle w:val="Ttulo4"/>
        <w:rPr>
          <w:color w:val="000000" w:themeColor="text1"/>
          <w:sz w:val="26"/>
          <w:szCs w:val="26"/>
        </w:rPr>
      </w:pPr>
      <w:proofErr w:type="spellStart"/>
      <w:r w:rsidRPr="00BC416E">
        <w:rPr>
          <w:color w:val="000000" w:themeColor="text1"/>
          <w:sz w:val="26"/>
          <w:szCs w:val="26"/>
        </w:rPr>
        <w:t>In-vivo</w:t>
      </w:r>
      <w:proofErr w:type="spellEnd"/>
    </w:p>
    <w:p w14:paraId="3450B9D3" w14:textId="77777777" w:rsidR="00BC416E" w:rsidRPr="00BC416E" w:rsidRDefault="00BC416E" w:rsidP="00BC416E"/>
    <w:p w14:paraId="0283A7AA" w14:textId="6DC752F5"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w:t>
      </w:r>
      <w:r w:rsidR="00301C30">
        <w:rPr>
          <w:rFonts w:ascii="Arial" w:hAnsi="Arial" w:cs="Arial"/>
          <w:color w:val="000000" w:themeColor="text1"/>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000000" w:themeColor="text1"/>
        </w:rPr>
        <w:fldChar w:fldCharType="end"/>
      </w:r>
      <w:r w:rsidRPr="00BC416E">
        <w:rPr>
          <w:rFonts w:ascii="Arial" w:hAnsi="Arial" w:cs="Arial"/>
          <w:color w:val="000000" w:themeColor="text1"/>
        </w:rPr>
        <w:t xml:space="preserve"> presentes en los seres vivos o "</w:t>
      </w:r>
      <w:proofErr w:type="spellStart"/>
      <w:r w:rsidRPr="00BC416E">
        <w:rPr>
          <w:rFonts w:ascii="Arial" w:hAnsi="Arial" w:cs="Arial"/>
          <w:color w:val="000000" w:themeColor="text1"/>
        </w:rPr>
        <w:t>biosintetizados</w:t>
      </w:r>
      <w:proofErr w:type="spellEnd"/>
      <w:r w:rsidR="003B6771">
        <w:rPr>
          <w:rFonts w:ascii="Arial" w:hAnsi="Arial" w:cs="Arial"/>
          <w:color w:val="000000" w:themeColor="text1"/>
        </w:rPr>
        <w:fldChar w:fldCharType="begin"/>
      </w:r>
      <w:r w:rsidR="003B6771">
        <w:instrText xml:space="preserve"> XE "</w:instrText>
      </w:r>
      <w:proofErr w:type="spellStart"/>
      <w:r w:rsidR="003B6771" w:rsidRPr="006B58D8">
        <w:rPr>
          <w:rFonts w:ascii="Arial" w:hAnsi="Arial" w:cs="Arial"/>
          <w:color w:val="000000" w:themeColor="text1"/>
        </w:rPr>
        <w:instrText>biosintetizados</w:instrText>
      </w:r>
      <w:proofErr w:type="spellEnd"/>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r w:rsidRPr="00BC416E">
        <w:rPr>
          <w:rFonts w:ascii="inherit" w:hAnsi="inherit" w:cs="Arial"/>
          <w:color w:val="000000" w:themeColor="text1"/>
          <w:sz w:val="30"/>
          <w:szCs w:val="30"/>
        </w:rPr>
        <w:t>Carbohidratos</w:t>
      </w:r>
    </w:p>
    <w:p w14:paraId="1AB9B3CE" w14:textId="77777777" w:rsidR="00BC416E" w:rsidRPr="00BC416E" w:rsidRDefault="00BC416E" w:rsidP="00BC416E"/>
    <w:p w14:paraId="22F2FA84" w14:textId="31A45762"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(C),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r w:rsidRPr="00BC416E">
        <w:rPr>
          <w:color w:val="000000" w:themeColor="text1"/>
          <w:sz w:val="30"/>
          <w:szCs w:val="30"/>
        </w:rPr>
        <w:t>Lípidos</w:t>
      </w:r>
    </w:p>
    <w:p w14:paraId="03DA4BDC" w14:textId="77777777" w:rsidR="00BC416E" w:rsidRPr="00105828" w:rsidRDefault="00BC416E" w:rsidP="00105828">
      <w:pPr>
        <w:pStyle w:val="Ttulo5"/>
        <w:rPr>
          <w:color w:val="000000" w:themeColor="text1"/>
          <w:sz w:val="30"/>
          <w:szCs w:val="30"/>
        </w:rPr>
      </w:pPr>
    </w:p>
    <w:p w14:paraId="1C977DDC" w14:textId="4C00B065"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000000" w:themeColor="text1"/>
        </w:rPr>
        <w:fldChar w:fldCharType="end"/>
      </w:r>
      <w:r w:rsidRPr="0086302E">
        <w:rPr>
          <w:rFonts w:ascii="Arial" w:hAnsi="Arial" w:cs="Arial"/>
          <w:color w:val="000000" w:themeColor="text1"/>
        </w:rPr>
        <w:t xml:space="preserve">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compuestas principalmente por </w:t>
      </w:r>
      <w:r w:rsidRPr="0086302E">
        <w:rPr>
          <w:rFonts w:ascii="Arial" w:hAnsi="Arial" w:cs="Arial"/>
          <w:color w:val="000000" w:themeColor="text1"/>
        </w:rPr>
        <w:t>carbono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carbono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e </w:t>
      </w:r>
      <w:r w:rsidRPr="0086302E">
        <w:rPr>
          <w:rFonts w:ascii="Arial" w:hAnsi="Arial" w:cs="Arial"/>
          <w:color w:val="000000" w:themeColor="text1"/>
        </w:rPr>
        <w:t>hidrógeno</w:t>
      </w:r>
      <w:r w:rsidR="003B6771">
        <w:rPr>
          <w:rFonts w:ascii="Arial" w:hAnsi="Arial" w:cs="Arial"/>
          <w:color w:val="000000" w:themeColor="text1"/>
        </w:rPr>
        <w:fldChar w:fldCharType="begin"/>
      </w:r>
      <w:r w:rsidR="003B6771">
        <w:instrText xml:space="preserve"> XE "</w:instrText>
      </w:r>
      <w:r w:rsidR="003B6771" w:rsidRPr="006B58D8">
        <w:rPr>
          <w:rFonts w:ascii="Arial" w:hAnsi="Arial" w:cs="Arial"/>
          <w:color w:val="000000" w:themeColor="text1"/>
        </w:rPr>
        <w:instrText>hidrógeno</w:instrText>
      </w:r>
      <w:r w:rsidR="003B6771">
        <w:instrText xml:space="preserve">" </w:instrText>
      </w:r>
      <w:r w:rsidR="003B6771">
        <w:rPr>
          <w:rFonts w:ascii="Arial" w:hAnsi="Arial" w:cs="Arial"/>
          <w:color w:val="000000" w:themeColor="text1"/>
        </w:rPr>
        <w:fldChar w:fldCharType="end"/>
      </w:r>
      <w:r w:rsidRPr="00BC416E">
        <w:rPr>
          <w:rFonts w:ascii="Arial" w:hAnsi="Arial" w:cs="Arial"/>
          <w:color w:val="000000" w:themeColor="text1"/>
        </w:rPr>
        <w:t> y en menor medida </w:t>
      </w:r>
      <w:r w:rsidRPr="0086302E">
        <w:rPr>
          <w:rFonts w:ascii="Arial" w:hAnsi="Arial" w:cs="Arial"/>
          <w:color w:val="000000" w:themeColor="text1"/>
        </w:rPr>
        <w:t>oxígeno</w:t>
      </w:r>
      <w:r w:rsidR="00046491">
        <w:rPr>
          <w:rFonts w:ascii="Arial" w:hAnsi="Arial" w:cs="Arial"/>
          <w:color w:val="000000" w:themeColor="text1"/>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000000" w:themeColor="text1"/>
        </w:rPr>
        <w:fldChar w:fldCharType="end"/>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003B6771">
        <w:rPr>
          <w:rFonts w:ascii="Arial" w:hAnsi="Arial" w:cs="Arial"/>
          <w:color w:val="000000" w:themeColor="text1"/>
          <w:u w:val="single"/>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000000" w:themeColor="text1"/>
          <w:u w:val="single"/>
        </w:rPr>
        <w:fldChar w:fldCharType="end"/>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003B6771">
        <w:rPr>
          <w:rFonts w:ascii="Arial" w:hAnsi="Arial" w:cs="Arial"/>
          <w:color w:val="000000" w:themeColor="text1"/>
          <w:u w:val="single"/>
        </w:rPr>
        <w:fldChar w:fldCharType="begin"/>
      </w:r>
      <w:r w:rsidR="003B6771">
        <w:instrText xml:space="preserve"> XE "</w:instrText>
      </w:r>
      <w:r w:rsidR="003B6771" w:rsidRPr="006B58D8">
        <w:rPr>
          <w:rFonts w:ascii="Arial" w:hAnsi="Arial" w:cs="Arial"/>
          <w:color w:val="000000" w:themeColor="text1"/>
        </w:rPr>
        <w:instrText>disolventes</w:instrText>
      </w:r>
      <w:r w:rsidR="003B6771">
        <w:instrText xml:space="preserve">" </w:instrText>
      </w:r>
      <w:r w:rsidR="003B6771">
        <w:rPr>
          <w:rFonts w:ascii="Arial" w:hAnsi="Arial" w:cs="Arial"/>
          <w:color w:val="000000" w:themeColor="text1"/>
          <w:u w:val="single"/>
        </w:rPr>
        <w:fldChar w:fldCharType="end"/>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Proteínas</w:t>
      </w:r>
    </w:p>
    <w:p w14:paraId="5982696D" w14:textId="3B6DC9CF"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Ácidos nucleicos</w:t>
      </w:r>
    </w:p>
    <w:p w14:paraId="0069E608" w14:textId="7AFC2E4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sidR="00046491">
        <w:rPr>
          <w:rFonts w:ascii="Arial" w:eastAsiaTheme="majorEastAsia" w:hAnsi="Arial" w:cs="Arial"/>
          <w:color w:val="202122"/>
        </w:rPr>
        <w:fldChar w:fldCharType="begin"/>
      </w:r>
      <w:r w:rsidR="00046491">
        <w:instrText xml:space="preserve"> XE "</w:instrText>
      </w:r>
      <w:r w:rsidR="00046491" w:rsidRPr="00B46B1C">
        <w:rPr>
          <w:rFonts w:ascii="Arial" w:eastAsiaTheme="majorEastAsia" w:hAnsi="Arial" w:cs="Arial"/>
          <w:color w:val="202122"/>
        </w:rPr>
        <w:instrText>monómeros</w:instrText>
      </w:r>
      <w:r w:rsidR="00046491">
        <w:instrText xml:space="preserve">" </w:instrText>
      </w:r>
      <w:r w:rsidR="00046491">
        <w:rPr>
          <w:rFonts w:ascii="Arial" w:eastAsiaTheme="majorEastAsia" w:hAnsi="Arial" w:cs="Arial"/>
          <w:color w:val="202122"/>
        </w:rPr>
        <w:fldChar w:fldCharType="end"/>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Se forman, así, largas cadenas; algunas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ácidos nucleicos llegan a alcanzar pesos moleculares gigantescos, con millones de nucleótidos encadenados. Están formados por </w:t>
      </w:r>
      <w:r w:rsidR="00324C85">
        <w:rPr>
          <w:rFonts w:ascii="Arial" w:hAnsi="Arial" w:cs="Arial"/>
          <w:color w:val="202122"/>
        </w:rPr>
        <w:t>las moléculas</w:t>
      </w:r>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sidR="003B6771">
        <w:rPr>
          <w:rFonts w:ascii="Arial" w:eastAsiaTheme="majorEastAsia"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w:t>
      </w:r>
      <w:r w:rsidRPr="00105828">
        <w:rPr>
          <w:rFonts w:ascii="Arial" w:eastAsiaTheme="majorEastAsia" w:hAnsi="Arial" w:cs="Arial"/>
          <w:color w:val="202122"/>
        </w:rPr>
        <w:t>oxígeno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eastAsiaTheme="majorEastAsia" w:hAnsi="Arial" w:cs="Arial"/>
          <w:color w:val="202122"/>
        </w:rPr>
        <w:fldChar w:fldCharType="end"/>
      </w:r>
      <w:r>
        <w:rPr>
          <w:rFonts w:ascii="Arial" w:hAnsi="Arial" w:cs="Arial"/>
          <w:color w:val="202122"/>
        </w:rPr>
        <w:t>, </w:t>
      </w:r>
      <w:r w:rsidRPr="00105828">
        <w:rPr>
          <w:rFonts w:ascii="Arial" w:eastAsiaTheme="majorEastAsia" w:hAnsi="Arial" w:cs="Arial"/>
          <w:color w:val="202122"/>
        </w:rPr>
        <w:t>nitrógeno</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eastAsiaTheme="majorEastAsia" w:hAnsi="Arial" w:cs="Arial"/>
          <w:color w:val="202122"/>
        </w:rPr>
        <w:fldChar w:fldCharType="end"/>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Moléculas pequeñas</w:t>
      </w:r>
    </w:p>
    <w:p w14:paraId="2708CC69" w14:textId="72714859"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pequeñas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de peso molecular moderado (generalmente se consideran "pequeñas" aquellas con peso molecular menor a 1000 g/mol) y que aparecen en pequeñas cantidades en los seres vivos, pero no por ello su 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proofErr w:type="spellStart"/>
      <w:r w:rsidRPr="00105828">
        <w:rPr>
          <w:color w:val="000000" w:themeColor="text1"/>
          <w:sz w:val="26"/>
          <w:szCs w:val="26"/>
        </w:rPr>
        <w:lastRenderedPageBreak/>
        <w:t>Ex-vivo</w:t>
      </w:r>
      <w:proofErr w:type="spellEnd"/>
    </w:p>
    <w:p w14:paraId="3CBEA6F8" w14:textId="09BB996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geológicos</w:t>
      </w:r>
    </w:p>
    <w:p w14:paraId="7F11C6FF" w14:textId="58977447"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 clasificada como mineral en la cual se presentan una gran cantidad de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atmosféricos</w:t>
      </w:r>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de síntesis planetaria</w:t>
      </w:r>
    </w:p>
    <w:p w14:paraId="5A9E5FAD" w14:textId="31D14E48"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 de estas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Sintético</w:t>
      </w:r>
    </w:p>
    <w:p w14:paraId="00075480" w14:textId="2E61E60C"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1D4F93ED" w14:textId="4208782E" w:rsidR="00D4394B" w:rsidRPr="00D4394B" w:rsidRDefault="00D4394B" w:rsidP="00D4394B">
      <w:pPr>
        <w:pStyle w:val="Ttulo2"/>
        <w:rPr>
          <w:rFonts w:ascii="Times New Roman" w:hAnsi="Times New Roman" w:cs="Times New Roman"/>
          <w:b/>
          <w:bCs/>
          <w:color w:val="000000" w:themeColor="text1"/>
          <w:sz w:val="32"/>
          <w:szCs w:val="32"/>
        </w:rPr>
      </w:pPr>
      <w:bookmarkStart w:id="39" w:name="_Toc185497105"/>
      <w:bookmarkStart w:id="40" w:name="_Toc187391882"/>
      <w:r w:rsidRPr="00D4394B">
        <w:rPr>
          <w:rFonts w:ascii="Times New Roman" w:hAnsi="Times New Roman" w:cs="Times New Roman"/>
          <w:b/>
          <w:bCs/>
          <w:color w:val="000000" w:themeColor="text1"/>
          <w:sz w:val="32"/>
          <w:szCs w:val="32"/>
        </w:rPr>
        <w:t>Cadenas hidrocarbonadas sencillas</w:t>
      </w:r>
      <w:bookmarkEnd w:id="39"/>
      <w:bookmarkEnd w:id="40"/>
    </w:p>
    <w:p w14:paraId="59F76443" w14:textId="77777777" w:rsidR="00D4394B" w:rsidRPr="00D4394B" w:rsidRDefault="00D4394B" w:rsidP="00D4394B"/>
    <w:p w14:paraId="71F1E213" w14:textId="02CE503C" w:rsidR="00D4394B" w:rsidRP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41" w:name="_Toc185497106"/>
      <w:r w:rsidRPr="00D4394B">
        <w:rPr>
          <w:rFonts w:ascii="inherit" w:hAnsi="inherit" w:cs="Arial"/>
          <w:b/>
          <w:bCs/>
          <w:color w:val="000000" w:themeColor="text1"/>
          <w:sz w:val="30"/>
          <w:szCs w:val="30"/>
        </w:rPr>
        <w:t>Hidrocarburos</w:t>
      </w:r>
      <w:bookmarkEnd w:id="41"/>
    </w:p>
    <w:p w14:paraId="3FE8C4DF" w14:textId="77777777" w:rsidR="00D4394B" w:rsidRPr="00D4394B" w:rsidRDefault="00D4394B" w:rsidP="00D4394B"/>
    <w:p w14:paraId="677AD9DA" w14:textId="72E8376B"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compuesto más simple es el </w:t>
      </w:r>
      <w:r w:rsidRPr="00D4394B">
        <w:rPr>
          <w:rFonts w:ascii="Arial" w:eastAsiaTheme="majorEastAsia" w:hAnsi="Arial" w:cs="Arial"/>
          <w:color w:val="202122"/>
        </w:rPr>
        <w:t>metano</w:t>
      </w:r>
      <w:r>
        <w:rPr>
          <w:rFonts w:ascii="Arial" w:hAnsi="Arial" w:cs="Arial"/>
          <w:color w:val="202122"/>
        </w:rPr>
        <w:t>, un átomo de carbono con cuatro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(valencia = 1), pero también puede darse la unión carbono-carbono, formando cadenas de distintos tipos, ya que pueden darse enlaces simples, dobles o triples. Cuando el resto de enlaces de estas cadenas son con hidrógeno, se habla de </w:t>
      </w:r>
      <w:r w:rsidRPr="00D4394B">
        <w:rPr>
          <w:rFonts w:ascii="Arial" w:eastAsiaTheme="majorEastAsia" w:hAnsi="Arial" w:cs="Arial"/>
          <w:color w:val="202122"/>
        </w:rPr>
        <w:t>hidrocarburos</w:t>
      </w:r>
      <w:r>
        <w:rPr>
          <w:rFonts w:ascii="Arial" w:hAnsi="Arial" w:cs="Arial"/>
          <w:color w:val="202122"/>
        </w:rPr>
        <w:t>, que pueden ser:</w:t>
      </w:r>
    </w:p>
    <w:p w14:paraId="3FD5B146" w14:textId="0A3D2373"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lastRenderedPageBreak/>
        <w:t>Saturados:</w:t>
      </w:r>
      <w:r>
        <w:rPr>
          <w:rFonts w:ascii="Arial" w:hAnsi="Arial" w:cs="Arial"/>
          <w:color w:val="202122"/>
        </w:rPr>
        <w:t xml:space="preserve"> con enlaces covalentes simples, </w:t>
      </w:r>
      <w:r w:rsidRPr="00D4394B">
        <w:rPr>
          <w:rFonts w:ascii="Arial" w:hAnsi="Arial" w:cs="Arial"/>
          <w:color w:val="202122"/>
        </w:rPr>
        <w:t>alcanos</w:t>
      </w:r>
      <w:r>
        <w:rPr>
          <w:rFonts w:ascii="Arial" w:hAnsi="Arial" w:cs="Arial"/>
          <w:color w:val="202122"/>
        </w:rPr>
        <w:t>.</w:t>
      </w:r>
    </w:p>
    <w:p w14:paraId="387AFEB3" w14:textId="56659207"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 xml:space="preserve">Insaturados: </w:t>
      </w:r>
      <w:r>
        <w:rPr>
          <w:rFonts w:ascii="Arial" w:hAnsi="Arial" w:cs="Arial"/>
          <w:color w:val="202122"/>
        </w:rPr>
        <w:t>con dobles enlaces covalentes (</w:t>
      </w:r>
      <w:r w:rsidRPr="00D4394B">
        <w:rPr>
          <w:rFonts w:ascii="Arial" w:hAnsi="Arial" w:cs="Arial"/>
          <w:color w:val="202122"/>
        </w:rPr>
        <w:t>alquenos</w:t>
      </w:r>
      <w:r>
        <w:rPr>
          <w:rFonts w:ascii="Arial" w:hAnsi="Arial" w:cs="Arial"/>
          <w:color w:val="202122"/>
        </w:rPr>
        <w:t>) o triples (</w:t>
      </w:r>
      <w:r w:rsidRPr="00D4394B">
        <w:rPr>
          <w:rFonts w:ascii="Arial" w:hAnsi="Arial" w:cs="Arial"/>
          <w:color w:val="202122"/>
        </w:rPr>
        <w:t>alquinos</w:t>
      </w:r>
      <w:r>
        <w:rPr>
          <w:rFonts w:ascii="Arial" w:hAnsi="Arial" w:cs="Arial"/>
          <w:color w:val="202122"/>
        </w:rPr>
        <w:t>).</w:t>
      </w:r>
    </w:p>
    <w:p w14:paraId="537335B7" w14:textId="6008536C"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Hidrocarburos cíclicos:</w:t>
      </w:r>
      <w:r>
        <w:rPr>
          <w:rFonts w:ascii="Arial" w:hAnsi="Arial" w:cs="Arial"/>
          <w:color w:val="202122"/>
        </w:rPr>
        <w:t xml:space="preserve"> Hidrocarburos saturados con cadena cerrada, como el </w:t>
      </w:r>
      <w:r w:rsidRPr="00D4394B">
        <w:rPr>
          <w:rFonts w:ascii="Arial" w:hAnsi="Arial" w:cs="Arial"/>
          <w:color w:val="202122"/>
        </w:rPr>
        <w:t>ciclohexano</w:t>
      </w:r>
      <w:r>
        <w:rPr>
          <w:rFonts w:ascii="Arial" w:hAnsi="Arial" w:cs="Arial"/>
          <w:color w:val="202122"/>
        </w:rPr>
        <w:t>.</w:t>
      </w:r>
    </w:p>
    <w:p w14:paraId="59478189" w14:textId="5922E729" w:rsid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Aromáticos:</w:t>
      </w:r>
      <w:r>
        <w:rPr>
          <w:rFonts w:ascii="Arial" w:hAnsi="Arial" w:cs="Arial"/>
          <w:color w:val="202122"/>
        </w:rPr>
        <w:t xml:space="preserve"> estructura cíclica.</w:t>
      </w:r>
    </w:p>
    <w:p w14:paraId="18B2EC98" w14:textId="77777777" w:rsidR="00D4394B" w:rsidRDefault="00D4394B" w:rsidP="00D4394B">
      <w:pPr>
        <w:shd w:val="clear" w:color="auto" w:fill="FFFFFF"/>
        <w:spacing w:before="100" w:beforeAutospacing="1" w:after="24" w:line="240" w:lineRule="auto"/>
        <w:ind w:left="1104"/>
        <w:rPr>
          <w:rFonts w:ascii="Arial" w:hAnsi="Arial" w:cs="Arial"/>
          <w:color w:val="202122"/>
        </w:rPr>
      </w:pPr>
    </w:p>
    <w:p w14:paraId="2741480D" w14:textId="06DC4D9B" w:rsid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42" w:name="_Toc185497107"/>
      <w:r w:rsidRPr="00D4394B">
        <w:rPr>
          <w:rFonts w:ascii="inherit" w:hAnsi="inherit" w:cs="Arial"/>
          <w:b/>
          <w:bCs/>
          <w:color w:val="000000" w:themeColor="text1"/>
          <w:sz w:val="30"/>
          <w:szCs w:val="30"/>
        </w:rPr>
        <w:t>Radicales y ramificaciones de cadena</w:t>
      </w:r>
      <w:bookmarkEnd w:id="42"/>
    </w:p>
    <w:p w14:paraId="4C99F013" w14:textId="77777777" w:rsidR="00F076B3" w:rsidRPr="00F076B3" w:rsidRDefault="00F076B3" w:rsidP="00F076B3"/>
    <w:p w14:paraId="1D80CE33" w14:textId="21335D1D"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radicales​ son fragmentos de cadenas de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que cuelgan de la cadena principal. Su nomenclatura se hace con la raíz correspondiente (en el caso de un carbono </w:t>
      </w:r>
      <w:proofErr w:type="spellStart"/>
      <w:r>
        <w:rPr>
          <w:rFonts w:ascii="Arial" w:hAnsi="Arial" w:cs="Arial"/>
          <w:i/>
          <w:iCs/>
          <w:color w:val="202122"/>
        </w:rPr>
        <w:t>met</w:t>
      </w:r>
      <w:proofErr w:type="spellEnd"/>
      <w:r>
        <w:rPr>
          <w:rFonts w:ascii="Arial" w:hAnsi="Arial" w:cs="Arial"/>
          <w:color w:val="202122"/>
        </w:rPr>
        <w:t xml:space="preserve">-, dos carbonos et-, tres carbonos </w:t>
      </w:r>
      <w:proofErr w:type="spellStart"/>
      <w:r>
        <w:rPr>
          <w:rFonts w:ascii="Arial" w:hAnsi="Arial" w:cs="Arial"/>
          <w:color w:val="202122"/>
        </w:rPr>
        <w:t>prop</w:t>
      </w:r>
      <w:proofErr w:type="spellEnd"/>
      <w:r>
        <w:rPr>
          <w:rFonts w:ascii="Arial" w:hAnsi="Arial" w:cs="Arial"/>
          <w:color w:val="202122"/>
        </w:rPr>
        <w:t xml:space="preserve">-, cuatro carbonos </w:t>
      </w:r>
      <w:proofErr w:type="spellStart"/>
      <w:r>
        <w:rPr>
          <w:rFonts w:ascii="Arial" w:hAnsi="Arial" w:cs="Arial"/>
          <w:color w:val="202122"/>
        </w:rPr>
        <w:t>but</w:t>
      </w:r>
      <w:proofErr w:type="spellEnd"/>
      <w:r>
        <w:rPr>
          <w:rFonts w:ascii="Arial" w:hAnsi="Arial" w:cs="Arial"/>
          <w:color w:val="202122"/>
        </w:rPr>
        <w:t xml:space="preserve">-, cinco carbonos </w:t>
      </w:r>
      <w:proofErr w:type="spellStart"/>
      <w:r>
        <w:rPr>
          <w:rFonts w:ascii="Arial" w:hAnsi="Arial" w:cs="Arial"/>
          <w:color w:val="202122"/>
        </w:rPr>
        <w:t>pent</w:t>
      </w:r>
      <w:proofErr w:type="spellEnd"/>
      <w:r>
        <w:rPr>
          <w:rFonts w:ascii="Arial" w:hAnsi="Arial" w:cs="Arial"/>
          <w:color w:val="202122"/>
        </w:rPr>
        <w:t>-, seis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w:t>
      </w:r>
      <w:proofErr w:type="spellStart"/>
      <w:r>
        <w:rPr>
          <w:rFonts w:ascii="Arial" w:hAnsi="Arial" w:cs="Arial"/>
          <w:color w:val="202122"/>
        </w:rPr>
        <w:t>hex</w:t>
      </w:r>
      <w:proofErr w:type="spellEnd"/>
      <w:r>
        <w:rPr>
          <w:rFonts w:ascii="Arial" w:hAnsi="Arial" w:cs="Arial"/>
          <w:color w:val="202122"/>
        </w:rPr>
        <w:t>-, y así sucesivamente) y el sufijo -</w:t>
      </w:r>
      <w:proofErr w:type="spellStart"/>
      <w:r>
        <w:rPr>
          <w:rFonts w:ascii="Arial" w:hAnsi="Arial" w:cs="Arial"/>
          <w:color w:val="202122"/>
        </w:rPr>
        <w:t>il.</w:t>
      </w:r>
      <w:proofErr w:type="spellEnd"/>
      <w:r>
        <w:rPr>
          <w:rFonts w:ascii="Arial" w:hAnsi="Arial" w:cs="Arial"/>
          <w:color w:val="202122"/>
        </w:rPr>
        <w:t xml:space="preserve"> Además, se indica con un número, colocado delante, la posición que ocupan. El compuesto más simple que se puede hacer con radicales es el </w:t>
      </w:r>
      <w:r>
        <w:rPr>
          <w:rFonts w:ascii="Arial" w:hAnsi="Arial" w:cs="Arial"/>
          <w:i/>
          <w:iCs/>
          <w:color w:val="202122"/>
        </w:rPr>
        <w:t>2-metilpropano</w:t>
      </w:r>
      <w:r>
        <w:rPr>
          <w:rFonts w:ascii="Arial" w:hAnsi="Arial" w:cs="Arial"/>
          <w:color w:val="202122"/>
        </w:rPr>
        <w:t>. En caso de que haya más de un radical, se nombrarán por orden alfabético de las raíces. Por ejemplo, el </w:t>
      </w:r>
      <w:r>
        <w:rPr>
          <w:rFonts w:ascii="Arial" w:hAnsi="Arial" w:cs="Arial"/>
          <w:i/>
          <w:iCs/>
          <w:color w:val="202122"/>
        </w:rPr>
        <w:t>2-etil, 5-metil, 8-butil, 10-docoseno</w:t>
      </w:r>
      <w:r>
        <w:rPr>
          <w:rFonts w:ascii="Arial" w:hAnsi="Arial" w:cs="Arial"/>
          <w:color w:val="202122"/>
        </w:rPr>
        <w:t>.</w:t>
      </w:r>
    </w:p>
    <w:p w14:paraId="57CB8795" w14:textId="77777777" w:rsidR="00BC416E" w:rsidRPr="00BC416E" w:rsidRDefault="00BC416E" w:rsidP="00BC416E">
      <w:pPr>
        <w:rPr>
          <w:color w:val="000000" w:themeColor="text1"/>
        </w:rPr>
      </w:pPr>
    </w:p>
    <w:p w14:paraId="7DEE61DA" w14:textId="2BB681E6" w:rsidR="00A31C77" w:rsidRDefault="00A31C77" w:rsidP="00A31C77">
      <w:pPr>
        <w:pStyle w:val="Ttulo2"/>
        <w:rPr>
          <w:rFonts w:ascii="Times New Roman" w:hAnsi="Times New Roman" w:cs="Times New Roman"/>
          <w:b/>
          <w:bCs/>
          <w:color w:val="000000" w:themeColor="text1"/>
          <w:sz w:val="32"/>
          <w:szCs w:val="32"/>
        </w:rPr>
      </w:pPr>
      <w:bookmarkStart w:id="43" w:name="_Toc185497108"/>
      <w:bookmarkStart w:id="44" w:name="_Toc187391883"/>
      <w:r w:rsidRPr="00A31C77">
        <w:rPr>
          <w:rFonts w:ascii="Times New Roman" w:hAnsi="Times New Roman" w:cs="Times New Roman"/>
          <w:b/>
          <w:bCs/>
          <w:color w:val="000000" w:themeColor="text1"/>
          <w:sz w:val="32"/>
          <w:szCs w:val="32"/>
        </w:rPr>
        <w:t>Clasificación según los grupos funcionales</w:t>
      </w:r>
      <w:bookmarkEnd w:id="43"/>
      <w:bookmarkEnd w:id="44"/>
    </w:p>
    <w:p w14:paraId="13A221F5" w14:textId="77777777" w:rsidR="00A31C77" w:rsidRPr="00A31C77" w:rsidRDefault="00A31C77" w:rsidP="00A31C77"/>
    <w:p w14:paraId="00355349" w14:textId="6164F2BB"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también pueden contener otros elementos, también otros grupos de átomos además del carbono 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llamados </w:t>
      </w:r>
      <w:r w:rsidRPr="00A31C77">
        <w:rPr>
          <w:rFonts w:ascii="Arial" w:eastAsiaTheme="majorEastAsia" w:hAnsi="Arial" w:cs="Arial"/>
          <w:color w:val="202122"/>
        </w:rPr>
        <w:t>grupos funcionales</w:t>
      </w:r>
      <w:r>
        <w:rPr>
          <w:rFonts w:ascii="Arial" w:hAnsi="Arial" w:cs="Arial"/>
          <w:color w:val="202122"/>
        </w:rPr>
        <w:t>. Un ejemplo es el grupo hidroxilo, que forma los </w:t>
      </w:r>
      <w:r w:rsidRPr="00A31C77">
        <w:rPr>
          <w:rFonts w:ascii="Arial" w:eastAsiaTheme="majorEastAsia" w:hAnsi="Arial" w:cs="Arial"/>
          <w:color w:val="202122"/>
        </w:rPr>
        <w:t>alcoholes</w:t>
      </w:r>
      <w:r>
        <w:rPr>
          <w:rFonts w:ascii="Arial" w:hAnsi="Arial" w:cs="Arial"/>
          <w:color w:val="202122"/>
        </w:rPr>
        <w:t>: un átomo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enlazado a uno de hidrógeno (-OH), al que le queda una valencia libre. Asimismo también existen funciones </w:t>
      </w:r>
      <w:r w:rsidRPr="00A31C77">
        <w:rPr>
          <w:rFonts w:ascii="Arial" w:eastAsiaTheme="majorEastAsia" w:hAnsi="Arial" w:cs="Arial"/>
          <w:color w:val="202122"/>
        </w:rPr>
        <w:t>alqueno</w:t>
      </w:r>
      <w:r>
        <w:rPr>
          <w:rFonts w:ascii="Arial" w:hAnsi="Arial" w:cs="Arial"/>
          <w:color w:val="202122"/>
        </w:rPr>
        <w:t> (dobles enlaces), </w:t>
      </w:r>
      <w:r w:rsidRPr="00A31C77">
        <w:rPr>
          <w:rFonts w:ascii="Arial" w:eastAsiaTheme="majorEastAsia" w:hAnsi="Arial" w:cs="Arial"/>
          <w:color w:val="202122"/>
        </w:rPr>
        <w:t>éteres</w:t>
      </w:r>
      <w:r>
        <w:rPr>
          <w:rFonts w:ascii="Arial" w:hAnsi="Arial" w:cs="Arial"/>
          <w:color w:val="202122"/>
        </w:rPr>
        <w:t>, </w:t>
      </w:r>
      <w:r w:rsidRPr="00A31C77">
        <w:rPr>
          <w:rFonts w:ascii="Arial" w:eastAsiaTheme="majorEastAsia" w:hAnsi="Arial" w:cs="Arial"/>
          <w:color w:val="202122"/>
        </w:rPr>
        <w:t>ésteres</w:t>
      </w:r>
      <w:r>
        <w:rPr>
          <w:rFonts w:ascii="Arial" w:hAnsi="Arial" w:cs="Arial"/>
          <w:color w:val="202122"/>
        </w:rPr>
        <w:t>, </w:t>
      </w:r>
      <w:r w:rsidRPr="00A31C77">
        <w:rPr>
          <w:rFonts w:ascii="Arial" w:eastAsiaTheme="majorEastAsia" w:hAnsi="Arial" w:cs="Arial"/>
          <w:color w:val="202122"/>
        </w:rPr>
        <w:t>aldehídos</w:t>
      </w:r>
      <w:r>
        <w:rPr>
          <w:rFonts w:ascii="Arial" w:hAnsi="Arial" w:cs="Arial"/>
          <w:color w:val="202122"/>
        </w:rPr>
        <w:t>, </w:t>
      </w:r>
      <w:r w:rsidRPr="00A31C77">
        <w:rPr>
          <w:rFonts w:ascii="Arial" w:eastAsiaTheme="majorEastAsia" w:hAnsi="Arial" w:cs="Arial"/>
          <w:color w:val="202122"/>
        </w:rPr>
        <w:t>cetonas</w:t>
      </w:r>
      <w:r>
        <w:rPr>
          <w:rFonts w:ascii="Arial" w:hAnsi="Arial" w:cs="Arial"/>
          <w:color w:val="202122"/>
        </w:rPr>
        <w:t>, </w:t>
      </w:r>
      <w:r w:rsidRPr="00A31C77">
        <w:rPr>
          <w:rFonts w:ascii="Arial" w:eastAsiaTheme="majorEastAsia" w:hAnsi="Arial" w:cs="Arial"/>
          <w:color w:val="202122"/>
        </w:rPr>
        <w:t>carboxílicos</w:t>
      </w:r>
      <w:r>
        <w:rPr>
          <w:rFonts w:ascii="Arial" w:hAnsi="Arial" w:cs="Arial"/>
          <w:color w:val="202122"/>
        </w:rPr>
        <w:t xml:space="preserve">, </w:t>
      </w:r>
      <w:proofErr w:type="spellStart"/>
      <w:r>
        <w:rPr>
          <w:rFonts w:ascii="Arial" w:hAnsi="Arial" w:cs="Arial"/>
          <w:color w:val="202122"/>
        </w:rPr>
        <w:t>carbamoilos</w:t>
      </w:r>
      <w:proofErr w:type="spellEnd"/>
      <w:r>
        <w:rPr>
          <w:rFonts w:ascii="Arial" w:hAnsi="Arial" w:cs="Arial"/>
          <w:color w:val="202122"/>
        </w:rPr>
        <w:t>,​ </w:t>
      </w:r>
      <w:proofErr w:type="spellStart"/>
      <w:r w:rsidRPr="00A31C77">
        <w:rPr>
          <w:rFonts w:ascii="Arial" w:eastAsiaTheme="majorEastAsia" w:hAnsi="Arial" w:cs="Arial"/>
          <w:color w:val="202122"/>
        </w:rPr>
        <w:t>azo</w:t>
      </w:r>
      <w:proofErr w:type="spellEnd"/>
      <w:r>
        <w:rPr>
          <w:rFonts w:ascii="Arial" w:hAnsi="Arial" w:cs="Arial"/>
          <w:color w:val="202122"/>
        </w:rPr>
        <w:t>, </w:t>
      </w:r>
      <w:r w:rsidRPr="00A31C77">
        <w:rPr>
          <w:rFonts w:ascii="Arial" w:eastAsiaTheme="majorEastAsia" w:hAnsi="Arial" w:cs="Arial"/>
          <w:color w:val="202122"/>
        </w:rPr>
        <w:t>nitro</w:t>
      </w:r>
      <w:r>
        <w:rPr>
          <w:rFonts w:ascii="Arial" w:hAnsi="Arial" w:cs="Arial"/>
          <w:color w:val="202122"/>
        </w:rPr>
        <w:t> o </w:t>
      </w:r>
      <w:proofErr w:type="spellStart"/>
      <w:r w:rsidRPr="00A31C77">
        <w:rPr>
          <w:rFonts w:ascii="Arial" w:eastAsiaTheme="majorEastAsia" w:hAnsi="Arial" w:cs="Arial"/>
          <w:color w:val="202122"/>
        </w:rPr>
        <w:t>sulfóxido</w:t>
      </w:r>
      <w:proofErr w:type="spellEnd"/>
      <w:r>
        <w:rPr>
          <w:rFonts w:ascii="Arial" w:hAnsi="Arial" w:cs="Arial"/>
          <w:color w:val="202122"/>
        </w:rPr>
        <w:t xml:space="preserve">, entre otros. </w:t>
      </w:r>
    </w:p>
    <w:p w14:paraId="18C8D5B6" w14:textId="418CBE7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B8A969F" wp14:editId="7CB4DCEF">
            <wp:extent cx="714375" cy="200025"/>
            <wp:effectExtent l="0" t="0" r="9525" b="9525"/>
            <wp:docPr id="18" name="Imagen 18" descr="Alquino">
              <a:hlinkClick xmlns:a="http://schemas.openxmlformats.org/drawingml/2006/main" r:id="rId29" tooltip="&quot;Alq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quino">
                      <a:hlinkClick r:id="rId29" tooltip="&quot;Alquin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14:paraId="6BBB77D0" w14:textId="552C4B3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Alquino</w:t>
      </w:r>
    </w:p>
    <w:p w14:paraId="11F066D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EA566DF" w14:textId="199AD907"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EC14A3E" wp14:editId="0868052A">
            <wp:extent cx="714375" cy="552450"/>
            <wp:effectExtent l="0" t="0" r="9525" b="0"/>
            <wp:docPr id="17" name="Imagen 17" descr="Hidroxilo">
              <a:hlinkClick xmlns:a="http://schemas.openxmlformats.org/drawingml/2006/main" r:id="rId31" tooltip="&quot;Hidr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roxilo">
                      <a:hlinkClick r:id="rId31" tooltip="&quot;Hidroxilo&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A685805" w14:textId="6866FBE8"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Hidroxilo</w:t>
      </w:r>
    </w:p>
    <w:p w14:paraId="50059DF1"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289167F" w14:textId="38FFC316"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084A2FBA" wp14:editId="5F436ED5">
            <wp:extent cx="714375" cy="361950"/>
            <wp:effectExtent l="0" t="0" r="0" b="0"/>
            <wp:docPr id="16" name="Imagen 16" descr="Éter">
              <a:hlinkClick xmlns:a="http://schemas.openxmlformats.org/drawingml/2006/main" r:id="rId33" tooltip="&quot;É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ter">
                      <a:hlinkClick r:id="rId33" tooltip="&quot;Éter&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030C7D9" w14:textId="1719708A"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lastRenderedPageBreak/>
        <w:t>Éter</w:t>
      </w:r>
    </w:p>
    <w:p w14:paraId="4A6FB52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3A84E05F" w14:textId="20E8C97F"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115A825" wp14:editId="4563CE29">
            <wp:extent cx="714375" cy="819150"/>
            <wp:effectExtent l="0" t="0" r="9525" b="0"/>
            <wp:docPr id="15" name="Imagen 15" descr="Amina">
              <a:hlinkClick xmlns:a="http://schemas.openxmlformats.org/drawingml/2006/main" r:id="rId35" tooltip="&quot;Am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na">
                      <a:hlinkClick r:id="rId35" tooltip="&quot;Amina&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819150"/>
                    </a:xfrm>
                    <a:prstGeom prst="rect">
                      <a:avLst/>
                    </a:prstGeom>
                    <a:noFill/>
                    <a:ln>
                      <a:noFill/>
                    </a:ln>
                  </pic:spPr>
                </pic:pic>
              </a:graphicData>
            </a:graphic>
          </wp:inline>
        </w:drawing>
      </w:r>
    </w:p>
    <w:p w14:paraId="16A0827E" w14:textId="386D760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Amina</w:t>
      </w:r>
    </w:p>
    <w:p w14:paraId="26BAD76B"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8E6EDD3" w14:textId="493F75A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6E06869" wp14:editId="659CBE5A">
            <wp:extent cx="714375" cy="676275"/>
            <wp:effectExtent l="0" t="0" r="9525" b="0"/>
            <wp:docPr id="14" name="Imagen 14" descr="Aldehído">
              <a:hlinkClick xmlns:a="http://schemas.openxmlformats.org/drawingml/2006/main" r:id="rId37" tooltip="&quot;Aldehí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dehído">
                      <a:hlinkClick r:id="rId37" tooltip="&quot;Aldehído&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a:ln>
                      <a:noFill/>
                    </a:ln>
                  </pic:spPr>
                </pic:pic>
              </a:graphicData>
            </a:graphic>
          </wp:inline>
        </w:drawing>
      </w:r>
    </w:p>
    <w:p w14:paraId="7E3E9C34" w14:textId="615AA93F"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Aldehído</w:t>
      </w:r>
    </w:p>
    <w:p w14:paraId="42FB6DF4"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2B5F53E" w14:textId="0B3F738B"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A125D3B" wp14:editId="5E129DE0">
            <wp:extent cx="714375" cy="600075"/>
            <wp:effectExtent l="0" t="0" r="9525" b="9525"/>
            <wp:docPr id="13" name="Imagen 13" descr="Cetona">
              <a:hlinkClick xmlns:a="http://schemas.openxmlformats.org/drawingml/2006/main" r:id="rId39" tooltip="&quot;Cet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tona">
                      <a:hlinkClick r:id="rId39" tooltip="&quot;Cetona&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98E2FED" w14:textId="0E3E6C4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Cetona</w:t>
      </w:r>
    </w:p>
    <w:p w14:paraId="3ED1803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630DE7B" w14:textId="3F7E46C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D8F9F83" wp14:editId="68D7F27B">
            <wp:extent cx="714375" cy="571500"/>
            <wp:effectExtent l="0" t="0" r="9525" b="0"/>
            <wp:docPr id="12" name="Imagen 12" descr="Carboxilo">
              <a:hlinkClick xmlns:a="http://schemas.openxmlformats.org/drawingml/2006/main" r:id="rId41" tooltip="&quot;Carb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boxilo">
                      <a:hlinkClick r:id="rId41" tooltip="&quot;Carboxilo&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p>
    <w:p w14:paraId="1BD3CB02" w14:textId="18970A1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Carboxilo</w:t>
      </w:r>
    </w:p>
    <w:p w14:paraId="271FD9A7"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BEDB1EA" w14:textId="13C313F0"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9E740D3" wp14:editId="5668F670">
            <wp:extent cx="714375" cy="552450"/>
            <wp:effectExtent l="0" t="0" r="9525" b="0"/>
            <wp:docPr id="11" name="Imagen 11" descr="Éster">
              <a:hlinkClick xmlns:a="http://schemas.openxmlformats.org/drawingml/2006/main" r:id="rId43" tooltip="&quot;É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ster">
                      <a:hlinkClick r:id="rId43" tooltip="&quot;Éster&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8CF141B" w14:textId="513DD48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Éster</w:t>
      </w:r>
    </w:p>
    <w:p w14:paraId="7B432F30"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5B764D68" w14:textId="461EC895"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7AECF7F" wp14:editId="3F8AAD15">
            <wp:extent cx="714375" cy="561975"/>
            <wp:effectExtent l="0" t="0" r="9525" b="9525"/>
            <wp:docPr id="10" name="Imagen 10" descr="Amida">
              <a:hlinkClick xmlns:a="http://schemas.openxmlformats.org/drawingml/2006/main" r:id="rId45" tooltip="&quot;Am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ida">
                      <a:hlinkClick r:id="rId45" tooltip="&quot;Amida&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14:paraId="64846A1E" w14:textId="5A93A96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Amida</w:t>
      </w:r>
    </w:p>
    <w:p w14:paraId="46E7EAD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A295A87" w14:textId="2079D884"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lastRenderedPageBreak/>
        <w:drawing>
          <wp:inline distT="0" distB="0" distL="0" distR="0" wp14:anchorId="485B03E4" wp14:editId="2F59BB79">
            <wp:extent cx="714375" cy="638175"/>
            <wp:effectExtent l="0" t="0" r="9525" b="9525"/>
            <wp:docPr id="9" name="Imagen 9" descr="Azo">
              <a:hlinkClick xmlns:a="http://schemas.openxmlformats.org/drawingml/2006/main" r:id="rId47" tooltip="&quot;Az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o">
                      <a:hlinkClick r:id="rId47" tooltip="&quot;Azo&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p>
    <w:p w14:paraId="2F82C2C3" w14:textId="1BBDE935"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roofErr w:type="spellStart"/>
      <w:r w:rsidRPr="00A31C77">
        <w:rPr>
          <w:rFonts w:ascii="Arial" w:eastAsiaTheme="majorEastAsia" w:hAnsi="Arial" w:cs="Arial"/>
          <w:b/>
          <w:bCs/>
          <w:color w:val="202122"/>
          <w:sz w:val="23"/>
          <w:szCs w:val="23"/>
        </w:rPr>
        <w:t>Azo</w:t>
      </w:r>
      <w:proofErr w:type="spellEnd"/>
    </w:p>
    <w:p w14:paraId="467684E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BD4CE55" w14:textId="35A81462"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6B129FA" wp14:editId="1EE44141">
            <wp:extent cx="714375" cy="742950"/>
            <wp:effectExtent l="0" t="0" r="9525" b="0"/>
            <wp:docPr id="8" name="Imagen 8" descr="Nitro">
              <a:hlinkClick xmlns:a="http://schemas.openxmlformats.org/drawingml/2006/main" r:id="rId49" tooltip="&quot;Ni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tro">
                      <a:hlinkClick r:id="rId49" tooltip="&quot;Nitro&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4375" cy="742950"/>
                    </a:xfrm>
                    <a:prstGeom prst="rect">
                      <a:avLst/>
                    </a:prstGeom>
                    <a:noFill/>
                    <a:ln>
                      <a:noFill/>
                    </a:ln>
                  </pic:spPr>
                </pic:pic>
              </a:graphicData>
            </a:graphic>
          </wp:inline>
        </w:drawing>
      </w:r>
    </w:p>
    <w:p w14:paraId="3DFC72DD" w14:textId="57378D30"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Nitro</w:t>
      </w:r>
    </w:p>
    <w:p w14:paraId="18CF55EA"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51FAC60" w14:textId="032A00D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5A44818" wp14:editId="5CD56FAC">
            <wp:extent cx="714375" cy="647700"/>
            <wp:effectExtent l="0" t="0" r="9525" b="0"/>
            <wp:docPr id="7" name="Imagen 7" descr="Sulfóxido">
              <a:hlinkClick xmlns:a="http://schemas.openxmlformats.org/drawingml/2006/main" r:id="rId51" tooltip="&quot;Sulfóx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fóxido">
                      <a:hlinkClick r:id="rId51" tooltip="&quot;Sulfóxido&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inline>
        </w:drawing>
      </w:r>
    </w:p>
    <w:p w14:paraId="0B24CBD3" w14:textId="12BABBF0" w:rsidR="00A31C77" w:rsidRDefault="00A31C77" w:rsidP="00A31C77">
      <w:pPr>
        <w:pStyle w:val="gallerybox"/>
        <w:shd w:val="clear" w:color="auto" w:fill="FFFFFF"/>
        <w:spacing w:after="24" w:afterAutospacing="0"/>
        <w:ind w:left="750" w:right="30"/>
        <w:textAlignment w:val="top"/>
        <w:rPr>
          <w:rFonts w:ascii="Arial" w:eastAsiaTheme="majorEastAsia" w:hAnsi="Arial" w:cs="Arial"/>
          <w:b/>
          <w:bCs/>
          <w:color w:val="202122"/>
          <w:sz w:val="23"/>
          <w:szCs w:val="23"/>
        </w:rPr>
      </w:pPr>
      <w:proofErr w:type="spellStart"/>
      <w:r w:rsidRPr="00A31C77">
        <w:rPr>
          <w:rFonts w:ascii="Arial" w:eastAsiaTheme="majorEastAsia" w:hAnsi="Arial" w:cs="Arial"/>
          <w:b/>
          <w:bCs/>
          <w:color w:val="202122"/>
          <w:sz w:val="23"/>
          <w:szCs w:val="23"/>
        </w:rPr>
        <w:t>Sulfóxido</w:t>
      </w:r>
      <w:proofErr w:type="spellEnd"/>
    </w:p>
    <w:p w14:paraId="20C8AD4C" w14:textId="77777777"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
    <w:p w14:paraId="1DAC152D" w14:textId="4DACFE8C" w:rsidR="00A31C77" w:rsidRDefault="00A31C77" w:rsidP="00A31C77">
      <w:r>
        <w:rPr>
          <w:noProof/>
          <w:color w:val="0000FF"/>
          <w:bdr w:val="none" w:sz="0" w:space="0" w:color="auto" w:frame="1"/>
        </w:rPr>
        <w:drawing>
          <wp:inline distT="0" distB="0" distL="0" distR="0" wp14:anchorId="7A6E8640" wp14:editId="2BEE4A27">
            <wp:extent cx="1428750" cy="1047750"/>
            <wp:effectExtent l="0" t="0" r="0" b="0"/>
            <wp:docPr id="6" name="Imagen 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r>
        <w:t>Monómero de la </w:t>
      </w:r>
      <w:r w:rsidRPr="00A31C77">
        <w:t>celulosa</w:t>
      </w:r>
      <w:r>
        <w:t>.</w:t>
      </w:r>
    </w:p>
    <w:p w14:paraId="00AE14B5" w14:textId="77777777" w:rsidR="00A31C77" w:rsidRDefault="00A31C77" w:rsidP="00A31C77">
      <w:pPr>
        <w:rPr>
          <w:rFonts w:ascii="Times New Roman" w:hAnsi="Times New Roman" w:cs="Times New Roman"/>
          <w:sz w:val="24"/>
          <w:szCs w:val="24"/>
        </w:rPr>
      </w:pPr>
    </w:p>
    <w:p w14:paraId="6DB529AD"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5" w:name="_Toc185497109"/>
      <w:r w:rsidRPr="00A31C77">
        <w:rPr>
          <w:rFonts w:ascii="inherit" w:hAnsi="inherit" w:cs="Arial"/>
          <w:b/>
          <w:bCs/>
          <w:color w:val="000000" w:themeColor="text1"/>
          <w:sz w:val="30"/>
          <w:szCs w:val="30"/>
        </w:rPr>
        <w:t>Oxigenados</w:t>
      </w:r>
      <w:bookmarkEnd w:id="45"/>
    </w:p>
    <w:p w14:paraId="34374445" w14:textId="3B491AA1"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cadenas de carbonos</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carbonos</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con uno o varios átomos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Pueden ser:</w:t>
      </w:r>
    </w:p>
    <w:p w14:paraId="4742DF6F" w14:textId="664AEC94" w:rsidR="00A31C77" w:rsidRDefault="00A31C77" w:rsidP="00A31C77">
      <w:pPr>
        <w:numPr>
          <w:ilvl w:val="0"/>
          <w:numId w:val="4"/>
        </w:numPr>
        <w:shd w:val="clear" w:color="auto" w:fill="FFFFFF"/>
        <w:spacing w:before="100" w:beforeAutospacing="1" w:after="24" w:line="240" w:lineRule="auto"/>
        <w:ind w:left="1104"/>
        <w:rPr>
          <w:rFonts w:ascii="Arial" w:hAnsi="Arial" w:cs="Arial"/>
          <w:color w:val="202122"/>
        </w:rPr>
      </w:pPr>
      <w:r w:rsidRPr="00A31C77">
        <w:rPr>
          <w:rFonts w:ascii="Arial" w:hAnsi="Arial" w:cs="Arial"/>
          <w:color w:val="202122"/>
        </w:rPr>
        <w:t>Alcoholes</w:t>
      </w:r>
      <w:r>
        <w:rPr>
          <w:rFonts w:ascii="Arial" w:hAnsi="Arial" w:cs="Arial"/>
          <w:color w:val="202122"/>
        </w:rPr>
        <w:t>: Las propiedades físicas de un alcohol se basan principalmente en su estructura. El alcohol está compuesto por un </w:t>
      </w:r>
      <w:r w:rsidRPr="00A31C77">
        <w:rPr>
          <w:rFonts w:ascii="Arial" w:hAnsi="Arial" w:cs="Arial"/>
          <w:color w:val="202122"/>
        </w:rPr>
        <w:t>alcano</w:t>
      </w:r>
      <w:r>
        <w:rPr>
          <w:rFonts w:ascii="Arial" w:hAnsi="Arial" w:cs="Arial"/>
          <w:color w:val="202122"/>
        </w:rPr>
        <w:t> y </w:t>
      </w:r>
      <w:r w:rsidRPr="00A31C77">
        <w:rPr>
          <w:rFonts w:ascii="Arial" w:hAnsi="Arial" w:cs="Arial"/>
          <w:color w:val="202122"/>
        </w:rPr>
        <w:t>agua</w:t>
      </w:r>
      <w:r>
        <w:rPr>
          <w:rFonts w:ascii="Arial" w:hAnsi="Arial" w:cs="Arial"/>
          <w:color w:val="202122"/>
        </w:rPr>
        <w:t>. Contiene un grupo hidrofóbico (sin afinidad por el agua) del tipo de un </w:t>
      </w:r>
      <w:r w:rsidRPr="00A31C77">
        <w:rPr>
          <w:rFonts w:ascii="Arial" w:hAnsi="Arial" w:cs="Arial"/>
          <w:color w:val="202122"/>
        </w:rPr>
        <w:t>alcano</w:t>
      </w:r>
      <w:r>
        <w:rPr>
          <w:rFonts w:ascii="Arial" w:hAnsi="Arial" w:cs="Arial"/>
          <w:color w:val="202122"/>
        </w:rPr>
        <w:t>, y un grupo </w:t>
      </w:r>
      <w:r w:rsidRPr="00A31C77">
        <w:rPr>
          <w:rFonts w:ascii="Arial" w:hAnsi="Arial" w:cs="Arial"/>
          <w:color w:val="202122"/>
        </w:rPr>
        <w:t>hidroxilo</w:t>
      </w:r>
      <w:r>
        <w:rPr>
          <w:rFonts w:ascii="Arial" w:hAnsi="Arial" w:cs="Arial"/>
          <w:color w:val="202122"/>
        </w:rPr>
        <w:t> que es </w:t>
      </w:r>
      <w:r w:rsidRPr="00A31C77">
        <w:rPr>
          <w:rFonts w:ascii="Arial" w:hAnsi="Arial" w:cs="Arial"/>
          <w:color w:val="202122"/>
        </w:rPr>
        <w:t>hidrófilo</w:t>
      </w:r>
      <w:r>
        <w:rPr>
          <w:rFonts w:ascii="Arial" w:hAnsi="Arial" w:cs="Arial"/>
          <w:color w:val="202122"/>
        </w:rPr>
        <w:t> (con afinidad por el agua), similar al agua. De estas dos unidades estructurales, el grupo –OH da a los alcoholes sus propiedades físicas características, y el alquilo es el que las modifica, dependiendo de su tamaño y forma.</w:t>
      </w:r>
    </w:p>
    <w:p w14:paraId="6B829364" w14:textId="67ED39B6"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grupo –OH es muy polar y, lo que es más importante, es capaz de establecer puentes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con sus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compañeras o con otras moléculas neutras.</w:t>
      </w:r>
    </w:p>
    <w:p w14:paraId="0B5D5D0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Dependiendo de la cantidad de grupos -OH que forman parte del alcohol, el mismo puede ser clasificado como </w:t>
      </w:r>
      <w:proofErr w:type="spellStart"/>
      <w:r>
        <w:rPr>
          <w:rFonts w:ascii="Arial" w:hAnsi="Arial" w:cs="Arial"/>
          <w:color w:val="202122"/>
        </w:rPr>
        <w:t>monohidroxilado</w:t>
      </w:r>
      <w:proofErr w:type="spellEnd"/>
      <w:r>
        <w:rPr>
          <w:rFonts w:ascii="Arial" w:hAnsi="Arial" w:cs="Arial"/>
          <w:color w:val="202122"/>
        </w:rPr>
        <w:t xml:space="preserve"> (presencia de un hidroxilo) o </w:t>
      </w:r>
      <w:proofErr w:type="spellStart"/>
      <w:r>
        <w:rPr>
          <w:rFonts w:ascii="Arial" w:hAnsi="Arial" w:cs="Arial"/>
          <w:color w:val="202122"/>
        </w:rPr>
        <w:t>polihidroxilado</w:t>
      </w:r>
      <w:proofErr w:type="spellEnd"/>
      <w:r>
        <w:rPr>
          <w:rFonts w:ascii="Arial" w:hAnsi="Arial" w:cs="Arial"/>
          <w:color w:val="202122"/>
        </w:rPr>
        <w:t xml:space="preserve"> (dos o más grupos hidroxilos en la molécula).</w:t>
      </w:r>
    </w:p>
    <w:p w14:paraId="17C61555" w14:textId="357256B5" w:rsidR="00A31C77" w:rsidRDefault="00A31C77" w:rsidP="00A31C77">
      <w:pPr>
        <w:numPr>
          <w:ilvl w:val="0"/>
          <w:numId w:val="5"/>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Aldehídos</w:t>
      </w:r>
      <w:r>
        <w:rPr>
          <w:rFonts w:ascii="Arial" w:hAnsi="Arial" w:cs="Arial"/>
          <w:color w:val="202122"/>
        </w:rPr>
        <w:t>: Los aldehídos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poseer el grupo funcional -CHO. Se denominan como los alcoholes correspondientes, cambiando la terminación -</w:t>
      </w:r>
      <w:proofErr w:type="spellStart"/>
      <w:r>
        <w:rPr>
          <w:rFonts w:ascii="Arial" w:hAnsi="Arial" w:cs="Arial"/>
          <w:color w:val="202122"/>
        </w:rPr>
        <w:t>ol</w:t>
      </w:r>
      <w:proofErr w:type="spellEnd"/>
      <w:r>
        <w:rPr>
          <w:rFonts w:ascii="Arial" w:hAnsi="Arial" w:cs="Arial"/>
          <w:color w:val="202122"/>
        </w:rPr>
        <w:t xml:space="preserve"> por -al: Es decir, el grupo </w:t>
      </w:r>
      <w:r w:rsidRPr="00A31C77">
        <w:rPr>
          <w:rFonts w:ascii="Arial" w:hAnsi="Arial" w:cs="Arial"/>
          <w:color w:val="202122"/>
        </w:rPr>
        <w:t>carbonilo</w:t>
      </w:r>
      <w:r>
        <w:rPr>
          <w:rFonts w:ascii="Arial" w:hAnsi="Arial" w:cs="Arial"/>
          <w:color w:val="202122"/>
        </w:rPr>
        <w:t> H-C=O está unido a un solo radical orgánico.</w:t>
      </w:r>
    </w:p>
    <w:p w14:paraId="252D1E2B" w14:textId="762241E7" w:rsidR="00A31C77" w:rsidRDefault="00A31C77" w:rsidP="00A31C77">
      <w:pPr>
        <w:numPr>
          <w:ilvl w:val="0"/>
          <w:numId w:val="6"/>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Cetonas</w:t>
      </w:r>
      <w:r>
        <w:rPr>
          <w:rFonts w:ascii="Arial" w:hAnsi="Arial" w:cs="Arial"/>
          <w:color w:val="202122"/>
        </w:rPr>
        <w:t>: Una cetona es un compuesto orgánico caracterizado por poseer un grupo funcional carbonilo unido a dos átomos de carbono, a diferencia de un aldehído, en donde el grupo carbonilo se encuentra unido al menos a un átomo de 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Cuando el grupo funcional carbonilo es el de mayor relevancia en dicho compuesto orgánico, las cetonas se nombran agregando el sufijo -</w:t>
      </w:r>
      <w:proofErr w:type="spellStart"/>
      <w:r>
        <w:rPr>
          <w:rFonts w:ascii="Arial" w:hAnsi="Arial" w:cs="Arial"/>
          <w:color w:val="202122"/>
        </w:rPr>
        <w:t>ona</w:t>
      </w:r>
      <w:proofErr w:type="spellEnd"/>
      <w:r>
        <w:rPr>
          <w:rFonts w:ascii="Arial" w:hAnsi="Arial" w:cs="Arial"/>
          <w:color w:val="202122"/>
        </w:rPr>
        <w:t xml:space="preserve"> al hidrocarburo del cual provienen (hexano, </w:t>
      </w:r>
      <w:proofErr w:type="spellStart"/>
      <w:r>
        <w:rPr>
          <w:rFonts w:ascii="Arial" w:hAnsi="Arial" w:cs="Arial"/>
          <w:color w:val="202122"/>
        </w:rPr>
        <w:t>hexanona</w:t>
      </w:r>
      <w:proofErr w:type="spellEnd"/>
      <w:r>
        <w:rPr>
          <w:rFonts w:ascii="Arial" w:hAnsi="Arial" w:cs="Arial"/>
          <w:color w:val="202122"/>
        </w:rPr>
        <w:t xml:space="preserve">; heptano, </w:t>
      </w:r>
      <w:proofErr w:type="spellStart"/>
      <w:r>
        <w:rPr>
          <w:rFonts w:ascii="Arial" w:hAnsi="Arial" w:cs="Arial"/>
          <w:color w:val="202122"/>
        </w:rPr>
        <w:t>heptanona</w:t>
      </w:r>
      <w:proofErr w:type="spellEnd"/>
      <w:r>
        <w:rPr>
          <w:rFonts w:ascii="Arial" w:hAnsi="Arial" w:cs="Arial"/>
          <w:color w:val="202122"/>
        </w:rPr>
        <w:t xml:space="preserve">; </w:t>
      </w:r>
      <w:proofErr w:type="spellStart"/>
      <w:r>
        <w:rPr>
          <w:rFonts w:ascii="Arial" w:hAnsi="Arial" w:cs="Arial"/>
          <w:color w:val="202122"/>
        </w:rPr>
        <w:t>etc</w:t>
      </w:r>
      <w:proofErr w:type="spellEnd"/>
      <w:r>
        <w:rPr>
          <w:rFonts w:ascii="Arial" w:hAnsi="Arial" w:cs="Arial"/>
          <w:color w:val="202122"/>
        </w:rPr>
        <w:t xml:space="preserve">). También se puede nombrar posponiendo cetona a los radicales a los cuales está unido (por ejemplo: </w:t>
      </w:r>
      <w:proofErr w:type="spellStart"/>
      <w:r>
        <w:rPr>
          <w:rFonts w:ascii="Arial" w:hAnsi="Arial" w:cs="Arial"/>
          <w:color w:val="202122"/>
        </w:rPr>
        <w:t>metilfenil</w:t>
      </w:r>
      <w:proofErr w:type="spellEnd"/>
      <w:r>
        <w:rPr>
          <w:rFonts w:ascii="Arial" w:hAnsi="Arial" w:cs="Arial"/>
          <w:color w:val="202122"/>
        </w:rPr>
        <w:t xml:space="preserve"> cetona). Cuando el grupo carbonilo no es el grupo prioritario, se utiliza el prefijo </w:t>
      </w:r>
      <w:proofErr w:type="spellStart"/>
      <w:r>
        <w:rPr>
          <w:rFonts w:ascii="Arial" w:hAnsi="Arial" w:cs="Arial"/>
          <w:color w:val="202122"/>
        </w:rPr>
        <w:t>oxo</w:t>
      </w:r>
      <w:proofErr w:type="spellEnd"/>
      <w:r>
        <w:rPr>
          <w:rFonts w:ascii="Arial" w:hAnsi="Arial" w:cs="Arial"/>
          <w:color w:val="202122"/>
        </w:rPr>
        <w:t>- (ejemplo: 2-oxopropanal). El grupo funcional carbonilo consiste en un átomo de carbono unido con un doble enlace covalente a un átomo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El tener dos átomos de carbono unidos al grupo carbonilo, es lo que lo diferencia de los ácidos carboxílicos, aldehídos, ésteres. El doble enlace con el oxígeno, es lo que lo diferencia de los alcoholes y éteres. Las cetonas suelen ser menos reactivas que los aldehídos dado que los grupos alquílicos actúan como dadores de electrones por efecto inductivo.</w:t>
      </w:r>
    </w:p>
    <w:p w14:paraId="608D2ADF" w14:textId="5D9880B9"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Ácidos carboxílicos</w:t>
      </w:r>
      <w:r>
        <w:rPr>
          <w:rFonts w:ascii="Arial" w:hAnsi="Arial" w:cs="Arial"/>
          <w:color w:val="202122"/>
        </w:rPr>
        <w:t>: Los ácidos carboxílicos constituyen un grupo de compuestos que se caracterizan porque poseen un grupo funcional llamado grupo </w:t>
      </w:r>
      <w:r w:rsidRPr="00A31C77">
        <w:rPr>
          <w:rFonts w:ascii="Arial" w:hAnsi="Arial" w:cs="Arial"/>
          <w:color w:val="202122"/>
        </w:rPr>
        <w:t>carboxilo</w:t>
      </w:r>
      <w:r>
        <w:rPr>
          <w:rFonts w:ascii="Arial" w:hAnsi="Arial" w:cs="Arial"/>
          <w:color w:val="202122"/>
        </w:rPr>
        <w:t xml:space="preserve"> o grupo </w:t>
      </w:r>
      <w:proofErr w:type="spellStart"/>
      <w:r>
        <w:rPr>
          <w:rFonts w:ascii="Arial" w:hAnsi="Arial" w:cs="Arial"/>
          <w:color w:val="202122"/>
        </w:rPr>
        <w:t>carboxi</w:t>
      </w:r>
      <w:proofErr w:type="spellEnd"/>
      <w:r>
        <w:rPr>
          <w:rFonts w:ascii="Arial" w:hAnsi="Arial" w:cs="Arial"/>
          <w:color w:val="202122"/>
        </w:rPr>
        <w:t xml:space="preserve"> (–COOH); se produce cuando coinciden sobre el mismo carbono un grupo </w:t>
      </w:r>
      <w:r w:rsidRPr="00A31C77">
        <w:rPr>
          <w:rFonts w:ascii="Arial" w:hAnsi="Arial" w:cs="Arial"/>
          <w:color w:val="202122"/>
        </w:rPr>
        <w:t>hidroxilo</w:t>
      </w:r>
      <w:r>
        <w:rPr>
          <w:rFonts w:ascii="Arial" w:hAnsi="Arial" w:cs="Arial"/>
          <w:color w:val="202122"/>
        </w:rPr>
        <w:t> (-OH) y </w:t>
      </w:r>
      <w:r w:rsidRPr="00A31C77">
        <w:rPr>
          <w:rFonts w:ascii="Arial" w:hAnsi="Arial" w:cs="Arial"/>
          <w:color w:val="202122"/>
        </w:rPr>
        <w:t>carbonilo</w:t>
      </w:r>
      <w:r>
        <w:rPr>
          <w:rFonts w:ascii="Arial" w:hAnsi="Arial" w:cs="Arial"/>
          <w:color w:val="202122"/>
        </w:rPr>
        <w:t> (C=O). Se puede representar como COOH o CO2H...</w:t>
      </w:r>
    </w:p>
    <w:p w14:paraId="05B56A94" w14:textId="2B1511F4"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Ésteres</w:t>
      </w:r>
      <w:r>
        <w:rPr>
          <w:rFonts w:ascii="Arial" w:hAnsi="Arial" w:cs="Arial"/>
          <w:color w:val="202122"/>
        </w:rPr>
        <w:t>: Los ésteres presentan el grupo éster (-O-CO-) en su estructura. Algunos ejemplos de sustancias con este grupo incluyen el </w:t>
      </w:r>
      <w:r w:rsidRPr="00A31C77">
        <w:rPr>
          <w:rFonts w:ascii="Arial" w:hAnsi="Arial" w:cs="Arial"/>
          <w:color w:val="202122"/>
        </w:rPr>
        <w:t>ácido acetil salicílico</w:t>
      </w:r>
      <w:r>
        <w:rPr>
          <w:rFonts w:ascii="Arial" w:hAnsi="Arial" w:cs="Arial"/>
          <w:color w:val="202122"/>
        </w:rPr>
        <w:t>, componente de la aspirina, o algunos </w:t>
      </w:r>
      <w:r w:rsidRPr="00A31C77">
        <w:rPr>
          <w:rFonts w:ascii="Arial" w:hAnsi="Arial" w:cs="Arial"/>
          <w:color w:val="202122"/>
        </w:rPr>
        <w:t>compuestos aromáticos</w:t>
      </w:r>
      <w:r>
        <w:rPr>
          <w:rFonts w:ascii="Arial" w:hAnsi="Arial" w:cs="Arial"/>
          <w:color w:val="202122"/>
        </w:rPr>
        <w:t> como el </w:t>
      </w:r>
      <w:r w:rsidRPr="00A31C77">
        <w:rPr>
          <w:rFonts w:ascii="Arial" w:hAnsi="Arial" w:cs="Arial"/>
          <w:color w:val="202122"/>
        </w:rPr>
        <w:t>acetato de isoamilo</w:t>
      </w:r>
      <w:r>
        <w:rPr>
          <w:rFonts w:ascii="Arial" w:hAnsi="Arial" w:cs="Arial"/>
          <w:color w:val="202122"/>
        </w:rPr>
        <w:t>, con característico olor a plátano. Los aceites también son </w:t>
      </w:r>
      <w:r w:rsidRPr="00A31C77">
        <w:rPr>
          <w:rFonts w:ascii="Arial" w:hAnsi="Arial" w:cs="Arial"/>
          <w:color w:val="202122"/>
        </w:rPr>
        <w:t>ésteres</w:t>
      </w:r>
      <w:r>
        <w:rPr>
          <w:rFonts w:ascii="Arial" w:hAnsi="Arial" w:cs="Arial"/>
          <w:color w:val="202122"/>
        </w:rPr>
        <w:t> de </w:t>
      </w:r>
      <w:r w:rsidRPr="00A31C77">
        <w:rPr>
          <w:rFonts w:ascii="Arial" w:hAnsi="Arial" w:cs="Arial"/>
          <w:color w:val="202122"/>
        </w:rPr>
        <w:t>ácidos grasos</w:t>
      </w:r>
      <w:r>
        <w:rPr>
          <w:rFonts w:ascii="Arial" w:hAnsi="Arial" w:cs="Arial"/>
          <w:color w:val="202122"/>
        </w:rPr>
        <w:t> con </w:t>
      </w:r>
      <w:r w:rsidRPr="00A31C77">
        <w:rPr>
          <w:rFonts w:ascii="Arial" w:hAnsi="Arial" w:cs="Arial"/>
          <w:color w:val="202122"/>
        </w:rPr>
        <w:t>glicerol</w:t>
      </w:r>
      <w:r>
        <w:rPr>
          <w:rFonts w:ascii="Arial" w:hAnsi="Arial" w:cs="Arial"/>
          <w:color w:val="202122"/>
        </w:rPr>
        <w:t>.</w:t>
      </w:r>
    </w:p>
    <w:p w14:paraId="0B983D0E" w14:textId="2C13A0E7" w:rsid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Éteres</w:t>
      </w:r>
      <w:r>
        <w:rPr>
          <w:rFonts w:ascii="Arial" w:hAnsi="Arial" w:cs="Arial"/>
          <w:color w:val="202122"/>
        </w:rPr>
        <w:t>: Los éteres presentan el grupo éter(-O-) en su estructura. Suelen tener bajo </w:t>
      </w:r>
      <w:r w:rsidRPr="00A31C77">
        <w:rPr>
          <w:rFonts w:ascii="Arial" w:hAnsi="Arial" w:cs="Arial"/>
          <w:color w:val="202122"/>
        </w:rPr>
        <w:t>punto de ebullición</w:t>
      </w:r>
      <w:r>
        <w:rPr>
          <w:rFonts w:ascii="Arial" w:hAnsi="Arial" w:cs="Arial"/>
          <w:color w:val="202122"/>
        </w:rPr>
        <w:t> y son fácilmente descomponibles. Por ambos motivos, los éteres de baja masa molecular suelen ser peligrosos ya que sus vapores pueden ser explosivos.</w:t>
      </w:r>
    </w:p>
    <w:p w14:paraId="08109271" w14:textId="77777777" w:rsidR="00A31C77" w:rsidRDefault="00A31C77" w:rsidP="00A31C77">
      <w:pPr>
        <w:shd w:val="clear" w:color="auto" w:fill="FFFFFF"/>
        <w:spacing w:before="100" w:beforeAutospacing="1" w:after="24" w:line="240" w:lineRule="auto"/>
        <w:ind w:left="1104"/>
        <w:rPr>
          <w:rFonts w:ascii="Arial" w:hAnsi="Arial" w:cs="Arial"/>
          <w:color w:val="202122"/>
        </w:rPr>
      </w:pPr>
    </w:p>
    <w:p w14:paraId="6A6AF316"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6" w:name="_Toc185497110"/>
      <w:r w:rsidRPr="00A31C77">
        <w:rPr>
          <w:rFonts w:ascii="inherit" w:hAnsi="inherit" w:cs="Arial"/>
          <w:b/>
          <w:bCs/>
          <w:color w:val="000000" w:themeColor="text1"/>
          <w:sz w:val="30"/>
          <w:szCs w:val="30"/>
        </w:rPr>
        <w:t>Nitrogenados</w:t>
      </w:r>
      <w:bookmarkEnd w:id="46"/>
    </w:p>
    <w:p w14:paraId="2A77048C" w14:textId="7809A49E"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sz w:val="24"/>
          <w:szCs w:val="24"/>
        </w:rPr>
      </w:pPr>
      <w:r w:rsidRPr="00A31C77">
        <w:rPr>
          <w:rFonts w:ascii="Arial" w:hAnsi="Arial" w:cs="Arial"/>
          <w:b/>
          <w:bCs/>
          <w:color w:val="202122"/>
        </w:rPr>
        <w:t>Aminas</w:t>
      </w:r>
      <w:r>
        <w:rPr>
          <w:rFonts w:ascii="Arial" w:hAnsi="Arial" w:cs="Arial"/>
          <w:color w:val="202122"/>
        </w:rPr>
        <w:t>: Las aminas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la presencia del grupo amina (-N&lt;). Las aminas pueden ser primarias (R-NH</w:t>
      </w:r>
      <w:r>
        <w:rPr>
          <w:rFonts w:ascii="Arial" w:hAnsi="Arial" w:cs="Arial"/>
          <w:color w:val="202122"/>
          <w:vertAlign w:val="subscript"/>
        </w:rPr>
        <w:t>2</w:t>
      </w:r>
      <w:r>
        <w:rPr>
          <w:rFonts w:ascii="Arial" w:hAnsi="Arial" w:cs="Arial"/>
          <w:color w:val="202122"/>
        </w:rPr>
        <w:t>), secundarias (R-NH-R") o terciarias (R-NR´-R"). Las aminas suelen dar compuestos ligeramente amarillentos y con olores que recuerdan a pescado u orina.</w:t>
      </w:r>
    </w:p>
    <w:p w14:paraId="32F630B9" w14:textId="5421D3FC"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Amidas</w:t>
      </w:r>
      <w:r>
        <w:rPr>
          <w:rFonts w:ascii="Arial" w:hAnsi="Arial" w:cs="Arial"/>
          <w:color w:val="202122"/>
        </w:rPr>
        <w:t>: Las amidas son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caracterizados por la presencia del grupo amida (-NH-CO-) en </w:t>
      </w:r>
      <w:r>
        <w:rPr>
          <w:rFonts w:ascii="Arial" w:hAnsi="Arial" w:cs="Arial"/>
          <w:color w:val="202122"/>
        </w:rPr>
        <w:lastRenderedPageBreak/>
        <w:t>su estructura. Las </w:t>
      </w:r>
      <w:r w:rsidRPr="00A31C77">
        <w:rPr>
          <w:rFonts w:ascii="Arial" w:hAnsi="Arial" w:cs="Arial"/>
          <w:color w:val="202122"/>
        </w:rPr>
        <w:t>proteínas</w:t>
      </w:r>
      <w:r>
        <w:rPr>
          <w:rFonts w:ascii="Arial" w:hAnsi="Arial" w:cs="Arial"/>
          <w:color w:val="202122"/>
        </w:rPr>
        <w:t> o </w:t>
      </w:r>
      <w:r w:rsidRPr="00A31C77">
        <w:rPr>
          <w:rFonts w:ascii="Arial" w:hAnsi="Arial" w:cs="Arial"/>
          <w:color w:val="202122"/>
        </w:rPr>
        <w:t>polipéptidos</w:t>
      </w:r>
      <w:r>
        <w:rPr>
          <w:rFonts w:ascii="Arial" w:hAnsi="Arial" w:cs="Arial"/>
          <w:color w:val="202122"/>
        </w:rPr>
        <w:t> son </w:t>
      </w:r>
      <w:r w:rsidRPr="00A31C77">
        <w:rPr>
          <w:rFonts w:ascii="Arial" w:hAnsi="Arial" w:cs="Arial"/>
          <w:color w:val="202122"/>
        </w:rPr>
        <w:t>poliamidas</w:t>
      </w:r>
      <w:r>
        <w:rPr>
          <w:rFonts w:ascii="Arial" w:hAnsi="Arial" w:cs="Arial"/>
          <w:color w:val="202122"/>
        </w:rPr>
        <w:t> naturales formadas por enlaces peptídicos entre distintos aminoácidos.</w:t>
      </w:r>
    </w:p>
    <w:p w14:paraId="29B7F616" w14:textId="621B8F2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Isocianatos</w:t>
      </w:r>
      <w:r>
        <w:rPr>
          <w:rFonts w:ascii="Arial" w:hAnsi="Arial" w:cs="Arial"/>
          <w:color w:val="202122"/>
        </w:rPr>
        <w:t>: Los isocianatos tienen el grupo isocianato (-N=C=O). Este grupo es muy electrófilo, reaccionando fácilmente con el agua para descomponerse mediante la </w:t>
      </w:r>
      <w:r w:rsidRPr="00A31C77">
        <w:rPr>
          <w:rFonts w:ascii="Arial" w:hAnsi="Arial" w:cs="Arial"/>
          <w:color w:val="202122"/>
        </w:rPr>
        <w:t>transposición de Hofmann</w:t>
      </w:r>
      <w:r>
        <w:rPr>
          <w:rFonts w:ascii="Arial" w:hAnsi="Arial" w:cs="Arial"/>
          <w:color w:val="202122"/>
        </w:rPr>
        <w:t xml:space="preserve"> dar una amina y </w:t>
      </w:r>
      <w:proofErr w:type="spellStart"/>
      <w:r>
        <w:rPr>
          <w:rFonts w:ascii="Arial" w:hAnsi="Arial" w:cs="Arial"/>
          <w:color w:val="202122"/>
        </w:rPr>
        <w:t>anhídrico</w:t>
      </w:r>
      <w:proofErr w:type="spellEnd"/>
      <w:r>
        <w:rPr>
          <w:rFonts w:ascii="Arial" w:hAnsi="Arial" w:cs="Arial"/>
          <w:color w:val="202122"/>
        </w:rPr>
        <w:t xml:space="preserve"> carbónico, con los hidroxilos para dar </w:t>
      </w:r>
      <w:r w:rsidRPr="00A31C77">
        <w:rPr>
          <w:rFonts w:ascii="Arial" w:hAnsi="Arial" w:cs="Arial"/>
          <w:color w:val="202122"/>
        </w:rPr>
        <w:t>uretanos</w:t>
      </w:r>
      <w:r>
        <w:rPr>
          <w:rFonts w:ascii="Arial" w:hAnsi="Arial" w:cs="Arial"/>
          <w:color w:val="202122"/>
        </w:rPr>
        <w:t>, y con las aminas primarias o secundarias para dar </w:t>
      </w:r>
      <w:r w:rsidRPr="00A31C77">
        <w:rPr>
          <w:rFonts w:ascii="Arial" w:hAnsi="Arial" w:cs="Arial"/>
          <w:color w:val="202122"/>
        </w:rPr>
        <w:t>ureas</w:t>
      </w:r>
      <w:r>
        <w:rPr>
          <w:rFonts w:ascii="Arial" w:hAnsi="Arial" w:cs="Arial"/>
          <w:color w:val="202122"/>
        </w:rPr>
        <w:t>.</w:t>
      </w:r>
    </w:p>
    <w:p w14:paraId="11686B68"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7" w:name="_Toc185497111"/>
      <w:r w:rsidRPr="00A31C77">
        <w:rPr>
          <w:rFonts w:ascii="inherit" w:hAnsi="inherit" w:cs="Arial"/>
          <w:b/>
          <w:bCs/>
          <w:color w:val="000000" w:themeColor="text1"/>
          <w:sz w:val="30"/>
          <w:szCs w:val="30"/>
        </w:rPr>
        <w:t>Cíclicos</w:t>
      </w:r>
      <w:bookmarkEnd w:id="47"/>
    </w:p>
    <w:p w14:paraId="417877C2" w14:textId="54E142E9"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que contienen un ciclo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saturado. Un ejemplo de estos son los </w:t>
      </w:r>
      <w:proofErr w:type="spellStart"/>
      <w:r w:rsidRPr="00A31C77">
        <w:rPr>
          <w:rFonts w:ascii="Arial" w:eastAsiaTheme="majorEastAsia" w:hAnsi="Arial" w:cs="Arial"/>
          <w:color w:val="202122"/>
        </w:rPr>
        <w:t>norbornanos</w:t>
      </w:r>
      <w:proofErr w:type="spellEnd"/>
      <w:r>
        <w:rPr>
          <w:rFonts w:ascii="Arial" w:hAnsi="Arial" w:cs="Arial"/>
          <w:color w:val="202122"/>
        </w:rPr>
        <w:t xml:space="preserve">, que en realidad son compuestos </w:t>
      </w:r>
      <w:proofErr w:type="spellStart"/>
      <w:r>
        <w:rPr>
          <w:rFonts w:ascii="Arial" w:hAnsi="Arial" w:cs="Arial"/>
          <w:color w:val="202122"/>
        </w:rPr>
        <w:t>bicíclicos</w:t>
      </w:r>
      <w:proofErr w:type="spellEnd"/>
      <w:r w:rsidR="00046491">
        <w:rPr>
          <w:rFonts w:ascii="Arial" w:hAnsi="Arial" w:cs="Arial"/>
          <w:color w:val="202122"/>
        </w:rPr>
        <w:fldChar w:fldCharType="begin"/>
      </w:r>
      <w:r w:rsidR="00046491">
        <w:instrText xml:space="preserve"> XE "</w:instrText>
      </w:r>
      <w:proofErr w:type="spellStart"/>
      <w:r w:rsidR="00046491" w:rsidRPr="00B46B1C">
        <w:rPr>
          <w:rFonts w:ascii="Arial" w:hAnsi="Arial" w:cs="Arial"/>
          <w:color w:val="202122"/>
        </w:rPr>
        <w:instrText>bicíclicos</w:instrText>
      </w:r>
      <w:proofErr w:type="spellEnd"/>
      <w:r w:rsidR="00046491">
        <w:instrText xml:space="preserve">" </w:instrText>
      </w:r>
      <w:r w:rsidR="00046491">
        <w:rPr>
          <w:rFonts w:ascii="Arial" w:hAnsi="Arial" w:cs="Arial"/>
          <w:color w:val="202122"/>
        </w:rPr>
        <w:fldChar w:fldCharType="end"/>
      </w:r>
      <w:r>
        <w:rPr>
          <w:rFonts w:ascii="Arial" w:hAnsi="Arial" w:cs="Arial"/>
          <w:color w:val="202122"/>
        </w:rPr>
        <w:t>, los </w:t>
      </w:r>
      <w:r w:rsidRPr="00A31C77">
        <w:rPr>
          <w:rFonts w:ascii="Arial" w:eastAsiaTheme="majorEastAsia" w:hAnsi="Arial" w:cs="Arial"/>
          <w:color w:val="202122"/>
        </w:rPr>
        <w:t>terpenos</w:t>
      </w:r>
      <w:r>
        <w:rPr>
          <w:rFonts w:ascii="Arial" w:hAnsi="Arial" w:cs="Arial"/>
          <w:color w:val="202122"/>
        </w:rPr>
        <w:t>, u hormonas como el </w:t>
      </w:r>
      <w:r w:rsidRPr="00A31C77">
        <w:rPr>
          <w:rFonts w:ascii="Arial" w:eastAsiaTheme="majorEastAsia" w:hAnsi="Arial" w:cs="Arial"/>
          <w:color w:val="202122"/>
        </w:rPr>
        <w:t>estrógeno</w:t>
      </w:r>
      <w:r>
        <w:rPr>
          <w:rFonts w:ascii="Arial" w:hAnsi="Arial" w:cs="Arial"/>
          <w:color w:val="202122"/>
        </w:rPr>
        <w:t>, </w:t>
      </w:r>
      <w:r w:rsidRPr="00A31C77">
        <w:rPr>
          <w:rFonts w:ascii="Arial" w:eastAsiaTheme="majorEastAsia" w:hAnsi="Arial" w:cs="Arial"/>
          <w:color w:val="202122"/>
        </w:rPr>
        <w:t>progesterona</w:t>
      </w:r>
      <w:r>
        <w:rPr>
          <w:rFonts w:ascii="Arial" w:hAnsi="Arial" w:cs="Arial"/>
          <w:color w:val="202122"/>
        </w:rPr>
        <w:t>, </w:t>
      </w:r>
      <w:r w:rsidRPr="00A31C77">
        <w:rPr>
          <w:rFonts w:ascii="Arial" w:eastAsiaTheme="majorEastAsia" w:hAnsi="Arial" w:cs="Arial"/>
          <w:color w:val="202122"/>
        </w:rPr>
        <w:t>testosterona</w:t>
      </w:r>
      <w:r>
        <w:rPr>
          <w:rFonts w:ascii="Arial" w:hAnsi="Arial" w:cs="Arial"/>
          <w:color w:val="202122"/>
        </w:rPr>
        <w:t> u otras biomoléculas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como el </w:t>
      </w:r>
      <w:r w:rsidRPr="00A31C77">
        <w:rPr>
          <w:rFonts w:ascii="Arial" w:eastAsiaTheme="majorEastAsia" w:hAnsi="Arial" w:cs="Arial"/>
          <w:color w:val="202122"/>
        </w:rPr>
        <w:t>colesterol</w:t>
      </w:r>
      <w:r>
        <w:rPr>
          <w:rFonts w:ascii="Arial" w:hAnsi="Arial" w:cs="Arial"/>
          <w:color w:val="202122"/>
        </w:rPr>
        <w:t>.</w:t>
      </w:r>
    </w:p>
    <w:p w14:paraId="459714BC"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48" w:name="_Toc185497112"/>
      <w:r w:rsidRPr="00A31C77">
        <w:rPr>
          <w:rFonts w:ascii="inherit" w:hAnsi="inherit" w:cs="Arial"/>
          <w:b/>
          <w:bCs/>
          <w:color w:val="000000" w:themeColor="text1"/>
          <w:sz w:val="30"/>
          <w:szCs w:val="30"/>
        </w:rPr>
        <w:t>Aromáticos</w:t>
      </w:r>
      <w:bookmarkEnd w:id="48"/>
    </w:p>
    <w:p w14:paraId="27C1A397" w14:textId="200E402A" w:rsidR="00A31C77" w:rsidRDefault="00A31C77" w:rsidP="00A31C77">
      <w:pPr>
        <w:rPr>
          <w:rFonts w:ascii="Times New Roman" w:hAnsi="Times New Roman" w:cs="Times New Roman"/>
          <w:sz w:val="24"/>
          <w:szCs w:val="24"/>
        </w:rPr>
      </w:pPr>
      <w:r>
        <w:rPr>
          <w:noProof/>
          <w:color w:val="0000FF"/>
          <w:bdr w:val="none" w:sz="0" w:space="0" w:color="auto" w:frame="1"/>
        </w:rPr>
        <w:drawing>
          <wp:inline distT="0" distB="0" distL="0" distR="0" wp14:anchorId="7D2134AA" wp14:editId="5481DEF1">
            <wp:extent cx="1524000" cy="1381125"/>
            <wp:effectExtent l="0" t="0" r="0" b="9525"/>
            <wp:docPr id="4" name="Imagen 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r>
        <w:t>El </w:t>
      </w:r>
      <w:r w:rsidRPr="00A31C77">
        <w:t>furano</w:t>
      </w:r>
      <w:r>
        <w:t> (C</w:t>
      </w:r>
      <w:r>
        <w:rPr>
          <w:vertAlign w:val="subscript"/>
        </w:rPr>
        <w:t>4</w:t>
      </w:r>
      <w:r>
        <w:t>H</w:t>
      </w:r>
      <w:r>
        <w:rPr>
          <w:vertAlign w:val="subscript"/>
        </w:rPr>
        <w:t>4</w:t>
      </w:r>
      <w:r>
        <w:t>O) es un ejemplo de compuesto aromático. Estructura tridimensional del furano mostrando la nube electrónica de electrones </w:t>
      </w:r>
      <w:r>
        <w:rPr>
          <w:i/>
          <w:iCs/>
        </w:rPr>
        <w:t>π</w:t>
      </w:r>
      <w:r>
        <w:t>.</w:t>
      </w:r>
    </w:p>
    <w:p w14:paraId="4AAD95E5" w14:textId="31B88454"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aromáticos tienen estructuras cíclicas insaturadas. El </w:t>
      </w:r>
      <w:r w:rsidRPr="00A31C77">
        <w:rPr>
          <w:rFonts w:ascii="Arial" w:eastAsiaTheme="majorEastAsia" w:hAnsi="Arial" w:cs="Arial"/>
          <w:color w:val="202122"/>
        </w:rPr>
        <w:t>benceno</w:t>
      </w:r>
      <w:r>
        <w:rPr>
          <w:rFonts w:ascii="Arial" w:hAnsi="Arial" w:cs="Arial"/>
          <w:color w:val="202122"/>
        </w:rPr>
        <w:t> es el claro ejemplo de un compuesto aromático, entre cuyos derivados están el </w:t>
      </w:r>
      <w:r w:rsidRPr="00A31C77">
        <w:rPr>
          <w:rFonts w:ascii="Arial" w:eastAsiaTheme="majorEastAsia" w:hAnsi="Arial" w:cs="Arial"/>
          <w:color w:val="202122"/>
        </w:rPr>
        <w:t>tolueno</w:t>
      </w:r>
      <w:r>
        <w:rPr>
          <w:rFonts w:ascii="Arial" w:hAnsi="Arial" w:cs="Arial"/>
          <w:color w:val="202122"/>
        </w:rPr>
        <w:t>, el </w:t>
      </w:r>
      <w:r w:rsidRPr="00A31C77">
        <w:rPr>
          <w:rFonts w:ascii="Arial" w:eastAsiaTheme="majorEastAsia" w:hAnsi="Arial" w:cs="Arial"/>
          <w:color w:val="202122"/>
        </w:rPr>
        <w:t>fenol</w:t>
      </w:r>
      <w:r>
        <w:rPr>
          <w:rFonts w:ascii="Arial" w:hAnsi="Arial" w:cs="Arial"/>
          <w:color w:val="202122"/>
        </w:rPr>
        <w:t> o el </w:t>
      </w:r>
      <w:r w:rsidRPr="00A31C77">
        <w:rPr>
          <w:rFonts w:ascii="Arial" w:eastAsiaTheme="majorEastAsia" w:hAnsi="Arial" w:cs="Arial"/>
          <w:color w:val="202122"/>
        </w:rPr>
        <w:t>ácido benzoico</w:t>
      </w:r>
      <w:r>
        <w:rPr>
          <w:rFonts w:ascii="Arial" w:hAnsi="Arial" w:cs="Arial"/>
          <w:color w:val="202122"/>
        </w:rPr>
        <w:t>. En general se define un compuesto aromático aquel que tiene anillos que cumplen la </w:t>
      </w:r>
      <w:r w:rsidRPr="00A31C77">
        <w:rPr>
          <w:rFonts w:ascii="Arial" w:eastAsiaTheme="majorEastAsia" w:hAnsi="Arial" w:cs="Arial"/>
          <w:color w:val="202122"/>
        </w:rPr>
        <w:t>regla de Hückel</w:t>
      </w:r>
      <w:r>
        <w:rPr>
          <w:rFonts w:ascii="Arial" w:hAnsi="Arial" w:cs="Arial"/>
          <w:color w:val="202122"/>
        </w:rPr>
        <w:t>, es decir que tienen 4</w:t>
      </w:r>
      <w:r>
        <w:rPr>
          <w:rFonts w:ascii="Arial" w:hAnsi="Arial" w:cs="Arial"/>
          <w:i/>
          <w:iCs/>
          <w:color w:val="202122"/>
        </w:rPr>
        <w:t>n</w:t>
      </w:r>
      <w:r>
        <w:rPr>
          <w:rFonts w:ascii="Arial" w:hAnsi="Arial" w:cs="Arial"/>
          <w:color w:val="202122"/>
        </w:rPr>
        <w:t>+2 electrones en orbitales π (n=0,1,</w:t>
      </w:r>
      <w:proofErr w:type="gramStart"/>
      <w:r>
        <w:rPr>
          <w:rFonts w:ascii="Arial" w:hAnsi="Arial" w:cs="Arial"/>
          <w:color w:val="202122"/>
        </w:rPr>
        <w:t>2,...</w:t>
      </w:r>
      <w:proofErr w:type="gramEnd"/>
      <w:r>
        <w:rPr>
          <w:rFonts w:ascii="Arial" w:hAnsi="Arial" w:cs="Arial"/>
          <w:color w:val="202122"/>
        </w:rPr>
        <w:t>). A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que tienen otro grupo distinto al carbono en sus </w:t>
      </w:r>
      <w:proofErr w:type="spellStart"/>
      <w:r>
        <w:rPr>
          <w:rFonts w:ascii="Arial" w:hAnsi="Arial" w:cs="Arial"/>
          <w:color w:val="202122"/>
        </w:rPr>
        <w:t>cilos</w:t>
      </w:r>
      <w:proofErr w:type="spellEnd"/>
      <w:r>
        <w:rPr>
          <w:rFonts w:ascii="Arial" w:hAnsi="Arial" w:cs="Arial"/>
          <w:color w:val="202122"/>
        </w:rPr>
        <w:t xml:space="preserve"> (normalmente N, O u S) se denominan </w:t>
      </w:r>
      <w:r w:rsidRPr="00A31C77">
        <w:rPr>
          <w:rFonts w:ascii="Arial" w:eastAsiaTheme="majorEastAsia" w:hAnsi="Arial" w:cs="Arial"/>
          <w:color w:val="202122"/>
        </w:rPr>
        <w:t>compuestos aromáticos heterocíclicos</w:t>
      </w:r>
      <w:r>
        <w:rPr>
          <w:rFonts w:ascii="Arial" w:hAnsi="Arial" w:cs="Arial"/>
          <w:color w:val="202122"/>
        </w:rPr>
        <w:t>. Así los compuestos aromáticos se suelen dividir en:</w:t>
      </w:r>
    </w:p>
    <w:p w14:paraId="005C5B52" w14:textId="35B04053"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Derivados del benceno</w:t>
      </w:r>
      <w:r>
        <w:rPr>
          <w:rFonts w:ascii="Arial" w:hAnsi="Arial" w:cs="Arial"/>
          <w:color w:val="202122"/>
        </w:rPr>
        <w:t>: </w:t>
      </w:r>
      <w:r w:rsidRPr="00A31C77">
        <w:rPr>
          <w:rFonts w:ascii="Arial" w:hAnsi="Arial" w:cs="Arial"/>
          <w:color w:val="202122"/>
        </w:rPr>
        <w:t>Policíclicos</w:t>
      </w:r>
      <w:r>
        <w:rPr>
          <w:rFonts w:ascii="Arial" w:hAnsi="Arial" w:cs="Arial"/>
          <w:color w:val="202122"/>
        </w:rPr>
        <w:t> (</w:t>
      </w:r>
      <w:r w:rsidRPr="00A31C77">
        <w:rPr>
          <w:rFonts w:ascii="Arial" w:hAnsi="Arial" w:cs="Arial"/>
          <w:color w:val="202122"/>
        </w:rPr>
        <w:t>antraceno</w:t>
      </w:r>
      <w:r>
        <w:rPr>
          <w:rFonts w:ascii="Arial" w:hAnsi="Arial" w:cs="Arial"/>
          <w:color w:val="202122"/>
        </w:rPr>
        <w:t>, </w:t>
      </w:r>
      <w:r w:rsidRPr="00A31C77">
        <w:rPr>
          <w:rFonts w:ascii="Arial" w:hAnsi="Arial" w:cs="Arial"/>
          <w:color w:val="202122"/>
        </w:rPr>
        <w:t>naftaleno</w:t>
      </w:r>
      <w:r>
        <w:rPr>
          <w:rFonts w:ascii="Arial" w:hAnsi="Arial" w:cs="Arial"/>
          <w:color w:val="202122"/>
        </w:rPr>
        <w:t>, </w:t>
      </w:r>
      <w:r w:rsidRPr="00A31C77">
        <w:rPr>
          <w:rFonts w:ascii="Arial" w:hAnsi="Arial" w:cs="Arial"/>
          <w:color w:val="202122"/>
        </w:rPr>
        <w:t>fenantreno</w:t>
      </w:r>
      <w:r>
        <w:rPr>
          <w:rFonts w:ascii="Arial" w:hAnsi="Arial" w:cs="Arial"/>
          <w:color w:val="202122"/>
        </w:rPr>
        <w:t>, etc.), fenoles, aminas aromáticas, </w:t>
      </w:r>
      <w:proofErr w:type="spellStart"/>
      <w:r w:rsidRPr="00A31C77">
        <w:rPr>
          <w:rFonts w:ascii="Arial" w:hAnsi="Arial" w:cs="Arial"/>
          <w:color w:val="202122"/>
        </w:rPr>
        <w:t>fulerenos</w:t>
      </w:r>
      <w:proofErr w:type="spellEnd"/>
      <w:r>
        <w:rPr>
          <w:rFonts w:ascii="Arial" w:hAnsi="Arial" w:cs="Arial"/>
          <w:color w:val="202122"/>
        </w:rPr>
        <w:t>, etc.</w:t>
      </w:r>
    </w:p>
    <w:p w14:paraId="72280631" w14:textId="4C3933FB"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Compuestos heterocíclicos</w:t>
      </w:r>
      <w:r>
        <w:rPr>
          <w:rFonts w:ascii="Arial" w:hAnsi="Arial" w:cs="Arial"/>
          <w:color w:val="202122"/>
        </w:rPr>
        <w:t>: </w:t>
      </w:r>
      <w:r w:rsidRPr="00A31C77">
        <w:rPr>
          <w:rFonts w:ascii="Arial" w:hAnsi="Arial" w:cs="Arial"/>
          <w:color w:val="202122"/>
        </w:rPr>
        <w:t>Piridina</w:t>
      </w:r>
      <w:r>
        <w:rPr>
          <w:rFonts w:ascii="Arial" w:hAnsi="Arial" w:cs="Arial"/>
          <w:color w:val="202122"/>
        </w:rPr>
        <w:t>, </w:t>
      </w:r>
      <w:r w:rsidRPr="00A31C77">
        <w:rPr>
          <w:rFonts w:ascii="Arial" w:hAnsi="Arial" w:cs="Arial"/>
          <w:color w:val="202122"/>
        </w:rPr>
        <w:t>furano</w:t>
      </w:r>
      <w:r>
        <w:rPr>
          <w:rFonts w:ascii="Arial" w:hAnsi="Arial" w:cs="Arial"/>
          <w:color w:val="202122"/>
        </w:rPr>
        <w:t>, </w:t>
      </w:r>
      <w:r w:rsidRPr="00A31C77">
        <w:rPr>
          <w:rFonts w:ascii="Arial" w:hAnsi="Arial" w:cs="Arial"/>
          <w:color w:val="202122"/>
        </w:rPr>
        <w:t>tiofeno</w:t>
      </w:r>
      <w:r>
        <w:rPr>
          <w:rFonts w:ascii="Arial" w:hAnsi="Arial" w:cs="Arial"/>
          <w:color w:val="202122"/>
        </w:rPr>
        <w:t>, </w:t>
      </w:r>
      <w:r w:rsidRPr="00A31C77">
        <w:rPr>
          <w:rFonts w:ascii="Arial" w:hAnsi="Arial" w:cs="Arial"/>
          <w:color w:val="202122"/>
        </w:rPr>
        <w:t>pirrol</w:t>
      </w:r>
      <w:r>
        <w:rPr>
          <w:rFonts w:ascii="Arial" w:hAnsi="Arial" w:cs="Arial"/>
          <w:color w:val="202122"/>
        </w:rPr>
        <w:t>, </w:t>
      </w:r>
      <w:r w:rsidRPr="00A31C77">
        <w:rPr>
          <w:rFonts w:ascii="Arial" w:hAnsi="Arial" w:cs="Arial"/>
          <w:color w:val="202122"/>
        </w:rPr>
        <w:t>porfirina</w:t>
      </w:r>
      <w:r>
        <w:rPr>
          <w:rFonts w:ascii="Arial" w:hAnsi="Arial" w:cs="Arial"/>
          <w:color w:val="202122"/>
        </w:rPr>
        <w:t>, etc.</w:t>
      </w:r>
    </w:p>
    <w:p w14:paraId="498C0AC3" w14:textId="1C85A7DE" w:rsidR="008B5C62" w:rsidRDefault="008B5C62" w:rsidP="008B5C62">
      <w:pPr>
        <w:shd w:val="clear" w:color="auto" w:fill="FFFFFF"/>
        <w:spacing w:before="100" w:beforeAutospacing="1" w:after="24" w:line="240" w:lineRule="auto"/>
        <w:rPr>
          <w:rFonts w:ascii="Arial" w:hAnsi="Arial" w:cs="Arial"/>
          <w:color w:val="202122"/>
        </w:rPr>
      </w:pPr>
    </w:p>
    <w:p w14:paraId="4E85BEFF" w14:textId="7BFD242F" w:rsidR="008B5C62" w:rsidRDefault="008B5C62" w:rsidP="008B5C62">
      <w:pPr>
        <w:shd w:val="clear" w:color="auto" w:fill="FFFFFF"/>
        <w:spacing w:before="100" w:beforeAutospacing="1" w:after="24" w:line="240" w:lineRule="auto"/>
        <w:rPr>
          <w:rFonts w:ascii="Arial" w:hAnsi="Arial" w:cs="Arial"/>
          <w:color w:val="202122"/>
        </w:rPr>
      </w:pPr>
    </w:p>
    <w:p w14:paraId="7D778402" w14:textId="77777777" w:rsidR="00661BB5" w:rsidRDefault="00661BB5" w:rsidP="008B5C62">
      <w:pPr>
        <w:shd w:val="clear" w:color="auto" w:fill="FFFFFF"/>
        <w:spacing w:before="100" w:beforeAutospacing="1" w:after="24" w:line="240" w:lineRule="auto"/>
        <w:rPr>
          <w:rFonts w:ascii="Arial" w:hAnsi="Arial" w:cs="Arial"/>
          <w:color w:val="202122"/>
        </w:rPr>
        <w:sectPr w:rsidR="00661BB5" w:rsidSect="00412112">
          <w:headerReference w:type="default" r:id="rId57"/>
          <w:headerReference w:type="first" r:id="rId58"/>
          <w:pgSz w:w="11906" w:h="16838"/>
          <w:pgMar w:top="1417" w:right="1701" w:bottom="1417" w:left="1701" w:header="709" w:footer="708" w:gutter="0"/>
          <w:pgNumType w:start="1"/>
          <w:cols w:space="708"/>
          <w:titlePg/>
          <w:docGrid w:linePitch="360"/>
        </w:sectPr>
      </w:pPr>
    </w:p>
    <w:p w14:paraId="39622054" w14:textId="047EF6BC" w:rsidR="008B5C62" w:rsidRDefault="008B5C62" w:rsidP="008B5C62">
      <w:pPr>
        <w:shd w:val="clear" w:color="auto" w:fill="FFFFFF"/>
        <w:spacing w:before="100" w:beforeAutospacing="1" w:after="24" w:line="240" w:lineRule="auto"/>
        <w:rPr>
          <w:rFonts w:ascii="Arial" w:hAnsi="Arial" w:cs="Arial"/>
          <w:color w:val="202122"/>
        </w:rPr>
      </w:pPr>
    </w:p>
    <w:p w14:paraId="15CC30F6" w14:textId="557F1CB7" w:rsidR="008B5C62" w:rsidRDefault="008B5C62" w:rsidP="008B5C62">
      <w:pPr>
        <w:shd w:val="clear" w:color="auto" w:fill="FFFFFF"/>
        <w:spacing w:before="100" w:beforeAutospacing="1" w:after="24" w:line="240" w:lineRule="auto"/>
        <w:rPr>
          <w:rFonts w:ascii="Arial" w:hAnsi="Arial" w:cs="Arial"/>
          <w:color w:val="202122"/>
        </w:rPr>
      </w:pPr>
    </w:p>
    <w:p w14:paraId="087D8009" w14:textId="00CC2A69" w:rsidR="008B5C62" w:rsidRPr="008B5C62" w:rsidRDefault="008B5C62" w:rsidP="008B5C62">
      <w:pPr>
        <w:pStyle w:val="Ttulo1"/>
        <w:rPr>
          <w:rFonts w:ascii="Times New Roman" w:hAnsi="Times New Roman" w:cs="Times New Roman"/>
          <w:color w:val="000000" w:themeColor="text1"/>
          <w:sz w:val="40"/>
          <w:szCs w:val="40"/>
        </w:rPr>
      </w:pPr>
      <w:bookmarkStart w:id="49" w:name="_Toc185497113"/>
      <w:bookmarkStart w:id="50" w:name="_Toc187391884"/>
      <w:r w:rsidRPr="008B5C62">
        <w:rPr>
          <w:rFonts w:ascii="Times New Roman" w:hAnsi="Times New Roman" w:cs="Times New Roman"/>
          <w:color w:val="000000" w:themeColor="text1"/>
          <w:sz w:val="40"/>
          <w:szCs w:val="40"/>
        </w:rPr>
        <w:t>Bioquímica</w:t>
      </w:r>
      <w:bookmarkEnd w:id="49"/>
      <w:bookmarkEnd w:id="50"/>
    </w:p>
    <w:p w14:paraId="35C6EF7C" w14:textId="77777777" w:rsidR="00BC416E" w:rsidRPr="00BC416E" w:rsidRDefault="00BC416E" w:rsidP="00BC416E"/>
    <w:p w14:paraId="4097262C" w14:textId="7D1AC4A6"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bioquímica</w:t>
      </w:r>
      <w:r>
        <w:rPr>
          <w:rFonts w:ascii="Arial" w:hAnsi="Arial" w:cs="Arial"/>
          <w:color w:val="202122"/>
        </w:rPr>
        <w:t> es una rama de la </w:t>
      </w:r>
      <w:r w:rsidRPr="008B5C62">
        <w:rPr>
          <w:rFonts w:ascii="Arial" w:hAnsi="Arial" w:cs="Arial"/>
          <w:color w:val="202122"/>
        </w:rPr>
        <w:t>ciencia</w:t>
      </w:r>
      <w:r>
        <w:rPr>
          <w:rFonts w:ascii="Arial" w:hAnsi="Arial" w:cs="Arial"/>
          <w:color w:val="202122"/>
        </w:rPr>
        <w:t> que estudia la </w:t>
      </w:r>
      <w:r w:rsidRPr="008B5C62">
        <w:rPr>
          <w:rFonts w:ascii="Arial" w:hAnsi="Arial" w:cs="Arial"/>
          <w:color w:val="202122"/>
        </w:rPr>
        <w:t>composición química </w:t>
      </w:r>
      <w:r>
        <w:rPr>
          <w:rFonts w:ascii="Arial" w:hAnsi="Arial" w:cs="Arial"/>
          <w:color w:val="202122"/>
        </w:rPr>
        <w:t>de los </w:t>
      </w:r>
      <w:r w:rsidRPr="008B5C62">
        <w:rPr>
          <w:rFonts w:ascii="Arial" w:hAnsi="Arial" w:cs="Arial"/>
          <w:color w:val="202122"/>
        </w:rPr>
        <w:t>seres vivos</w:t>
      </w:r>
      <w:r>
        <w:rPr>
          <w:rFonts w:ascii="Arial" w:hAnsi="Arial" w:cs="Arial"/>
          <w:color w:val="202122"/>
        </w:rPr>
        <w:t>, especialmente las </w:t>
      </w:r>
      <w:r w:rsidRPr="008B5C62">
        <w:rPr>
          <w:rFonts w:ascii="Arial" w:hAnsi="Arial" w:cs="Arial"/>
          <w:color w:val="202122"/>
        </w:rPr>
        <w:t>proteínas</w:t>
      </w:r>
      <w:r>
        <w:rPr>
          <w:rFonts w:ascii="Arial" w:hAnsi="Arial" w:cs="Arial"/>
          <w:color w:val="202122"/>
        </w:rPr>
        <w:t>, </w:t>
      </w:r>
      <w:r w:rsidRPr="008B5C62">
        <w:rPr>
          <w:rFonts w:ascii="Arial" w:hAnsi="Arial" w:cs="Arial"/>
          <w:color w:val="202122"/>
        </w:rPr>
        <w:t>carbohidratos</w:t>
      </w:r>
      <w:r>
        <w:rPr>
          <w:rFonts w:ascii="Arial" w:hAnsi="Arial" w:cs="Arial"/>
          <w:color w:val="202122"/>
        </w:rPr>
        <w:t>, </w:t>
      </w:r>
      <w:r w:rsidRPr="008B5C62">
        <w:rPr>
          <w:rFonts w:ascii="Arial" w:hAnsi="Arial" w:cs="Arial"/>
          <w:color w:val="202122"/>
        </w:rPr>
        <w:t>lípidos</w:t>
      </w:r>
      <w:r>
        <w:rPr>
          <w:rFonts w:ascii="Arial" w:hAnsi="Arial" w:cs="Arial"/>
          <w:color w:val="202122"/>
        </w:rPr>
        <w:t> y </w:t>
      </w:r>
      <w:r w:rsidRPr="008B5C62">
        <w:rPr>
          <w:rFonts w:ascii="Arial" w:hAnsi="Arial" w:cs="Arial"/>
          <w:color w:val="202122"/>
        </w:rPr>
        <w:t>ácidos nucleicos</w:t>
      </w:r>
      <w:r>
        <w:rPr>
          <w:rFonts w:ascii="Arial" w:hAnsi="Arial" w:cs="Arial"/>
          <w:color w:val="202122"/>
        </w:rPr>
        <w:t>, además de otras pequeñas </w:t>
      </w:r>
      <w:r w:rsidRPr="008B5C62">
        <w:rPr>
          <w:rFonts w:ascii="Arial" w:hAnsi="Arial" w:cs="Arial"/>
          <w:color w:val="202122"/>
        </w:rPr>
        <w:t>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presentes en las </w:t>
      </w:r>
      <w:r w:rsidRPr="008B5C62">
        <w:rPr>
          <w:rFonts w:ascii="Arial" w:hAnsi="Arial" w:cs="Arial"/>
          <w:color w:val="202122"/>
        </w:rPr>
        <w:t>células</w:t>
      </w:r>
      <w:r>
        <w:rPr>
          <w:rFonts w:ascii="Arial" w:hAnsi="Arial" w:cs="Arial"/>
          <w:color w:val="202122"/>
        </w:rPr>
        <w:t> y las reacciones químicas</w:t>
      </w:r>
      <w:r w:rsidR="00CD48EE">
        <w:rPr>
          <w:rFonts w:ascii="Arial" w:hAnsi="Arial" w:cs="Arial"/>
          <w:color w:val="202122"/>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202122"/>
        </w:rPr>
        <w:fldChar w:fldCharType="end"/>
      </w:r>
      <w:r>
        <w:rPr>
          <w:rFonts w:ascii="Arial" w:hAnsi="Arial" w:cs="Arial"/>
          <w:color w:val="202122"/>
        </w:rPr>
        <w:t xml:space="preserve"> que sufren estos compuestos, como el </w:t>
      </w:r>
      <w:r w:rsidRPr="008B5C62">
        <w:rPr>
          <w:rFonts w:ascii="Arial" w:hAnsi="Arial" w:cs="Arial"/>
          <w:b/>
          <w:bCs/>
          <w:color w:val="202122"/>
        </w:rPr>
        <w:t>metabolismo</w:t>
      </w:r>
      <w:r>
        <w:rPr>
          <w:rFonts w:ascii="Arial" w:hAnsi="Arial" w:cs="Arial"/>
          <w:color w:val="202122"/>
        </w:rPr>
        <w:t xml:space="preserve"> que les permiten obtener energía </w:t>
      </w:r>
      <w:r w:rsidRPr="008B5C62">
        <w:rPr>
          <w:rFonts w:ascii="Arial" w:hAnsi="Arial" w:cs="Arial"/>
          <w:b/>
          <w:bCs/>
          <w:color w:val="202122"/>
        </w:rPr>
        <w:t>catabolismo</w:t>
      </w:r>
      <w:r>
        <w:rPr>
          <w:rFonts w:ascii="Arial" w:hAnsi="Arial" w:cs="Arial"/>
          <w:color w:val="202122"/>
        </w:rPr>
        <w:t xml:space="preserve"> y generar biomoléculas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biomoléculas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propias </w:t>
      </w:r>
      <w:r w:rsidRPr="008B5C62">
        <w:rPr>
          <w:rFonts w:ascii="Arial" w:hAnsi="Arial" w:cs="Arial"/>
          <w:b/>
          <w:bCs/>
          <w:color w:val="202122"/>
        </w:rPr>
        <w:t>anabolismo</w:t>
      </w:r>
      <w:r>
        <w:rPr>
          <w:rFonts w:ascii="Arial" w:hAnsi="Arial" w:cs="Arial"/>
          <w:color w:val="202122"/>
        </w:rPr>
        <w:t>. La bioquímica se basa en el concepto de que todo ser vivo contiene </w:t>
      </w:r>
      <w:r w:rsidRPr="008B5C62">
        <w:rPr>
          <w:rFonts w:ascii="Arial" w:hAnsi="Arial" w:cs="Arial"/>
          <w:color w:val="202122"/>
        </w:rPr>
        <w:t>carbono</w:t>
      </w:r>
      <w:r>
        <w:rPr>
          <w:rFonts w:ascii="Arial" w:hAnsi="Arial" w:cs="Arial"/>
          <w:color w:val="202122"/>
        </w:rPr>
        <w:t> y en general las moléculas biológicas están compuestas principalmente de carbono, </w:t>
      </w:r>
      <w:r w:rsidRPr="008B5C62">
        <w:rPr>
          <w:rFonts w:ascii="Arial" w:hAnsi="Arial" w:cs="Arial"/>
          <w:color w:val="202122"/>
        </w:rPr>
        <w:t>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w:t>
      </w:r>
      <w:r w:rsidRPr="008B5C62">
        <w:rPr>
          <w:rFonts w:ascii="Arial" w:hAnsi="Arial" w:cs="Arial"/>
          <w:color w:val="202122"/>
        </w:rPr>
        <w:t>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w:t>
      </w:r>
      <w:r w:rsidRPr="008B5C62">
        <w:rPr>
          <w:rFonts w:ascii="Arial" w:hAnsi="Arial" w:cs="Arial"/>
          <w:color w:val="202122"/>
        </w:rPr>
        <w:t>nitrógeno</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u w:val="single"/>
        </w:rPr>
        <w:instrText>nitrógeno</w:instrText>
      </w:r>
      <w:r w:rsidR="003B6771">
        <w:instrText xml:space="preserve">" </w:instrText>
      </w:r>
      <w:r w:rsidR="003B6771">
        <w:rPr>
          <w:rFonts w:ascii="Arial" w:hAnsi="Arial" w:cs="Arial"/>
          <w:color w:val="202122"/>
        </w:rPr>
        <w:fldChar w:fldCharType="end"/>
      </w:r>
      <w:r>
        <w:rPr>
          <w:rFonts w:ascii="Arial" w:hAnsi="Arial" w:cs="Arial"/>
          <w:color w:val="202122"/>
        </w:rPr>
        <w:t>, </w:t>
      </w:r>
      <w:r w:rsidRPr="008B5C62">
        <w:rPr>
          <w:rFonts w:ascii="Arial" w:hAnsi="Arial" w:cs="Arial"/>
          <w:color w:val="202122"/>
        </w:rPr>
        <w:t>fósforo</w:t>
      </w:r>
      <w:r>
        <w:rPr>
          <w:rFonts w:ascii="Arial" w:hAnsi="Arial" w:cs="Arial"/>
          <w:color w:val="202122"/>
        </w:rPr>
        <w:t> y </w:t>
      </w:r>
      <w:r w:rsidRPr="008B5C62">
        <w:rPr>
          <w:rFonts w:ascii="Arial" w:hAnsi="Arial" w:cs="Arial"/>
          <w:color w:val="202122"/>
        </w:rPr>
        <w:t>azufre</w:t>
      </w:r>
      <w:r>
        <w:rPr>
          <w:rFonts w:ascii="Arial" w:hAnsi="Arial" w:cs="Arial"/>
          <w:color w:val="202122"/>
        </w:rPr>
        <w:t>.</w:t>
      </w:r>
    </w:p>
    <w:p w14:paraId="01A043B9" w14:textId="4E69BB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la rama de la ciencia que estudia la base química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componen algunas células y los </w:t>
      </w:r>
      <w:r w:rsidRPr="008B5C62">
        <w:rPr>
          <w:rFonts w:ascii="Arial" w:hAnsi="Arial" w:cs="Arial"/>
          <w:color w:val="202122"/>
        </w:rPr>
        <w:t>tejidos</w:t>
      </w:r>
      <w:r>
        <w:rPr>
          <w:rFonts w:ascii="Arial" w:hAnsi="Arial" w:cs="Arial"/>
          <w:color w:val="202122"/>
        </w:rPr>
        <w:t>, que catalizan las </w:t>
      </w:r>
      <w:r w:rsidRPr="008B5C62">
        <w:rPr>
          <w:rFonts w:ascii="Arial" w:hAnsi="Arial" w:cs="Arial"/>
          <w:color w:val="202122"/>
        </w:rPr>
        <w:t>reacciones químicas</w:t>
      </w:r>
      <w:r w:rsidR="00CD48EE">
        <w:rPr>
          <w:rFonts w:ascii="Arial" w:hAnsi="Arial" w:cs="Arial"/>
          <w:color w:val="202122"/>
        </w:rPr>
        <w:fldChar w:fldCharType="begin"/>
      </w:r>
      <w:r w:rsidR="00CD48EE">
        <w:instrText xml:space="preserve"> XE "</w:instrText>
      </w:r>
      <w:r w:rsidR="00CD48EE" w:rsidRPr="00AC10F5">
        <w:rPr>
          <w:rFonts w:ascii="Arial" w:hAnsi="Arial" w:cs="Arial"/>
          <w:color w:val="000000" w:themeColor="text1"/>
        </w:rPr>
        <w:instrText>reacciones químicas</w:instrText>
      </w:r>
      <w:r w:rsidR="00CD48EE">
        <w:instrText xml:space="preserve">" </w:instrText>
      </w:r>
      <w:r w:rsidR="00CD48EE">
        <w:rPr>
          <w:rFonts w:ascii="Arial" w:hAnsi="Arial" w:cs="Arial"/>
          <w:color w:val="202122"/>
        </w:rPr>
        <w:fldChar w:fldCharType="end"/>
      </w:r>
      <w:r>
        <w:rPr>
          <w:rFonts w:ascii="Arial" w:hAnsi="Arial" w:cs="Arial"/>
          <w:color w:val="202122"/>
        </w:rPr>
        <w:t> del metabolismo celular como la </w:t>
      </w:r>
      <w:r w:rsidRPr="008B5C62">
        <w:rPr>
          <w:rFonts w:ascii="Arial" w:hAnsi="Arial" w:cs="Arial"/>
          <w:color w:val="202122"/>
        </w:rPr>
        <w:t>digestión</w:t>
      </w:r>
      <w:r>
        <w:rPr>
          <w:rFonts w:ascii="Arial" w:hAnsi="Arial" w:cs="Arial"/>
          <w:color w:val="202122"/>
        </w:rPr>
        <w:t>, la </w:t>
      </w:r>
      <w:r w:rsidRPr="008B5C62">
        <w:rPr>
          <w:rFonts w:ascii="Arial" w:hAnsi="Arial" w:cs="Arial"/>
          <w:color w:val="202122"/>
        </w:rPr>
        <w:t>fotosíntesis</w:t>
      </w:r>
      <w:r>
        <w:rPr>
          <w:rFonts w:ascii="Arial" w:hAnsi="Arial" w:cs="Arial"/>
          <w:color w:val="202122"/>
        </w:rPr>
        <w:t> y la </w:t>
      </w:r>
      <w:r w:rsidRPr="008B5C62">
        <w:rPr>
          <w:rFonts w:ascii="Arial" w:hAnsi="Arial" w:cs="Arial"/>
          <w:color w:val="202122"/>
        </w:rPr>
        <w:t>inmunidad</w:t>
      </w:r>
      <w:r>
        <w:rPr>
          <w:rFonts w:ascii="Arial" w:hAnsi="Arial" w:cs="Arial"/>
          <w:color w:val="202122"/>
        </w:rPr>
        <w:t>, entre otras muchas cosas.</w:t>
      </w:r>
    </w:p>
    <w:p w14:paraId="7C52CC99" w14:textId="15891E1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Podemos entender la </w:t>
      </w:r>
      <w:r w:rsidRPr="008B5C62">
        <w:rPr>
          <w:rFonts w:ascii="Arial" w:hAnsi="Arial" w:cs="Arial"/>
          <w:b/>
          <w:bCs/>
          <w:color w:val="202122"/>
        </w:rPr>
        <w:t>bioquímica</w:t>
      </w:r>
      <w:r>
        <w:rPr>
          <w:rFonts w:ascii="Arial" w:hAnsi="Arial" w:cs="Arial"/>
          <w:color w:val="202122"/>
        </w:rPr>
        <w:t xml:space="preserve"> como </w:t>
      </w:r>
      <w:r w:rsidRPr="008B5C62">
        <w:rPr>
          <w:rFonts w:ascii="Arial" w:hAnsi="Arial" w:cs="Arial"/>
          <w:b/>
          <w:bCs/>
          <w:color w:val="202122"/>
        </w:rPr>
        <w:t>una disciplina</w:t>
      </w:r>
      <w:r w:rsidRPr="008B5C62">
        <w:rPr>
          <w:rFonts w:ascii="Arial" w:hAnsi="Arial" w:cs="Arial"/>
          <w:color w:val="202122"/>
        </w:rPr>
        <w:t xml:space="preserve"> científica</w:t>
      </w:r>
      <w:r>
        <w:rPr>
          <w:rFonts w:ascii="Arial" w:hAnsi="Arial" w:cs="Arial"/>
          <w:color w:val="202122"/>
        </w:rPr>
        <w:t> integradora que elabora el estudio de los </w:t>
      </w:r>
      <w:r w:rsidRPr="008B5C62">
        <w:rPr>
          <w:rFonts w:ascii="Arial" w:hAnsi="Arial" w:cs="Arial"/>
          <w:color w:val="202122"/>
        </w:rPr>
        <w:t>biomas</w:t>
      </w:r>
      <w:r>
        <w:rPr>
          <w:rFonts w:ascii="Arial" w:hAnsi="Arial" w:cs="Arial"/>
          <w:color w:val="202122"/>
        </w:rPr>
        <w:t> y </w:t>
      </w:r>
      <w:r w:rsidRPr="008B5C62">
        <w:rPr>
          <w:rFonts w:ascii="Arial" w:hAnsi="Arial" w:cs="Arial"/>
          <w:color w:val="202122"/>
        </w:rPr>
        <w:t>biosistemas</w:t>
      </w:r>
      <w:r>
        <w:rPr>
          <w:rFonts w:ascii="Arial" w:hAnsi="Arial" w:cs="Arial"/>
          <w:color w:val="202122"/>
        </w:rPr>
        <w:t>. Integra de esta forma las leyes químico-físicas y la evolución biológica que afectan a los biosistemas y a sus componentes. Lo hace desde un punto de vista molecular y trata de entender y aplicar su conocimiento a amplios sectores de la </w:t>
      </w:r>
      <w:r w:rsidRPr="008B5C62">
        <w:rPr>
          <w:rFonts w:ascii="Arial" w:hAnsi="Arial" w:cs="Arial"/>
          <w:color w:val="202122"/>
        </w:rPr>
        <w:t>medicina</w:t>
      </w:r>
      <w:r>
        <w:rPr>
          <w:rFonts w:ascii="Arial" w:hAnsi="Arial" w:cs="Arial"/>
          <w:color w:val="202122"/>
        </w:rPr>
        <w:t> (terapia genética y </w:t>
      </w:r>
      <w:r w:rsidRPr="008B5C62">
        <w:rPr>
          <w:rFonts w:ascii="Arial" w:hAnsi="Arial" w:cs="Arial"/>
          <w:color w:val="202122"/>
        </w:rPr>
        <w:t>biomedicina</w:t>
      </w:r>
      <w:r>
        <w:rPr>
          <w:rFonts w:ascii="Arial" w:hAnsi="Arial" w:cs="Arial"/>
          <w:color w:val="202122"/>
        </w:rPr>
        <w:t>), la agroalimentación, la </w:t>
      </w:r>
      <w:r w:rsidRPr="008B5C62">
        <w:rPr>
          <w:rFonts w:ascii="Arial" w:hAnsi="Arial" w:cs="Arial"/>
          <w:color w:val="202122"/>
        </w:rPr>
        <w:t>farmacología</w:t>
      </w:r>
      <w:r>
        <w:rPr>
          <w:rFonts w:ascii="Arial" w:hAnsi="Arial" w:cs="Arial"/>
          <w:color w:val="202122"/>
        </w:rPr>
        <w:t>.</w:t>
      </w:r>
    </w:p>
    <w:p w14:paraId="0F7FF2DC" w14:textId="4307628C"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Constituye un pilar fundamental de la </w:t>
      </w:r>
      <w:r w:rsidRPr="008B5C62">
        <w:rPr>
          <w:rFonts w:ascii="Arial" w:hAnsi="Arial" w:cs="Arial"/>
          <w:color w:val="202122"/>
        </w:rPr>
        <w:t>biotecnología</w:t>
      </w:r>
      <w:r>
        <w:rPr>
          <w:rFonts w:ascii="Arial" w:hAnsi="Arial" w:cs="Arial"/>
          <w:color w:val="202122"/>
        </w:rPr>
        <w:t>, y se ha consolidado como una disciplina esencial para abordar los grandes problemas y enfermedades actuales y del futuro, tales como el </w:t>
      </w:r>
      <w:r w:rsidRPr="008B5C62">
        <w:rPr>
          <w:rFonts w:ascii="Arial" w:hAnsi="Arial" w:cs="Arial"/>
          <w:color w:val="202122"/>
        </w:rPr>
        <w:t>cambio climático</w:t>
      </w:r>
      <w:r>
        <w:rPr>
          <w:rFonts w:ascii="Arial" w:hAnsi="Arial" w:cs="Arial"/>
          <w:color w:val="202122"/>
        </w:rPr>
        <w:t>, la escasez de recursos agroalimentarios ante el aumento de </w:t>
      </w:r>
      <w:r w:rsidRPr="008B5C62">
        <w:rPr>
          <w:rFonts w:ascii="Arial" w:hAnsi="Arial" w:cs="Arial"/>
          <w:color w:val="202122"/>
        </w:rPr>
        <w:t>población mundial</w:t>
      </w:r>
      <w:r>
        <w:rPr>
          <w:rFonts w:ascii="Arial" w:hAnsi="Arial" w:cs="Arial"/>
          <w:color w:val="202122"/>
        </w:rPr>
        <w:t>, el agotamiento de las reservas de </w:t>
      </w:r>
      <w:r w:rsidRPr="008B5C62">
        <w:rPr>
          <w:rFonts w:ascii="Arial" w:hAnsi="Arial" w:cs="Arial"/>
          <w:color w:val="202122"/>
        </w:rPr>
        <w:t>combustibles fósiles</w:t>
      </w:r>
      <w:r>
        <w:rPr>
          <w:rFonts w:ascii="Arial" w:hAnsi="Arial" w:cs="Arial"/>
          <w:color w:val="202122"/>
        </w:rPr>
        <w:t>, la aparición de nuevas alergias, el aumento del </w:t>
      </w:r>
      <w:r w:rsidRPr="008B5C62">
        <w:rPr>
          <w:rFonts w:ascii="Arial" w:hAnsi="Arial" w:cs="Arial"/>
          <w:color w:val="202122"/>
        </w:rPr>
        <w:t>cáncer</w:t>
      </w:r>
      <w:r>
        <w:rPr>
          <w:rFonts w:ascii="Arial" w:hAnsi="Arial" w:cs="Arial"/>
          <w:color w:val="202122"/>
        </w:rPr>
        <w:t>, las </w:t>
      </w:r>
      <w:r w:rsidRPr="008B5C62">
        <w:rPr>
          <w:rFonts w:ascii="Arial" w:hAnsi="Arial" w:cs="Arial"/>
          <w:color w:val="202122"/>
        </w:rPr>
        <w:t>enfermedades genéticas</w:t>
      </w:r>
      <w:r>
        <w:rPr>
          <w:rFonts w:ascii="Arial" w:hAnsi="Arial" w:cs="Arial"/>
          <w:color w:val="202122"/>
        </w:rPr>
        <w:t>, la obesidad, etc.</w:t>
      </w:r>
    </w:p>
    <w:p w14:paraId="3A94A8E1"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bioquímica es una ciencia experimental y por ello recurrirá al uso de numerosas técnicas instrumentales propias y de otros campos, pero la base de su desarrollo parte del hecho de que lo que ocurre en vivo a nivel subcelular se mantiene o se conserva tras el fraccionamiento subcelular, y a partir de ahí, podemos estudiarlo.</w:t>
      </w:r>
    </w:p>
    <w:p w14:paraId="3823B0B4" w14:textId="77777777" w:rsidR="00BE627D" w:rsidRPr="00BE627D" w:rsidRDefault="00BE627D" w:rsidP="00BE627D"/>
    <w:p w14:paraId="65518E94" w14:textId="2864F435" w:rsidR="008B5C62" w:rsidRDefault="008B5C62" w:rsidP="00BE627D"/>
    <w:p w14:paraId="4D8B72A4" w14:textId="51B5B3FF" w:rsidR="008B5C62" w:rsidRDefault="008B5C62" w:rsidP="000D4B9B">
      <w:r>
        <w:br w:type="page"/>
      </w:r>
    </w:p>
    <w:p w14:paraId="22425682" w14:textId="77777777" w:rsidR="000D4B9B" w:rsidRPr="000D4B9B" w:rsidRDefault="000D4B9B" w:rsidP="000D4B9B">
      <w:pPr>
        <w:pStyle w:val="Ttulo2"/>
        <w:rPr>
          <w:rFonts w:ascii="Times New Roman" w:hAnsi="Times New Roman" w:cs="Times New Roman"/>
          <w:b/>
          <w:bCs/>
          <w:color w:val="000000" w:themeColor="text1"/>
          <w:sz w:val="32"/>
          <w:szCs w:val="32"/>
        </w:rPr>
      </w:pPr>
      <w:bookmarkStart w:id="51" w:name="_Toc185497114"/>
      <w:bookmarkStart w:id="52" w:name="_Toc187391885"/>
      <w:r w:rsidRPr="000D4B9B">
        <w:rPr>
          <w:rFonts w:ascii="Times New Roman" w:hAnsi="Times New Roman" w:cs="Times New Roman"/>
          <w:b/>
          <w:bCs/>
          <w:color w:val="000000" w:themeColor="text1"/>
          <w:sz w:val="32"/>
          <w:szCs w:val="32"/>
        </w:rPr>
        <w:lastRenderedPageBreak/>
        <w:t>Historia</w:t>
      </w:r>
      <w:bookmarkEnd w:id="51"/>
      <w:bookmarkEnd w:id="52"/>
    </w:p>
    <w:p w14:paraId="65FD7278" w14:textId="19BDDFEE" w:rsidR="000D4B9B" w:rsidRDefault="000D4B9B" w:rsidP="000D4B9B">
      <w:pPr>
        <w:shd w:val="clear" w:color="auto" w:fill="FFFFFF"/>
        <w:rPr>
          <w:rFonts w:ascii="Georgia" w:hAnsi="Georgia"/>
          <w:sz w:val="36"/>
          <w:szCs w:val="36"/>
        </w:rPr>
      </w:pPr>
    </w:p>
    <w:p w14:paraId="471D5D1B"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53" w:name="_Toc185497115"/>
      <w:r w:rsidRPr="000D4B9B">
        <w:rPr>
          <w:rFonts w:ascii="inherit" w:hAnsi="inherit" w:cs="Arial"/>
          <w:b/>
          <w:bCs/>
          <w:color w:val="000000" w:themeColor="text1"/>
          <w:sz w:val="30"/>
          <w:szCs w:val="30"/>
        </w:rPr>
        <w:t>Siglo XIX y primera mitad del XX</w:t>
      </w:r>
      <w:bookmarkEnd w:id="53"/>
    </w:p>
    <w:p w14:paraId="4C89A3C8" w14:textId="37E3CC6F" w:rsidR="000D4B9B" w:rsidRDefault="000D4B9B" w:rsidP="000D4B9B">
      <w:pPr>
        <w:shd w:val="clear" w:color="auto" w:fill="FFFFFF"/>
        <w:rPr>
          <w:rFonts w:ascii="Arial" w:hAnsi="Arial" w:cs="Arial"/>
          <w:b/>
          <w:bCs/>
          <w:sz w:val="29"/>
          <w:szCs w:val="29"/>
        </w:rPr>
      </w:pPr>
    </w:p>
    <w:p w14:paraId="575D1ABA" w14:textId="29810DE4"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historia de la bioquímica como la conocemos hoy en día es prácticamente moderna; desde el siglo </w:t>
      </w:r>
      <w:r>
        <w:rPr>
          <w:rFonts w:ascii="Arial" w:hAnsi="Arial" w:cs="Arial"/>
          <w:smallCaps/>
          <w:color w:val="202122"/>
        </w:rPr>
        <w:t>XIX</w:t>
      </w:r>
      <w:r>
        <w:rPr>
          <w:rFonts w:ascii="Arial" w:hAnsi="Arial" w:cs="Arial"/>
          <w:color w:val="202122"/>
        </w:rPr>
        <w:t> se comenzó a direccionar una buena parte de la </w:t>
      </w:r>
      <w:r w:rsidRPr="000D4B9B">
        <w:rPr>
          <w:rFonts w:ascii="Arial" w:eastAsiaTheme="majorEastAsia" w:hAnsi="Arial" w:cs="Arial"/>
          <w:color w:val="202122"/>
        </w:rPr>
        <w:t>biología</w:t>
      </w:r>
      <w:r>
        <w:rPr>
          <w:rFonts w:ascii="Arial" w:hAnsi="Arial" w:cs="Arial"/>
          <w:color w:val="202122"/>
        </w:rPr>
        <w:t> y la </w:t>
      </w:r>
      <w:r w:rsidRPr="000D4B9B">
        <w:rPr>
          <w:rFonts w:ascii="Arial" w:eastAsiaTheme="majorEastAsia" w:hAnsi="Arial" w:cs="Arial"/>
          <w:color w:val="202122"/>
        </w:rPr>
        <w:t>química</w:t>
      </w:r>
      <w:r>
        <w:rPr>
          <w:rFonts w:ascii="Arial" w:hAnsi="Arial" w:cs="Arial"/>
          <w:color w:val="202122"/>
        </w:rPr>
        <w:t> a la creación de una nueva disciplina integradora: la </w:t>
      </w:r>
      <w:r w:rsidRPr="000D4B9B">
        <w:rPr>
          <w:rFonts w:ascii="Arial" w:eastAsiaTheme="majorEastAsia" w:hAnsi="Arial" w:cs="Arial"/>
          <w:color w:val="202122"/>
        </w:rPr>
        <w:t>química fisiológica</w:t>
      </w:r>
      <w:r>
        <w:rPr>
          <w:rFonts w:ascii="Arial" w:hAnsi="Arial" w:cs="Arial"/>
          <w:color w:val="202122"/>
        </w:rPr>
        <w:t> o la bioquímica. Pero la aplicación de la bioquímica y su conocimiento probablemente comenzó hace 5000 años, con la producción de pan usando levaduras, en un proceso conocido como </w:t>
      </w:r>
      <w:r w:rsidRPr="000D4B9B">
        <w:rPr>
          <w:rFonts w:ascii="Arial" w:eastAsiaTheme="majorEastAsia" w:hAnsi="Arial" w:cs="Arial"/>
          <w:color w:val="202122"/>
        </w:rPr>
        <w:t>fermentación</w:t>
      </w:r>
      <w:r w:rsidR="00DD2180">
        <w:rPr>
          <w:rFonts w:ascii="Arial" w:eastAsiaTheme="majorEastAsia"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eastAsiaTheme="majorEastAsia" w:hAnsi="Arial" w:cs="Arial"/>
          <w:color w:val="202122"/>
        </w:rPr>
        <w:fldChar w:fldCharType="end"/>
      </w:r>
      <w:r>
        <w:rPr>
          <w:rFonts w:ascii="Arial" w:hAnsi="Arial" w:cs="Arial"/>
          <w:color w:val="202122"/>
        </w:rPr>
        <w:t>.</w:t>
      </w:r>
    </w:p>
    <w:p w14:paraId="29D74111" w14:textId="77777777"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difícil abordar la historia de la bioquímica, en cuanto que, es una mezcla compleja de química orgánica y biología, y en ocasiones, se hace complicado discernir entre lo exclusivamente biológico y lo exclusivamente químico orgánico y es evidente que la contribución a esta disciplina ha sido muy extensa. Aunque es cierto que existen datos experimentales que son básicos en la bioquímica.</w:t>
      </w:r>
    </w:p>
    <w:p w14:paraId="41E7E771" w14:textId="67193102"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Se suele situar el inicio de la bioquímica en los descubrimientos en 1828 de </w:t>
      </w:r>
      <w:r w:rsidRPr="000D4B9B">
        <w:rPr>
          <w:rFonts w:ascii="Arial" w:eastAsiaTheme="majorEastAsia" w:hAnsi="Arial" w:cs="Arial"/>
          <w:color w:val="202122"/>
        </w:rPr>
        <w:t>Friedrich Wöhler</w:t>
      </w:r>
      <w:r>
        <w:rPr>
          <w:rFonts w:ascii="Arial" w:hAnsi="Arial" w:cs="Arial"/>
          <w:color w:val="202122"/>
        </w:rPr>
        <w:t> que publicó un artículo acerca de la síntesis de </w:t>
      </w:r>
      <w:r w:rsidRPr="000D4B9B">
        <w:rPr>
          <w:rFonts w:ascii="Arial" w:eastAsiaTheme="majorEastAsia" w:hAnsi="Arial" w:cs="Arial"/>
          <w:color w:val="202122"/>
        </w:rPr>
        <w:t>urea</w:t>
      </w:r>
      <w:r>
        <w:rPr>
          <w:rFonts w:ascii="Arial" w:hAnsi="Arial" w:cs="Arial"/>
          <w:color w:val="202122"/>
        </w:rPr>
        <w:t>, probando que los 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xml:space="preserve"> pueden ser creados artificialmente, en contraste con la creencia comúnmente aceptada durante mucho tiempo, de que la generación de estos compuestos era posible solo en el interior de los seres vivos.</w:t>
      </w:r>
    </w:p>
    <w:p w14:paraId="78A6B1B7" w14:textId="49036B8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sidRPr="000D4B9B">
        <w:rPr>
          <w:rFonts w:ascii="Arial" w:eastAsiaTheme="majorEastAsia" w:hAnsi="Arial" w:cs="Arial"/>
          <w:color w:val="202122"/>
        </w:rPr>
        <w:t>diastasa</w:t>
      </w:r>
      <w:r>
        <w:rPr>
          <w:rFonts w:ascii="Arial" w:hAnsi="Arial" w:cs="Arial"/>
          <w:color w:val="202122"/>
        </w:rPr>
        <w:t> fue la primera </w:t>
      </w:r>
      <w:r w:rsidRPr="000D4B9B">
        <w:rPr>
          <w:rFonts w:ascii="Arial" w:eastAsiaTheme="majorEastAsia" w:hAnsi="Arial" w:cs="Arial"/>
          <w:color w:val="202122"/>
        </w:rPr>
        <w:t>enzima</w:t>
      </w:r>
      <w:r>
        <w:rPr>
          <w:rFonts w:ascii="Arial" w:hAnsi="Arial" w:cs="Arial"/>
          <w:color w:val="202122"/>
        </w:rPr>
        <w:t> descubierta. En 1833 se extrajo de la solución de malta por </w:t>
      </w:r>
      <w:proofErr w:type="spellStart"/>
      <w:r w:rsidRPr="000D4B9B">
        <w:rPr>
          <w:rFonts w:ascii="Arial" w:eastAsiaTheme="majorEastAsia" w:hAnsi="Arial" w:cs="Arial"/>
          <w:color w:val="202122"/>
        </w:rPr>
        <w:t>Anselme</w:t>
      </w:r>
      <w:proofErr w:type="spellEnd"/>
      <w:r w:rsidRPr="000D4B9B">
        <w:rPr>
          <w:rFonts w:ascii="Arial" w:eastAsiaTheme="majorEastAsia" w:hAnsi="Arial" w:cs="Arial"/>
          <w:color w:val="202122"/>
        </w:rPr>
        <w:t xml:space="preserve"> Payen</w:t>
      </w:r>
      <w:r>
        <w:rPr>
          <w:rFonts w:ascii="Arial" w:hAnsi="Arial" w:cs="Arial"/>
          <w:color w:val="202122"/>
        </w:rPr>
        <w:t> y </w:t>
      </w:r>
      <w:r w:rsidRPr="000D4B9B">
        <w:rPr>
          <w:rFonts w:ascii="Arial" w:eastAsiaTheme="majorEastAsia" w:hAnsi="Arial" w:cs="Arial"/>
          <w:color w:val="202122"/>
        </w:rPr>
        <w:t xml:space="preserve">Jean-François </w:t>
      </w:r>
      <w:proofErr w:type="spellStart"/>
      <w:r w:rsidRPr="000D4B9B">
        <w:rPr>
          <w:rFonts w:ascii="Arial" w:eastAsiaTheme="majorEastAsia" w:hAnsi="Arial" w:cs="Arial"/>
          <w:color w:val="202122"/>
        </w:rPr>
        <w:t>Persoz</w:t>
      </w:r>
      <w:proofErr w:type="spellEnd"/>
      <w:r>
        <w:rPr>
          <w:rFonts w:ascii="Arial" w:hAnsi="Arial" w:cs="Arial"/>
          <w:color w:val="202122"/>
        </w:rPr>
        <w:t>, dos químicos de una fábrica de azúcar francesa.</w:t>
      </w:r>
    </w:p>
    <w:p w14:paraId="2DFCA740" w14:textId="49BCA3C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mediados del siglo </w:t>
      </w:r>
      <w:r>
        <w:rPr>
          <w:rFonts w:ascii="Arial" w:hAnsi="Arial" w:cs="Arial"/>
          <w:smallCaps/>
          <w:color w:val="202122"/>
        </w:rPr>
        <w:t>XIX</w:t>
      </w:r>
      <w:r>
        <w:rPr>
          <w:rFonts w:ascii="Arial" w:hAnsi="Arial" w:cs="Arial"/>
          <w:color w:val="202122"/>
        </w:rPr>
        <w:t>, </w:t>
      </w:r>
      <w:r w:rsidRPr="000D4B9B">
        <w:rPr>
          <w:rFonts w:ascii="Arial" w:eastAsiaTheme="majorEastAsia" w:hAnsi="Arial" w:cs="Arial"/>
          <w:color w:val="202122"/>
        </w:rPr>
        <w:t>Louis Pasteur</w:t>
      </w:r>
      <w:r>
        <w:rPr>
          <w:rFonts w:ascii="Arial" w:hAnsi="Arial" w:cs="Arial"/>
          <w:color w:val="202122"/>
        </w:rPr>
        <w:t> demostró los fenómenos de </w:t>
      </w:r>
      <w:r w:rsidRPr="000D4B9B">
        <w:rPr>
          <w:rFonts w:ascii="Arial" w:eastAsiaTheme="majorEastAsia" w:hAnsi="Arial" w:cs="Arial"/>
          <w:color w:val="202122"/>
        </w:rPr>
        <w:t>isomería</w:t>
      </w:r>
      <w:r>
        <w:rPr>
          <w:rFonts w:ascii="Arial" w:hAnsi="Arial" w:cs="Arial"/>
          <w:color w:val="202122"/>
        </w:rPr>
        <w:t> química existente entre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de </w:t>
      </w:r>
      <w:r w:rsidRPr="000D4B9B">
        <w:rPr>
          <w:rFonts w:ascii="Arial" w:eastAsiaTheme="majorEastAsia" w:hAnsi="Arial" w:cs="Arial"/>
          <w:color w:val="202122"/>
        </w:rPr>
        <w:t>ácido tartárico</w:t>
      </w:r>
      <w:r>
        <w:rPr>
          <w:rFonts w:ascii="Arial" w:hAnsi="Arial" w:cs="Arial"/>
          <w:color w:val="202122"/>
        </w:rPr>
        <w:t> provenientes de los seres vivos y las sintetizadas químicamente en el laboratorio. También estudió el fenómeno de la </w:t>
      </w:r>
      <w:r w:rsidRPr="000D4B9B">
        <w:rPr>
          <w:rFonts w:ascii="Arial" w:eastAsiaTheme="majorEastAsia" w:hAnsi="Arial" w:cs="Arial"/>
          <w:color w:val="202122"/>
        </w:rPr>
        <w:t>fermentación</w:t>
      </w:r>
      <w:r w:rsidR="00DD2180">
        <w:rPr>
          <w:rFonts w:ascii="Arial" w:eastAsiaTheme="majorEastAsia" w:hAnsi="Arial" w:cs="Arial"/>
          <w:color w:val="202122"/>
        </w:rPr>
        <w:fldChar w:fldCharType="begin"/>
      </w:r>
      <w:r w:rsidR="00DD2180">
        <w:instrText xml:space="preserve"> XE "</w:instrText>
      </w:r>
      <w:r w:rsidR="00DD2180" w:rsidRPr="00A63B1C">
        <w:rPr>
          <w:rFonts w:ascii="Arial" w:eastAsiaTheme="majorEastAsia" w:hAnsi="Arial" w:cs="Arial"/>
          <w:color w:val="202122"/>
        </w:rPr>
        <w:instrText>fermentación</w:instrText>
      </w:r>
      <w:r w:rsidR="00DD2180">
        <w:instrText xml:space="preserve">" </w:instrText>
      </w:r>
      <w:r w:rsidR="00DD2180">
        <w:rPr>
          <w:rFonts w:ascii="Arial" w:eastAsiaTheme="majorEastAsia" w:hAnsi="Arial" w:cs="Arial"/>
          <w:color w:val="202122"/>
        </w:rPr>
        <w:fldChar w:fldCharType="end"/>
      </w:r>
      <w:r>
        <w:rPr>
          <w:rFonts w:ascii="Arial" w:hAnsi="Arial" w:cs="Arial"/>
          <w:color w:val="202122"/>
        </w:rPr>
        <w:t> y descubrió que intervenían ciertas </w:t>
      </w:r>
      <w:r w:rsidRPr="000D4B9B">
        <w:rPr>
          <w:rFonts w:ascii="Arial" w:eastAsiaTheme="majorEastAsia" w:hAnsi="Arial" w:cs="Arial"/>
          <w:color w:val="202122"/>
        </w:rPr>
        <w:t>levaduras</w:t>
      </w:r>
      <w:r>
        <w:rPr>
          <w:rFonts w:ascii="Arial" w:hAnsi="Arial" w:cs="Arial"/>
          <w:color w:val="202122"/>
        </w:rPr>
        <w:t>, y por tanto no era exclusivamente un fenómeno químico como se había defendido hasta ahora (entre ellos el propio Liebig); así Pasteur escribió: «la fermentación del </w:t>
      </w:r>
      <w:r w:rsidRPr="000D4B9B">
        <w:rPr>
          <w:rFonts w:ascii="Arial" w:eastAsiaTheme="majorEastAsia" w:hAnsi="Arial" w:cs="Arial"/>
          <w:color w:val="202122"/>
        </w:rPr>
        <w:t>alcohol</w:t>
      </w:r>
      <w:r>
        <w:rPr>
          <w:rFonts w:ascii="Arial" w:hAnsi="Arial" w:cs="Arial"/>
          <w:color w:val="202122"/>
        </w:rPr>
        <w:t> es un acto relacionado con la vida y la organización de las células de las levaduras, y no con la muerte y la putrefacción de las células». Además desarrolló un método de </w:t>
      </w:r>
      <w:r w:rsidRPr="000D4B9B">
        <w:rPr>
          <w:rFonts w:ascii="Arial" w:eastAsiaTheme="majorEastAsia" w:hAnsi="Arial" w:cs="Arial"/>
          <w:color w:val="202122"/>
        </w:rPr>
        <w:t>esterilización</w:t>
      </w:r>
      <w:r>
        <w:rPr>
          <w:rFonts w:ascii="Arial" w:hAnsi="Arial" w:cs="Arial"/>
          <w:color w:val="202122"/>
        </w:rPr>
        <w:t> de la </w:t>
      </w:r>
      <w:r w:rsidRPr="000D4B9B">
        <w:rPr>
          <w:rFonts w:ascii="Arial" w:eastAsiaTheme="majorEastAsia" w:hAnsi="Arial" w:cs="Arial"/>
          <w:color w:val="202122"/>
        </w:rPr>
        <w:t>leche</w:t>
      </w:r>
      <w:r>
        <w:rPr>
          <w:rFonts w:ascii="Arial" w:hAnsi="Arial" w:cs="Arial"/>
          <w:color w:val="202122"/>
        </w:rPr>
        <w:t>, el </w:t>
      </w:r>
      <w:r w:rsidRPr="000D4B9B">
        <w:rPr>
          <w:rFonts w:ascii="Arial" w:eastAsiaTheme="majorEastAsia" w:hAnsi="Arial" w:cs="Arial"/>
          <w:color w:val="202122"/>
        </w:rPr>
        <w:t>vino</w:t>
      </w:r>
      <w:r>
        <w:rPr>
          <w:rFonts w:ascii="Arial" w:hAnsi="Arial" w:cs="Arial"/>
          <w:color w:val="202122"/>
        </w:rPr>
        <w:t> y la </w:t>
      </w:r>
      <w:r w:rsidRPr="000D4B9B">
        <w:rPr>
          <w:rFonts w:ascii="Arial" w:eastAsiaTheme="majorEastAsia" w:hAnsi="Arial" w:cs="Arial"/>
          <w:color w:val="202122"/>
        </w:rPr>
        <w:t>cerveza</w:t>
      </w:r>
      <w:r>
        <w:rPr>
          <w:rFonts w:ascii="Arial" w:hAnsi="Arial" w:cs="Arial"/>
          <w:color w:val="202122"/>
        </w:rPr>
        <w:t> (</w:t>
      </w:r>
      <w:r w:rsidRPr="000D4B9B">
        <w:rPr>
          <w:rFonts w:ascii="Arial" w:eastAsiaTheme="majorEastAsia" w:hAnsi="Arial" w:cs="Arial"/>
          <w:color w:val="202122"/>
        </w:rPr>
        <w:t>pasteurización</w:t>
      </w:r>
      <w:r>
        <w:rPr>
          <w:rFonts w:ascii="Arial" w:hAnsi="Arial" w:cs="Arial"/>
          <w:color w:val="202122"/>
        </w:rPr>
        <w:t>) y contribuyó enormemente a refutar la idea de la </w:t>
      </w:r>
      <w:r w:rsidRPr="000D4B9B">
        <w:rPr>
          <w:rFonts w:ascii="Arial" w:eastAsiaTheme="majorEastAsia" w:hAnsi="Arial" w:cs="Arial"/>
          <w:color w:val="202122"/>
        </w:rPr>
        <w:t>generación espontánea</w:t>
      </w:r>
      <w:r>
        <w:rPr>
          <w:rFonts w:ascii="Arial" w:hAnsi="Arial" w:cs="Arial"/>
          <w:color w:val="202122"/>
        </w:rPr>
        <w:t> de los seres vivos.</w:t>
      </w:r>
    </w:p>
    <w:p w14:paraId="50A92022" w14:textId="0F1530FF"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1869 se descubre la </w:t>
      </w:r>
      <w:r w:rsidRPr="000D4B9B">
        <w:rPr>
          <w:rFonts w:ascii="Arial" w:eastAsiaTheme="majorEastAsia" w:hAnsi="Arial" w:cs="Arial"/>
          <w:color w:val="202122"/>
        </w:rPr>
        <w:t>nucleína</w:t>
      </w:r>
      <w:r>
        <w:rPr>
          <w:rFonts w:ascii="Arial" w:hAnsi="Arial" w:cs="Arial"/>
          <w:color w:val="202122"/>
        </w:rPr>
        <w:t> y se observa que es una sustancia muy rica en </w:t>
      </w:r>
      <w:r w:rsidRPr="000D4B9B">
        <w:rPr>
          <w:rFonts w:ascii="Arial" w:eastAsiaTheme="majorEastAsia" w:hAnsi="Arial" w:cs="Arial"/>
          <w:color w:val="202122"/>
        </w:rPr>
        <w:t>fósforo</w:t>
      </w:r>
      <w:r>
        <w:rPr>
          <w:rFonts w:ascii="Arial" w:hAnsi="Arial" w:cs="Arial"/>
          <w:color w:val="202122"/>
        </w:rPr>
        <w:t>. Dos años más tarde, </w:t>
      </w:r>
      <w:r w:rsidRPr="000D4B9B">
        <w:rPr>
          <w:rFonts w:ascii="Arial" w:eastAsiaTheme="majorEastAsia" w:hAnsi="Arial" w:cs="Arial"/>
          <w:color w:val="202122"/>
        </w:rPr>
        <w:t>Albrecht Kossel</w:t>
      </w:r>
      <w:r>
        <w:rPr>
          <w:rFonts w:ascii="Arial" w:hAnsi="Arial" w:cs="Arial"/>
          <w:color w:val="202122"/>
        </w:rPr>
        <w:t> concluye que la nucleína es rica en proteínas y contiene las bases púricas </w:t>
      </w:r>
      <w:r w:rsidRPr="000D4B9B">
        <w:rPr>
          <w:rFonts w:ascii="Arial" w:eastAsiaTheme="majorEastAsia" w:hAnsi="Arial" w:cs="Arial"/>
          <w:color w:val="202122"/>
        </w:rPr>
        <w:t>adenina</w:t>
      </w:r>
      <w:r>
        <w:rPr>
          <w:rFonts w:ascii="Arial" w:hAnsi="Arial" w:cs="Arial"/>
          <w:color w:val="202122"/>
        </w:rPr>
        <w:t> y </w:t>
      </w:r>
      <w:r w:rsidRPr="000D4B9B">
        <w:rPr>
          <w:rFonts w:ascii="Arial" w:eastAsiaTheme="majorEastAsia" w:hAnsi="Arial" w:cs="Arial"/>
          <w:color w:val="202122"/>
        </w:rPr>
        <w:t>guanina</w:t>
      </w:r>
      <w:r>
        <w:rPr>
          <w:rFonts w:ascii="Arial" w:hAnsi="Arial" w:cs="Arial"/>
          <w:color w:val="202122"/>
        </w:rPr>
        <w:t> y las pirimidínicas </w:t>
      </w:r>
      <w:r w:rsidRPr="000D4B9B">
        <w:rPr>
          <w:rFonts w:ascii="Arial" w:eastAsiaTheme="majorEastAsia" w:hAnsi="Arial" w:cs="Arial"/>
          <w:color w:val="202122"/>
        </w:rPr>
        <w:t>citosina</w:t>
      </w:r>
      <w:r>
        <w:rPr>
          <w:rFonts w:ascii="Arial" w:hAnsi="Arial" w:cs="Arial"/>
          <w:color w:val="202122"/>
        </w:rPr>
        <w:t> y </w:t>
      </w:r>
      <w:r w:rsidRPr="000D4B9B">
        <w:rPr>
          <w:rFonts w:ascii="Arial" w:eastAsiaTheme="majorEastAsia" w:hAnsi="Arial" w:cs="Arial"/>
          <w:color w:val="202122"/>
        </w:rPr>
        <w:t>timina</w:t>
      </w:r>
      <w:r>
        <w:rPr>
          <w:rFonts w:ascii="Arial" w:hAnsi="Arial" w:cs="Arial"/>
          <w:color w:val="202122"/>
        </w:rPr>
        <w:t>. En 1889 se aíslan los dos componentes mayoritarios de la nucleína:</w:t>
      </w:r>
    </w:p>
    <w:p w14:paraId="0342A90C" w14:textId="2C5A1583"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sidRPr="000D4B9B">
        <w:rPr>
          <w:rFonts w:ascii="Arial" w:hAnsi="Arial" w:cs="Arial"/>
          <w:color w:val="202122"/>
        </w:rPr>
        <w:lastRenderedPageBreak/>
        <w:t>Proteínas</w:t>
      </w:r>
      <w:r>
        <w:rPr>
          <w:rFonts w:ascii="Arial" w:hAnsi="Arial" w:cs="Arial"/>
          <w:color w:val="202122"/>
        </w:rPr>
        <w:t> (70 %)</w:t>
      </w:r>
    </w:p>
    <w:p w14:paraId="2F5BEC08" w14:textId="1985DAD8"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Sustancias de carácter ácido: </w:t>
      </w:r>
      <w:r w:rsidRPr="000D4B9B">
        <w:rPr>
          <w:rFonts w:ascii="Arial" w:hAnsi="Arial" w:cs="Arial"/>
          <w:color w:val="202122"/>
        </w:rPr>
        <w:t>ácidos nucleicos</w:t>
      </w:r>
      <w:r>
        <w:rPr>
          <w:rFonts w:ascii="Arial" w:hAnsi="Arial" w:cs="Arial"/>
          <w:color w:val="202122"/>
        </w:rPr>
        <w:t> (30 %)</w:t>
      </w:r>
    </w:p>
    <w:p w14:paraId="747AAB00" w14:textId="6CDE1DF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1878 el fisiólogo </w:t>
      </w:r>
      <w:r w:rsidRPr="000D4B9B">
        <w:rPr>
          <w:rFonts w:ascii="Arial" w:eastAsiaTheme="majorEastAsia" w:hAnsi="Arial" w:cs="Arial"/>
          <w:color w:val="202122"/>
        </w:rPr>
        <w:t xml:space="preserve">Wilhelm </w:t>
      </w:r>
      <w:proofErr w:type="spellStart"/>
      <w:r w:rsidRPr="000D4B9B">
        <w:rPr>
          <w:rFonts w:ascii="Arial" w:eastAsiaTheme="majorEastAsia" w:hAnsi="Arial" w:cs="Arial"/>
          <w:color w:val="202122"/>
        </w:rPr>
        <w:t>Kühne</w:t>
      </w:r>
      <w:proofErr w:type="spellEnd"/>
      <w:r>
        <w:rPr>
          <w:rFonts w:ascii="Arial" w:hAnsi="Arial" w:cs="Arial"/>
          <w:color w:val="202122"/>
        </w:rPr>
        <w:t> acuñó el término enzima para referirse a los componentes biológicos desconocidos que producían la fermentación</w:t>
      </w:r>
      <w:r w:rsidR="00DD2180">
        <w:rPr>
          <w:rFonts w:ascii="Arial"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hAnsi="Arial" w:cs="Arial"/>
          <w:color w:val="202122"/>
        </w:rPr>
        <w:fldChar w:fldCharType="end"/>
      </w:r>
      <w:r>
        <w:rPr>
          <w:rFonts w:ascii="Arial" w:hAnsi="Arial" w:cs="Arial"/>
          <w:color w:val="202122"/>
        </w:rPr>
        <w:t>. La palabra enzima fue usada después para referirse a sustancias inertes tales como la </w:t>
      </w:r>
      <w:r w:rsidRPr="000D4B9B">
        <w:rPr>
          <w:rFonts w:ascii="Arial" w:eastAsiaTheme="majorEastAsia" w:hAnsi="Arial" w:cs="Arial"/>
          <w:color w:val="202122"/>
        </w:rPr>
        <w:t>pepsina</w:t>
      </w:r>
      <w:r>
        <w:rPr>
          <w:rFonts w:ascii="Arial" w:hAnsi="Arial" w:cs="Arial"/>
          <w:color w:val="202122"/>
        </w:rPr>
        <w:t>.</w:t>
      </w:r>
    </w:p>
    <w:p w14:paraId="20FF0368" w14:textId="25D0C33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1897 </w:t>
      </w:r>
      <w:r w:rsidRPr="000D4B9B">
        <w:rPr>
          <w:rFonts w:ascii="Arial" w:eastAsiaTheme="majorEastAsia" w:hAnsi="Arial" w:cs="Arial"/>
          <w:color w:val="202122"/>
        </w:rPr>
        <w:t>Eduard Buchner</w:t>
      </w:r>
      <w:r>
        <w:rPr>
          <w:rFonts w:ascii="Arial" w:hAnsi="Arial" w:cs="Arial"/>
          <w:color w:val="202122"/>
        </w:rPr>
        <w:t> comenzó a estudiar la capacidad de los extractos de levadura para fermentar azúcar a pesar de la ausencia de células vivientes de levadura. En una serie de experimentos en la </w:t>
      </w:r>
      <w:r w:rsidRPr="000D4B9B">
        <w:rPr>
          <w:rFonts w:ascii="Arial" w:eastAsiaTheme="majorEastAsia" w:hAnsi="Arial" w:cs="Arial"/>
          <w:color w:val="202122"/>
        </w:rPr>
        <w:t>Universidad Humboldt de Berlín</w:t>
      </w:r>
      <w:r>
        <w:rPr>
          <w:rFonts w:ascii="Arial" w:hAnsi="Arial" w:cs="Arial"/>
          <w:color w:val="202122"/>
        </w:rPr>
        <w:t>, encontró que el azúcar era fermentado incluso cuando no había elementos vivos en los cultivos de células de levaduras. Llamó a la enzima que causa la fermentación</w:t>
      </w:r>
      <w:r w:rsidR="00DD2180">
        <w:rPr>
          <w:rFonts w:ascii="Arial" w:hAnsi="Arial" w:cs="Arial"/>
          <w:color w:val="202122"/>
        </w:rPr>
        <w:fldChar w:fldCharType="begin"/>
      </w:r>
      <w:r w:rsidR="00DD2180">
        <w:instrText xml:space="preserve"> XE "</w:instrText>
      </w:r>
      <w:r w:rsidR="00DD2180" w:rsidRPr="00711AC6">
        <w:rPr>
          <w:rFonts w:ascii="Arial" w:hAnsi="Arial" w:cs="Arial"/>
          <w:color w:val="202122"/>
        </w:rPr>
        <w:instrText>fermentación</w:instrText>
      </w:r>
      <w:r w:rsidR="00DD2180">
        <w:instrText xml:space="preserve">" </w:instrText>
      </w:r>
      <w:r w:rsidR="00DD2180">
        <w:rPr>
          <w:rFonts w:ascii="Arial" w:hAnsi="Arial" w:cs="Arial"/>
          <w:color w:val="202122"/>
        </w:rPr>
        <w:fldChar w:fldCharType="end"/>
      </w:r>
      <w:r>
        <w:rPr>
          <w:rFonts w:ascii="Arial" w:hAnsi="Arial" w:cs="Arial"/>
          <w:color w:val="202122"/>
        </w:rPr>
        <w:t xml:space="preserve"> de la </w:t>
      </w:r>
      <w:r w:rsidRPr="000D4B9B">
        <w:rPr>
          <w:rFonts w:ascii="Arial" w:eastAsiaTheme="majorEastAsia" w:hAnsi="Arial" w:cs="Arial"/>
          <w:color w:val="202122"/>
        </w:rPr>
        <w:t>sacarosa</w:t>
      </w:r>
      <w:r>
        <w:rPr>
          <w:rFonts w:ascii="Arial" w:hAnsi="Arial" w:cs="Arial"/>
          <w:color w:val="202122"/>
        </w:rPr>
        <w:t>, “</w:t>
      </w:r>
      <w:proofErr w:type="spellStart"/>
      <w:r w:rsidRPr="000D4B9B">
        <w:rPr>
          <w:rFonts w:ascii="Arial" w:eastAsiaTheme="majorEastAsia" w:hAnsi="Arial" w:cs="Arial"/>
          <w:color w:val="202122"/>
        </w:rPr>
        <w:t>zimasa</w:t>
      </w:r>
      <w:proofErr w:type="spellEnd"/>
      <w:r>
        <w:rPr>
          <w:rFonts w:ascii="Arial" w:hAnsi="Arial" w:cs="Arial"/>
          <w:color w:val="202122"/>
        </w:rPr>
        <w:t>”. Al demostrar que las enzimas podrían funcionar fuera de una célula viva, el siguiente paso fue demostrar cuál era la naturaleza bioquímica de esos biocatalizadores. El debate fue extenso; muchos, como el bioquímico alemán </w:t>
      </w: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discrepaban de que la proteína fuera el catalizador enzimático, hasta que en 1926, </w:t>
      </w:r>
      <w:r w:rsidRPr="000D4B9B">
        <w:rPr>
          <w:rFonts w:ascii="Arial" w:eastAsiaTheme="majorEastAsia" w:hAnsi="Arial" w:cs="Arial"/>
          <w:color w:val="202122"/>
        </w:rPr>
        <w:t>James B. Sumner</w:t>
      </w:r>
      <w:r>
        <w:rPr>
          <w:rFonts w:ascii="Arial" w:hAnsi="Arial" w:cs="Arial"/>
          <w:color w:val="202122"/>
        </w:rPr>
        <w:t> demostró que la enzima </w:t>
      </w:r>
      <w:r w:rsidRPr="000D4B9B">
        <w:rPr>
          <w:rFonts w:ascii="Arial" w:eastAsiaTheme="majorEastAsia" w:hAnsi="Arial" w:cs="Arial"/>
          <w:color w:val="202122"/>
        </w:rPr>
        <w:t>ureasa</w:t>
      </w:r>
      <w:r>
        <w:rPr>
          <w:rFonts w:ascii="Arial" w:hAnsi="Arial" w:cs="Arial"/>
          <w:color w:val="202122"/>
        </w:rPr>
        <w:t> era una proteína pura y la cristalizó. La conclusión de que las proteínas puras podían ser enzimas fue definitivamente probada en torno a 1930 por </w:t>
      </w:r>
      <w:r w:rsidRPr="000D4B9B">
        <w:rPr>
          <w:rFonts w:ascii="Arial" w:eastAsiaTheme="majorEastAsia" w:hAnsi="Arial" w:cs="Arial"/>
          <w:color w:val="202122"/>
        </w:rPr>
        <w:t xml:space="preserve">John Howard </w:t>
      </w:r>
      <w:proofErr w:type="spellStart"/>
      <w:r w:rsidRPr="000D4B9B">
        <w:rPr>
          <w:rFonts w:ascii="Arial" w:eastAsiaTheme="majorEastAsia" w:hAnsi="Arial" w:cs="Arial"/>
          <w:color w:val="202122"/>
        </w:rPr>
        <w:t>Northrop</w:t>
      </w:r>
      <w:proofErr w:type="spellEnd"/>
      <w:r>
        <w:rPr>
          <w:rFonts w:ascii="Arial" w:hAnsi="Arial" w:cs="Arial"/>
          <w:color w:val="202122"/>
        </w:rPr>
        <w:t> y </w:t>
      </w:r>
      <w:r w:rsidRPr="000D4B9B">
        <w:rPr>
          <w:rFonts w:ascii="Arial" w:eastAsiaTheme="majorEastAsia" w:hAnsi="Arial" w:cs="Arial"/>
          <w:color w:val="202122"/>
        </w:rPr>
        <w:t>Wendell Meredith Stanley</w:t>
      </w:r>
      <w:r>
        <w:rPr>
          <w:rFonts w:ascii="Arial" w:hAnsi="Arial" w:cs="Arial"/>
          <w:color w:val="202122"/>
        </w:rPr>
        <w:t>, quienes trabajaron con diversas enzimas digestivas como la </w:t>
      </w:r>
      <w:r w:rsidRPr="000D4B9B">
        <w:rPr>
          <w:rFonts w:ascii="Arial" w:eastAsiaTheme="majorEastAsia" w:hAnsi="Arial" w:cs="Arial"/>
          <w:color w:val="202122"/>
        </w:rPr>
        <w:t>pepsina</w:t>
      </w:r>
      <w:r>
        <w:rPr>
          <w:rFonts w:ascii="Arial" w:hAnsi="Arial" w:cs="Arial"/>
          <w:color w:val="202122"/>
        </w:rPr>
        <w:t>, la </w:t>
      </w:r>
      <w:r w:rsidRPr="000D4B9B">
        <w:rPr>
          <w:rFonts w:ascii="Arial" w:eastAsiaTheme="majorEastAsia" w:hAnsi="Arial" w:cs="Arial"/>
          <w:color w:val="202122"/>
        </w:rPr>
        <w:t>tripsina</w:t>
      </w:r>
      <w:r>
        <w:rPr>
          <w:rFonts w:ascii="Arial" w:hAnsi="Arial" w:cs="Arial"/>
          <w:color w:val="202122"/>
        </w:rPr>
        <w:t> y la </w:t>
      </w:r>
      <w:r w:rsidRPr="000D4B9B">
        <w:rPr>
          <w:rFonts w:ascii="Arial" w:eastAsiaTheme="majorEastAsia" w:hAnsi="Arial" w:cs="Arial"/>
          <w:color w:val="202122"/>
        </w:rPr>
        <w:t>quimotripsina</w:t>
      </w:r>
      <w:r>
        <w:rPr>
          <w:rFonts w:ascii="Arial" w:hAnsi="Arial" w:cs="Arial"/>
          <w:color w:val="202122"/>
        </w:rPr>
        <w:t>.</w:t>
      </w:r>
    </w:p>
    <w:p w14:paraId="72326F8A" w14:textId="6932DF0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1903 </w:t>
      </w:r>
      <w:r w:rsidRPr="000D4B9B">
        <w:rPr>
          <w:rFonts w:ascii="Arial" w:eastAsiaTheme="majorEastAsia" w:hAnsi="Arial" w:cs="Arial"/>
          <w:color w:val="202122"/>
        </w:rPr>
        <w:t xml:space="preserve">Mijaíl </w:t>
      </w:r>
      <w:proofErr w:type="spellStart"/>
      <w:r w:rsidRPr="000D4B9B">
        <w:rPr>
          <w:rFonts w:ascii="Arial" w:eastAsiaTheme="majorEastAsia" w:hAnsi="Arial" w:cs="Arial"/>
          <w:color w:val="202122"/>
        </w:rPr>
        <w:t>Tswett</w:t>
      </w:r>
      <w:proofErr w:type="spellEnd"/>
      <w:r>
        <w:rPr>
          <w:rFonts w:ascii="Arial" w:hAnsi="Arial" w:cs="Arial"/>
          <w:color w:val="202122"/>
        </w:rPr>
        <w:t> inicia los estudios de </w:t>
      </w:r>
      <w:r w:rsidRPr="000D4B9B">
        <w:rPr>
          <w:rFonts w:ascii="Arial" w:eastAsiaTheme="majorEastAsia" w:hAnsi="Arial" w:cs="Arial"/>
          <w:color w:val="202122"/>
        </w:rPr>
        <w:t>cromatografía</w:t>
      </w:r>
      <w:r>
        <w:rPr>
          <w:rFonts w:ascii="Arial" w:hAnsi="Arial" w:cs="Arial"/>
          <w:color w:val="202122"/>
        </w:rPr>
        <w:t> para separación de pigmentos.</w:t>
      </w:r>
    </w:p>
    <w:p w14:paraId="13EDFB45" w14:textId="0025C4D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1915 </w:t>
      </w:r>
      <w:r w:rsidRPr="000D4B9B">
        <w:rPr>
          <w:rFonts w:ascii="Arial" w:eastAsiaTheme="majorEastAsia" w:hAnsi="Arial" w:cs="Arial"/>
          <w:color w:val="202122"/>
        </w:rPr>
        <w:t xml:space="preserve">Gustav </w:t>
      </w:r>
      <w:proofErr w:type="spellStart"/>
      <w:r w:rsidRPr="000D4B9B">
        <w:rPr>
          <w:rFonts w:ascii="Arial" w:eastAsiaTheme="majorEastAsia" w:hAnsi="Arial" w:cs="Arial"/>
          <w:color w:val="202122"/>
        </w:rPr>
        <w:t>Embden</w:t>
      </w:r>
      <w:proofErr w:type="spellEnd"/>
      <w:r>
        <w:rPr>
          <w:rFonts w:ascii="Arial" w:hAnsi="Arial" w:cs="Arial"/>
          <w:color w:val="202122"/>
        </w:rPr>
        <w:t> y </w:t>
      </w:r>
      <w:r w:rsidRPr="000D4B9B">
        <w:rPr>
          <w:rFonts w:ascii="Arial" w:eastAsiaTheme="majorEastAsia" w:hAnsi="Arial" w:cs="Arial"/>
          <w:color w:val="202122"/>
        </w:rPr>
        <w:t>Otto Meyerhof</w:t>
      </w:r>
      <w:r>
        <w:rPr>
          <w:rFonts w:ascii="Arial" w:hAnsi="Arial" w:cs="Arial"/>
          <w:color w:val="202122"/>
        </w:rPr>
        <w:t> realizan sus estudios sobre la </w:t>
      </w:r>
      <w:r w:rsidRPr="000D4B9B">
        <w:rPr>
          <w:rFonts w:ascii="Arial" w:eastAsiaTheme="majorEastAsia" w:hAnsi="Arial" w:cs="Arial"/>
          <w:color w:val="202122"/>
        </w:rPr>
        <w:t>glucólisis</w:t>
      </w:r>
      <w:r>
        <w:rPr>
          <w:rFonts w:ascii="Arial" w:hAnsi="Arial" w:cs="Arial"/>
          <w:color w:val="202122"/>
        </w:rPr>
        <w:t>.</w:t>
      </w:r>
    </w:p>
    <w:p w14:paraId="2BCD3C8A" w14:textId="2535B41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1920 se descubre que en las células hay </w:t>
      </w:r>
      <w:r w:rsidRPr="000D4B9B">
        <w:rPr>
          <w:rFonts w:ascii="Arial" w:eastAsiaTheme="majorEastAsia" w:hAnsi="Arial" w:cs="Arial"/>
          <w:color w:val="202122"/>
        </w:rPr>
        <w:t>ADN</w:t>
      </w:r>
      <w:r>
        <w:rPr>
          <w:rFonts w:ascii="Arial" w:hAnsi="Arial" w:cs="Arial"/>
          <w:color w:val="202122"/>
        </w:rPr>
        <w:t> y </w:t>
      </w:r>
      <w:r w:rsidRPr="000D4B9B">
        <w:rPr>
          <w:rFonts w:ascii="Arial" w:eastAsiaTheme="majorEastAsia" w:hAnsi="Arial" w:cs="Arial"/>
          <w:color w:val="202122"/>
        </w:rPr>
        <w:t>ARN</w:t>
      </w:r>
      <w:r>
        <w:rPr>
          <w:rFonts w:ascii="Arial" w:hAnsi="Arial" w:cs="Arial"/>
          <w:color w:val="202122"/>
        </w:rPr>
        <w:t> y que difieren en el azúcar que forma parte de su composición: </w:t>
      </w:r>
      <w:r w:rsidRPr="000D4B9B">
        <w:rPr>
          <w:rFonts w:ascii="Arial" w:eastAsiaTheme="majorEastAsia" w:hAnsi="Arial" w:cs="Arial"/>
          <w:color w:val="202122"/>
        </w:rPr>
        <w:t>desoxirribosa</w:t>
      </w:r>
      <w:r>
        <w:rPr>
          <w:rFonts w:ascii="Arial" w:hAnsi="Arial" w:cs="Arial"/>
          <w:color w:val="202122"/>
        </w:rPr>
        <w:t> o </w:t>
      </w:r>
      <w:r w:rsidRPr="000D4B9B">
        <w:rPr>
          <w:rFonts w:ascii="Arial" w:eastAsiaTheme="majorEastAsia" w:hAnsi="Arial" w:cs="Arial"/>
          <w:color w:val="202122"/>
        </w:rPr>
        <w:t>ribosa</w:t>
      </w:r>
      <w:r>
        <w:rPr>
          <w:rFonts w:ascii="Arial" w:hAnsi="Arial" w:cs="Arial"/>
          <w:color w:val="202122"/>
        </w:rPr>
        <w:t>. El ADN reside en el núcleo. Unos años más tarde, se descubre que en los </w:t>
      </w:r>
      <w:r w:rsidRPr="000D4B9B">
        <w:rPr>
          <w:rFonts w:ascii="Arial" w:eastAsiaTheme="majorEastAsia" w:hAnsi="Arial" w:cs="Arial"/>
          <w:color w:val="202122"/>
        </w:rPr>
        <w:t>espermatozoides</w:t>
      </w:r>
      <w:r>
        <w:rPr>
          <w:rFonts w:ascii="Arial" w:hAnsi="Arial" w:cs="Arial"/>
          <w:color w:val="202122"/>
        </w:rPr>
        <w:t> hay fundamentalmente ADN y proteínas, y posteriormente Feulgen descubre que hay ADN en los </w:t>
      </w:r>
      <w:r w:rsidRPr="000D4B9B">
        <w:rPr>
          <w:rFonts w:ascii="Arial" w:eastAsiaTheme="majorEastAsia" w:hAnsi="Arial" w:cs="Arial"/>
          <w:color w:val="202122"/>
        </w:rPr>
        <w:t>cromosomas</w:t>
      </w:r>
      <w:r>
        <w:rPr>
          <w:rFonts w:ascii="Arial" w:hAnsi="Arial" w:cs="Arial"/>
          <w:color w:val="202122"/>
        </w:rPr>
        <w:t> con su tinción específica para este compuesto.</w:t>
      </w:r>
    </w:p>
    <w:p w14:paraId="7B9855FE" w14:textId="1B7E6F4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1925 </w:t>
      </w:r>
      <w:r w:rsidRPr="000D4B9B">
        <w:rPr>
          <w:rFonts w:ascii="Arial" w:eastAsiaTheme="majorEastAsia" w:hAnsi="Arial" w:cs="Arial"/>
          <w:color w:val="202122"/>
        </w:rPr>
        <w:t xml:space="preserve">Theodor </w:t>
      </w:r>
      <w:proofErr w:type="spellStart"/>
      <w:r w:rsidRPr="000D4B9B">
        <w:rPr>
          <w:rFonts w:ascii="Arial" w:eastAsiaTheme="majorEastAsia" w:hAnsi="Arial" w:cs="Arial"/>
          <w:color w:val="202122"/>
        </w:rPr>
        <w:t>Svedberg</w:t>
      </w:r>
      <w:proofErr w:type="spellEnd"/>
      <w:r>
        <w:rPr>
          <w:rFonts w:ascii="Arial" w:hAnsi="Arial" w:cs="Arial"/>
          <w:color w:val="202122"/>
        </w:rPr>
        <w:t> demuestra que las proteínas son </w:t>
      </w:r>
      <w:r w:rsidRPr="000D4B9B">
        <w:rPr>
          <w:rFonts w:ascii="Arial" w:eastAsiaTheme="majorEastAsia" w:hAnsi="Arial" w:cs="Arial"/>
          <w:color w:val="202122"/>
        </w:rPr>
        <w:t>macromoléculas</w:t>
      </w:r>
      <w:r>
        <w:rPr>
          <w:rFonts w:ascii="Arial" w:hAnsi="Arial" w:cs="Arial"/>
          <w:color w:val="202122"/>
        </w:rPr>
        <w:t> y desarrolla la técnica de </w:t>
      </w:r>
      <w:proofErr w:type="spellStart"/>
      <w:r w:rsidRPr="000D4B9B">
        <w:rPr>
          <w:rFonts w:ascii="Arial" w:eastAsiaTheme="majorEastAsia" w:hAnsi="Arial" w:cs="Arial"/>
          <w:color w:val="202122"/>
        </w:rPr>
        <w:t>ultracentrifugación</w:t>
      </w:r>
      <w:proofErr w:type="spellEnd"/>
      <w:r>
        <w:rPr>
          <w:rFonts w:ascii="Arial" w:hAnsi="Arial" w:cs="Arial"/>
          <w:color w:val="202122"/>
        </w:rPr>
        <w:t> analítica.</w:t>
      </w:r>
    </w:p>
    <w:p w14:paraId="1E27E5A4" w14:textId="5C6D1E1E"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1928, </w:t>
      </w:r>
      <w:r w:rsidRPr="000D4B9B">
        <w:rPr>
          <w:rFonts w:ascii="Arial" w:eastAsiaTheme="majorEastAsia" w:hAnsi="Arial" w:cs="Arial"/>
          <w:color w:val="202122"/>
        </w:rPr>
        <w:t>Alexander Fleming</w:t>
      </w:r>
      <w:r>
        <w:rPr>
          <w:rFonts w:ascii="Arial" w:hAnsi="Arial" w:cs="Arial"/>
          <w:color w:val="202122"/>
        </w:rPr>
        <w:t> descubre la </w:t>
      </w:r>
      <w:r w:rsidRPr="000D4B9B">
        <w:rPr>
          <w:rFonts w:ascii="Arial" w:eastAsiaTheme="majorEastAsia" w:hAnsi="Arial" w:cs="Arial"/>
          <w:color w:val="202122"/>
        </w:rPr>
        <w:t>penicilina</w:t>
      </w:r>
      <w:r>
        <w:rPr>
          <w:rFonts w:ascii="Arial" w:hAnsi="Arial" w:cs="Arial"/>
          <w:color w:val="202122"/>
        </w:rPr>
        <w:t> y desarrolla estudios sobre la </w:t>
      </w:r>
      <w:r w:rsidRPr="000D4B9B">
        <w:rPr>
          <w:rFonts w:ascii="Arial" w:eastAsiaTheme="majorEastAsia" w:hAnsi="Arial" w:cs="Arial"/>
          <w:color w:val="202122"/>
        </w:rPr>
        <w:t>lisozima</w:t>
      </w:r>
      <w:r>
        <w:rPr>
          <w:rFonts w:ascii="Arial" w:hAnsi="Arial" w:cs="Arial"/>
          <w:color w:val="202122"/>
        </w:rPr>
        <w:t>.</w:t>
      </w:r>
    </w:p>
    <w:p w14:paraId="7BA17B7F" w14:textId="6F790804" w:rsidR="000D4B9B" w:rsidRDefault="000D4B9B" w:rsidP="000D4B9B">
      <w:pPr>
        <w:pStyle w:val="NormalWeb"/>
        <w:shd w:val="clear" w:color="auto" w:fill="FFFFFF"/>
        <w:spacing w:before="120" w:beforeAutospacing="0" w:after="240" w:afterAutospacing="0"/>
        <w:rPr>
          <w:rFonts w:ascii="Arial" w:hAnsi="Arial" w:cs="Arial"/>
          <w:color w:val="202122"/>
        </w:rPr>
      </w:pP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(en torno 1910) estudia la </w:t>
      </w:r>
      <w:r w:rsidRPr="000D4B9B">
        <w:rPr>
          <w:rFonts w:ascii="Arial" w:eastAsiaTheme="majorEastAsia" w:hAnsi="Arial" w:cs="Arial"/>
          <w:color w:val="202122"/>
        </w:rPr>
        <w:t>clorofila</w:t>
      </w:r>
      <w:r>
        <w:rPr>
          <w:rFonts w:ascii="Arial" w:hAnsi="Arial" w:cs="Arial"/>
          <w:color w:val="202122"/>
        </w:rPr>
        <w:t> y comprueba la similitud que hay con la </w:t>
      </w:r>
      <w:r w:rsidRPr="000D4B9B">
        <w:rPr>
          <w:rFonts w:ascii="Arial" w:eastAsiaTheme="majorEastAsia" w:hAnsi="Arial" w:cs="Arial"/>
          <w:color w:val="202122"/>
        </w:rPr>
        <w:t>hemoglobina</w:t>
      </w:r>
      <w:r>
        <w:rPr>
          <w:rFonts w:ascii="Arial" w:hAnsi="Arial" w:cs="Arial"/>
          <w:color w:val="202122"/>
        </w:rPr>
        <w:t>. Posteriormente </w:t>
      </w:r>
      <w:r w:rsidRPr="000D4B9B">
        <w:rPr>
          <w:rFonts w:ascii="Arial" w:eastAsiaTheme="majorEastAsia" w:hAnsi="Arial" w:cs="Arial"/>
          <w:color w:val="202122"/>
        </w:rPr>
        <w:t>Hans Fischer</w:t>
      </w:r>
      <w:r>
        <w:rPr>
          <w:rFonts w:ascii="Arial" w:hAnsi="Arial" w:cs="Arial"/>
          <w:color w:val="202122"/>
        </w:rPr>
        <w:t> en torno a 1930, investiga la química de las </w:t>
      </w:r>
      <w:r w:rsidRPr="000D4B9B">
        <w:rPr>
          <w:rFonts w:ascii="Arial" w:eastAsiaTheme="majorEastAsia" w:hAnsi="Arial" w:cs="Arial"/>
          <w:color w:val="202122"/>
        </w:rPr>
        <w:t>porfirinas</w:t>
      </w:r>
      <w:r>
        <w:rPr>
          <w:rFonts w:ascii="Arial" w:hAnsi="Arial" w:cs="Arial"/>
          <w:color w:val="202122"/>
        </w:rPr>
        <w:t xml:space="preserve"> de las que derivan la clorofila o el grupo </w:t>
      </w:r>
      <w:proofErr w:type="spellStart"/>
      <w:r>
        <w:rPr>
          <w:rFonts w:ascii="Arial" w:hAnsi="Arial" w:cs="Arial"/>
          <w:color w:val="202122"/>
        </w:rPr>
        <w:t>porfirínico</w:t>
      </w:r>
      <w:proofErr w:type="spellEnd"/>
      <w:r>
        <w:rPr>
          <w:rFonts w:ascii="Arial" w:hAnsi="Arial" w:cs="Arial"/>
          <w:color w:val="202122"/>
        </w:rPr>
        <w:t xml:space="preserve"> de la hemoglobina. Consiguió sintetizar </w:t>
      </w:r>
      <w:r w:rsidRPr="000D4B9B">
        <w:rPr>
          <w:rFonts w:ascii="Arial" w:eastAsiaTheme="majorEastAsia" w:hAnsi="Arial" w:cs="Arial"/>
          <w:color w:val="202122"/>
        </w:rPr>
        <w:t>hemina</w:t>
      </w:r>
      <w:r>
        <w:rPr>
          <w:rFonts w:ascii="Arial" w:hAnsi="Arial" w:cs="Arial"/>
          <w:color w:val="202122"/>
        </w:rPr>
        <w:t> y </w:t>
      </w:r>
      <w:r w:rsidRPr="000D4B9B">
        <w:rPr>
          <w:rFonts w:ascii="Arial" w:eastAsiaTheme="majorEastAsia" w:hAnsi="Arial" w:cs="Arial"/>
          <w:color w:val="202122"/>
        </w:rPr>
        <w:t>bilirrubina</w:t>
      </w:r>
      <w:r>
        <w:rPr>
          <w:rFonts w:ascii="Arial" w:hAnsi="Arial" w:cs="Arial"/>
          <w:color w:val="202122"/>
        </w:rPr>
        <w:t>. Paralelamente </w:t>
      </w:r>
      <w:r w:rsidRPr="000D4B9B">
        <w:rPr>
          <w:rFonts w:ascii="Arial" w:eastAsiaTheme="majorEastAsia" w:hAnsi="Arial" w:cs="Arial"/>
          <w:color w:val="202122"/>
        </w:rPr>
        <w:t xml:space="preserve">Heinrich Otto </w:t>
      </w:r>
      <w:proofErr w:type="spellStart"/>
      <w:r w:rsidRPr="000D4B9B">
        <w:rPr>
          <w:rFonts w:ascii="Arial" w:eastAsiaTheme="majorEastAsia" w:hAnsi="Arial" w:cs="Arial"/>
          <w:color w:val="202122"/>
        </w:rPr>
        <w:t>Wieland</w:t>
      </w:r>
      <w:proofErr w:type="spellEnd"/>
      <w:r>
        <w:rPr>
          <w:rFonts w:ascii="Arial" w:hAnsi="Arial" w:cs="Arial"/>
          <w:color w:val="202122"/>
        </w:rPr>
        <w:t> formula teorías sobre las </w:t>
      </w:r>
      <w:r w:rsidRPr="000D4B9B">
        <w:rPr>
          <w:rFonts w:ascii="Arial" w:eastAsiaTheme="majorEastAsia" w:hAnsi="Arial" w:cs="Arial"/>
          <w:color w:val="202122"/>
        </w:rPr>
        <w:t>deshidrogenaciones</w:t>
      </w:r>
      <w:r>
        <w:rPr>
          <w:rFonts w:ascii="Arial" w:hAnsi="Arial" w:cs="Arial"/>
          <w:color w:val="202122"/>
        </w:rPr>
        <w:t> y explica la constitución de muchas otras sustancias de naturaleza compleja, como la </w:t>
      </w:r>
      <w:proofErr w:type="spellStart"/>
      <w:r w:rsidRPr="000D4B9B">
        <w:rPr>
          <w:rFonts w:ascii="Arial" w:eastAsiaTheme="majorEastAsia" w:hAnsi="Arial" w:cs="Arial"/>
          <w:color w:val="202122"/>
        </w:rPr>
        <w:t>pteridina</w:t>
      </w:r>
      <w:proofErr w:type="spellEnd"/>
      <w:r>
        <w:rPr>
          <w:rFonts w:ascii="Arial" w:hAnsi="Arial" w:cs="Arial"/>
          <w:color w:val="202122"/>
        </w:rPr>
        <w:t>, las </w:t>
      </w:r>
      <w:r w:rsidRPr="000D4B9B">
        <w:rPr>
          <w:rFonts w:ascii="Arial" w:eastAsiaTheme="majorEastAsia" w:hAnsi="Arial" w:cs="Arial"/>
          <w:color w:val="202122"/>
        </w:rPr>
        <w:t>hormonas sexuales</w:t>
      </w:r>
      <w:r>
        <w:rPr>
          <w:rFonts w:ascii="Arial" w:hAnsi="Arial" w:cs="Arial"/>
          <w:color w:val="202122"/>
        </w:rPr>
        <w:t> o los </w:t>
      </w:r>
      <w:r w:rsidRPr="000D4B9B">
        <w:rPr>
          <w:rFonts w:ascii="Arial" w:eastAsiaTheme="majorEastAsia" w:hAnsi="Arial" w:cs="Arial"/>
          <w:color w:val="202122"/>
        </w:rPr>
        <w:t>ácidos biliares</w:t>
      </w:r>
      <w:r>
        <w:rPr>
          <w:rFonts w:ascii="Arial" w:hAnsi="Arial" w:cs="Arial"/>
          <w:color w:val="202122"/>
        </w:rPr>
        <w:t>.</w:t>
      </w:r>
    </w:p>
    <w:p w14:paraId="7D0BBCCE" w14:textId="05FBBB2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En la década de 1940, </w:t>
      </w:r>
      <w:r w:rsidRPr="000D4B9B">
        <w:rPr>
          <w:rFonts w:ascii="Arial" w:eastAsiaTheme="majorEastAsia" w:hAnsi="Arial" w:cs="Arial"/>
          <w:color w:val="202122"/>
        </w:rPr>
        <w:t>Melvin Calvin</w:t>
      </w:r>
      <w:r>
        <w:rPr>
          <w:rFonts w:ascii="Arial" w:hAnsi="Arial" w:cs="Arial"/>
          <w:color w:val="202122"/>
        </w:rPr>
        <w:t> concluye el estudio del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Calvin</w:t>
      </w:r>
      <w:r>
        <w:rPr>
          <w:rFonts w:ascii="Arial" w:hAnsi="Arial" w:cs="Arial"/>
          <w:color w:val="202122"/>
        </w:rPr>
        <w:t> en la </w:t>
      </w:r>
      <w:r w:rsidRPr="000D4B9B">
        <w:rPr>
          <w:rFonts w:ascii="Arial" w:eastAsiaTheme="majorEastAsia" w:hAnsi="Arial" w:cs="Arial"/>
          <w:color w:val="202122"/>
        </w:rPr>
        <w:t>fotosíntesis</w:t>
      </w:r>
      <w:r>
        <w:rPr>
          <w:rFonts w:ascii="Arial" w:hAnsi="Arial" w:cs="Arial"/>
          <w:color w:val="202122"/>
        </w:rPr>
        <w:t> y </w:t>
      </w:r>
      <w:r w:rsidRPr="000D4B9B">
        <w:rPr>
          <w:rFonts w:ascii="Arial" w:eastAsiaTheme="majorEastAsia" w:hAnsi="Arial" w:cs="Arial"/>
          <w:color w:val="202122"/>
        </w:rPr>
        <w:t>Albert Claude</w:t>
      </w:r>
      <w:r>
        <w:rPr>
          <w:rFonts w:ascii="Arial" w:hAnsi="Arial" w:cs="Arial"/>
          <w:color w:val="202122"/>
        </w:rPr>
        <w:t> la síntesis del </w:t>
      </w:r>
      <w:r w:rsidRPr="000D4B9B">
        <w:rPr>
          <w:rFonts w:ascii="Arial" w:eastAsiaTheme="majorEastAsia" w:hAnsi="Arial" w:cs="Arial"/>
          <w:color w:val="202122"/>
        </w:rPr>
        <w:t>ATP</w:t>
      </w:r>
      <w:r>
        <w:rPr>
          <w:rFonts w:ascii="Arial" w:hAnsi="Arial" w:cs="Arial"/>
          <w:color w:val="202122"/>
        </w:rPr>
        <w:t> en las </w:t>
      </w:r>
      <w:r w:rsidRPr="000D4B9B">
        <w:rPr>
          <w:rFonts w:ascii="Arial" w:eastAsiaTheme="majorEastAsia" w:hAnsi="Arial" w:cs="Arial"/>
          <w:color w:val="202122"/>
        </w:rPr>
        <w:t>mitocondrias</w:t>
      </w:r>
      <w:r>
        <w:rPr>
          <w:rFonts w:ascii="Arial" w:hAnsi="Arial" w:cs="Arial"/>
          <w:color w:val="202122"/>
        </w:rPr>
        <w:t>.</w:t>
      </w:r>
    </w:p>
    <w:p w14:paraId="46572CD6" w14:textId="45310A42"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1945 </w:t>
      </w:r>
      <w:proofErr w:type="spellStart"/>
      <w:r w:rsidRPr="000D4B9B">
        <w:rPr>
          <w:rFonts w:ascii="Arial" w:eastAsiaTheme="majorEastAsia" w:hAnsi="Arial" w:cs="Arial"/>
          <w:color w:val="202122"/>
        </w:rPr>
        <w:t>Gerty</w:t>
      </w:r>
      <w:proofErr w:type="spellEnd"/>
      <w:r w:rsidRPr="000D4B9B">
        <w:rPr>
          <w:rFonts w:ascii="Arial" w:eastAsiaTheme="majorEastAsia" w:hAnsi="Arial" w:cs="Arial"/>
          <w:color w:val="202122"/>
        </w:rPr>
        <w:t xml:space="preserve"> Cori</w:t>
      </w:r>
      <w:r>
        <w:rPr>
          <w:rFonts w:ascii="Arial" w:hAnsi="Arial" w:cs="Arial"/>
          <w:color w:val="202122"/>
        </w:rPr>
        <w:t>, </w:t>
      </w:r>
      <w:r w:rsidRPr="000D4B9B">
        <w:rPr>
          <w:rFonts w:ascii="Arial" w:eastAsiaTheme="majorEastAsia" w:hAnsi="Arial" w:cs="Arial"/>
          <w:color w:val="202122"/>
        </w:rPr>
        <w:t>Carl Cori</w:t>
      </w:r>
      <w:r>
        <w:rPr>
          <w:rFonts w:ascii="Arial" w:hAnsi="Arial" w:cs="Arial"/>
          <w:color w:val="202122"/>
        </w:rPr>
        <w:t>, y </w:t>
      </w:r>
      <w:r w:rsidRPr="000D4B9B">
        <w:rPr>
          <w:rFonts w:ascii="Arial" w:eastAsiaTheme="majorEastAsia" w:hAnsi="Arial" w:cs="Arial"/>
          <w:color w:val="202122"/>
        </w:rPr>
        <w:t>Bernardo Houssay</w:t>
      </w:r>
      <w:r>
        <w:rPr>
          <w:rFonts w:ascii="Arial" w:hAnsi="Arial" w:cs="Arial"/>
          <w:color w:val="202122"/>
        </w:rPr>
        <w:t> completan sus estudios sobre el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Cori</w:t>
      </w:r>
      <w:r>
        <w:rPr>
          <w:rFonts w:ascii="Arial" w:hAnsi="Arial" w:cs="Arial"/>
          <w:color w:val="202122"/>
        </w:rPr>
        <w:t>.</w:t>
      </w:r>
    </w:p>
    <w:p w14:paraId="195FED47" w14:textId="23B90EB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1953 </w:t>
      </w:r>
      <w:r w:rsidRPr="000D4B9B">
        <w:rPr>
          <w:rFonts w:ascii="Arial" w:eastAsiaTheme="majorEastAsia" w:hAnsi="Arial" w:cs="Arial"/>
          <w:color w:val="202122"/>
        </w:rPr>
        <w:t>James Dewey Watson</w:t>
      </w:r>
      <w:r>
        <w:rPr>
          <w:rFonts w:ascii="Arial" w:hAnsi="Arial" w:cs="Arial"/>
          <w:color w:val="202122"/>
        </w:rPr>
        <w:t> y </w:t>
      </w:r>
      <w:r w:rsidRPr="000D4B9B">
        <w:rPr>
          <w:rFonts w:ascii="Arial" w:eastAsiaTheme="majorEastAsia" w:hAnsi="Arial" w:cs="Arial"/>
          <w:color w:val="202122"/>
        </w:rPr>
        <w:t>Francis Crick</w:t>
      </w:r>
      <w:r>
        <w:rPr>
          <w:rFonts w:ascii="Arial" w:hAnsi="Arial" w:cs="Arial"/>
          <w:color w:val="202122"/>
        </w:rPr>
        <w:t>, gracias a los estudios previos con </w:t>
      </w:r>
      <w:r w:rsidRPr="000D4B9B">
        <w:rPr>
          <w:rFonts w:ascii="Arial" w:eastAsiaTheme="majorEastAsia" w:hAnsi="Arial" w:cs="Arial"/>
          <w:color w:val="202122"/>
        </w:rPr>
        <w:t>cristalografía</w:t>
      </w:r>
      <w:r w:rsidR="003B6771">
        <w:rPr>
          <w:rFonts w:ascii="Arial" w:eastAsiaTheme="majorEastAsia" w:hAnsi="Arial" w:cs="Arial"/>
          <w:color w:val="202122"/>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eastAsiaTheme="majorEastAsia" w:hAnsi="Arial" w:cs="Arial"/>
          <w:color w:val="202122"/>
        </w:rPr>
        <w:fldChar w:fldCharType="end"/>
      </w:r>
      <w:r w:rsidRPr="000D4B9B">
        <w:rPr>
          <w:rFonts w:ascii="Arial" w:eastAsiaTheme="majorEastAsia" w:hAnsi="Arial" w:cs="Arial"/>
          <w:color w:val="202122"/>
        </w:rPr>
        <w:t xml:space="preserve"> de rayos X</w:t>
      </w:r>
      <w:r>
        <w:rPr>
          <w:rFonts w:ascii="Arial" w:hAnsi="Arial" w:cs="Arial"/>
          <w:color w:val="202122"/>
        </w:rPr>
        <w:t> de ADN de </w:t>
      </w:r>
      <w:r w:rsidRPr="000D4B9B">
        <w:rPr>
          <w:rFonts w:ascii="Arial" w:eastAsiaTheme="majorEastAsia" w:hAnsi="Arial" w:cs="Arial"/>
          <w:color w:val="202122"/>
        </w:rPr>
        <w:t>Rosalind Franklin</w:t>
      </w:r>
      <w:r>
        <w:rPr>
          <w:rFonts w:ascii="Arial" w:hAnsi="Arial" w:cs="Arial"/>
          <w:color w:val="202122"/>
        </w:rPr>
        <w:t> y </w:t>
      </w:r>
      <w:r w:rsidRPr="000D4B9B">
        <w:rPr>
          <w:rFonts w:ascii="Arial" w:eastAsiaTheme="majorEastAsia" w:hAnsi="Arial" w:cs="Arial"/>
          <w:color w:val="202122"/>
        </w:rPr>
        <w:t>Maurice Wilkins</w:t>
      </w:r>
      <w:r>
        <w:rPr>
          <w:rFonts w:ascii="Arial" w:hAnsi="Arial" w:cs="Arial"/>
          <w:color w:val="202122"/>
        </w:rPr>
        <w:t>, y los estudios de </w:t>
      </w:r>
      <w:r w:rsidRPr="000D4B9B">
        <w:rPr>
          <w:rFonts w:ascii="Arial" w:eastAsiaTheme="majorEastAsia" w:hAnsi="Arial" w:cs="Arial"/>
          <w:color w:val="202122"/>
        </w:rPr>
        <w:t>Erwin Chargaff</w:t>
      </w:r>
      <w:r>
        <w:rPr>
          <w:rFonts w:ascii="Arial" w:hAnsi="Arial" w:cs="Arial"/>
          <w:color w:val="202122"/>
        </w:rPr>
        <w:t> sobre apareamiento de </w:t>
      </w:r>
      <w:r w:rsidRPr="000D4B9B">
        <w:rPr>
          <w:rFonts w:ascii="Arial" w:eastAsiaTheme="majorEastAsia" w:hAnsi="Arial" w:cs="Arial"/>
          <w:color w:val="202122"/>
        </w:rPr>
        <w:t>bases nitrogenadas</w:t>
      </w:r>
      <w:r>
        <w:rPr>
          <w:rFonts w:ascii="Arial" w:hAnsi="Arial" w:cs="Arial"/>
          <w:color w:val="202122"/>
        </w:rPr>
        <w:t>, deducen la estructura de </w:t>
      </w:r>
      <w:r w:rsidRPr="000D4B9B">
        <w:rPr>
          <w:rFonts w:ascii="Arial" w:eastAsiaTheme="majorEastAsia" w:hAnsi="Arial" w:cs="Arial"/>
          <w:color w:val="202122"/>
        </w:rPr>
        <w:t>doble hélice</w:t>
      </w:r>
      <w:r>
        <w:rPr>
          <w:rFonts w:ascii="Arial" w:hAnsi="Arial" w:cs="Arial"/>
          <w:color w:val="202122"/>
        </w:rPr>
        <w:t> del ADN. En 1957, </w:t>
      </w:r>
      <w:r w:rsidRPr="000D4B9B">
        <w:rPr>
          <w:rFonts w:ascii="Arial" w:eastAsiaTheme="majorEastAsia" w:hAnsi="Arial" w:cs="Arial"/>
          <w:color w:val="202122"/>
        </w:rPr>
        <w:t>Matthew Meselson</w:t>
      </w:r>
      <w:r>
        <w:rPr>
          <w:rFonts w:ascii="Arial" w:hAnsi="Arial" w:cs="Arial"/>
          <w:color w:val="202122"/>
        </w:rPr>
        <w:t> y </w:t>
      </w:r>
      <w:r w:rsidRPr="000D4B9B">
        <w:rPr>
          <w:rFonts w:ascii="Arial" w:eastAsiaTheme="majorEastAsia" w:hAnsi="Arial" w:cs="Arial"/>
          <w:color w:val="202122"/>
        </w:rPr>
        <w:t>Franklin Stahl</w:t>
      </w:r>
      <w:r>
        <w:rPr>
          <w:rFonts w:ascii="Arial" w:hAnsi="Arial" w:cs="Arial"/>
          <w:color w:val="202122"/>
        </w:rPr>
        <w:t> demuestran que la </w:t>
      </w:r>
      <w:r w:rsidRPr="000D4B9B">
        <w:rPr>
          <w:rFonts w:ascii="Arial" w:eastAsiaTheme="majorEastAsia" w:hAnsi="Arial" w:cs="Arial"/>
          <w:color w:val="202122"/>
        </w:rPr>
        <w:t>replicación del ADN</w:t>
      </w:r>
      <w:r>
        <w:rPr>
          <w:rFonts w:ascii="Arial" w:hAnsi="Arial" w:cs="Arial"/>
          <w:color w:val="202122"/>
        </w:rPr>
        <w:t> es semiconservativa.</w:t>
      </w:r>
    </w:p>
    <w:p w14:paraId="101E86FA"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54" w:name="_Toc185497116"/>
      <w:r w:rsidRPr="000D4B9B">
        <w:rPr>
          <w:rFonts w:ascii="inherit" w:hAnsi="inherit" w:cs="Arial"/>
          <w:b/>
          <w:bCs/>
          <w:color w:val="000000" w:themeColor="text1"/>
          <w:sz w:val="30"/>
          <w:szCs w:val="30"/>
        </w:rPr>
        <w:t>Segunda mitad del siglo XX</w:t>
      </w:r>
      <w:bookmarkEnd w:id="54"/>
    </w:p>
    <w:p w14:paraId="7F987272" w14:textId="77777777" w:rsidR="000D4B9B" w:rsidRDefault="000D4B9B" w:rsidP="000D4B9B">
      <w:pPr>
        <w:shd w:val="clear" w:color="auto" w:fill="FFFFFF"/>
        <w:rPr>
          <w:rStyle w:val="mw-editsection-bracket"/>
          <w:rFonts w:ascii="Arial" w:hAnsi="Arial" w:cs="Arial"/>
        </w:rPr>
      </w:pPr>
    </w:p>
    <w:p w14:paraId="186FF8EC" w14:textId="101823C8" w:rsidR="000D4B9B" w:rsidRPr="003B16C9" w:rsidRDefault="000D4B9B" w:rsidP="000D4B9B">
      <w:pPr>
        <w:shd w:val="clear" w:color="auto" w:fill="FFFFFF"/>
        <w:rPr>
          <w:rFonts w:ascii="Arial" w:hAnsi="Arial" w:cs="Arial"/>
          <w:color w:val="202122"/>
          <w:sz w:val="24"/>
          <w:szCs w:val="24"/>
        </w:rPr>
      </w:pPr>
      <w:r w:rsidRPr="003B16C9">
        <w:rPr>
          <w:rFonts w:ascii="Arial" w:hAnsi="Arial" w:cs="Arial"/>
          <w:color w:val="202122"/>
          <w:sz w:val="24"/>
          <w:szCs w:val="24"/>
        </w:rPr>
        <w:t>En la segunda mitad del siglo </w:t>
      </w:r>
      <w:r w:rsidRPr="003B16C9">
        <w:rPr>
          <w:rFonts w:ascii="Arial" w:hAnsi="Arial" w:cs="Arial"/>
          <w:smallCaps/>
          <w:color w:val="202122"/>
          <w:sz w:val="24"/>
          <w:szCs w:val="24"/>
        </w:rPr>
        <w:t>XX</w:t>
      </w:r>
      <w:r w:rsidRPr="003B16C9">
        <w:rPr>
          <w:rFonts w:ascii="Arial" w:hAnsi="Arial" w:cs="Arial"/>
          <w:color w:val="202122"/>
          <w:sz w:val="24"/>
          <w:szCs w:val="24"/>
        </w:rPr>
        <w:t>, comienza la auténtica revolución de la bioquímica y la biología molecular moderna, especialmente gracias al desarrollo de las técnicas experimentales más básicas como la cromatografía, la centrifugación, la electroforesis, las técnicas </w:t>
      </w:r>
      <w:proofErr w:type="spellStart"/>
      <w:r w:rsidRPr="003B16C9">
        <w:rPr>
          <w:rFonts w:ascii="Arial" w:hAnsi="Arial" w:cs="Arial"/>
          <w:color w:val="202122"/>
          <w:sz w:val="24"/>
          <w:szCs w:val="24"/>
        </w:rPr>
        <w:t>radioisotópicas</w:t>
      </w:r>
      <w:proofErr w:type="spellEnd"/>
      <w:r w:rsidRPr="003B16C9">
        <w:rPr>
          <w:rFonts w:ascii="Arial" w:hAnsi="Arial" w:cs="Arial"/>
          <w:color w:val="202122"/>
          <w:sz w:val="24"/>
          <w:szCs w:val="24"/>
        </w:rPr>
        <w:t> y la microscopía electrónica, y las técnicas más complejas como la cristalografía</w:t>
      </w:r>
      <w:r w:rsidR="003B6771">
        <w:rPr>
          <w:rFonts w:ascii="Arial" w:hAnsi="Arial" w:cs="Arial"/>
          <w:color w:val="202122"/>
          <w:sz w:val="24"/>
          <w:szCs w:val="24"/>
        </w:rPr>
        <w:fldChar w:fldCharType="begin"/>
      </w:r>
      <w:r w:rsidR="003B6771">
        <w:instrText xml:space="preserve"> XE "</w:instrText>
      </w:r>
      <w:r w:rsidR="003B6771" w:rsidRPr="001C402E">
        <w:rPr>
          <w:rFonts w:ascii="Arial" w:eastAsiaTheme="majorEastAsia" w:hAnsi="Arial" w:cs="Arial"/>
          <w:color w:val="202122"/>
        </w:rPr>
        <w:instrText>cristalografía</w:instrText>
      </w:r>
      <w:r w:rsidR="003B6771">
        <w:instrText xml:space="preserve">" </w:instrText>
      </w:r>
      <w:r w:rsidR="003B6771">
        <w:rPr>
          <w:rFonts w:ascii="Arial" w:hAnsi="Arial" w:cs="Arial"/>
          <w:color w:val="202122"/>
          <w:sz w:val="24"/>
          <w:szCs w:val="24"/>
        </w:rPr>
        <w:fldChar w:fldCharType="end"/>
      </w:r>
      <w:r w:rsidRPr="003B16C9">
        <w:rPr>
          <w:rFonts w:ascii="Arial" w:hAnsi="Arial" w:cs="Arial"/>
          <w:color w:val="202122"/>
          <w:sz w:val="24"/>
          <w:szCs w:val="24"/>
        </w:rPr>
        <w:t xml:space="preserve"> de rayos X, la resonancia magnética nuclear, la PCR (Kary Mullis), el desarrollo de la </w:t>
      </w:r>
      <w:proofErr w:type="spellStart"/>
      <w:r w:rsidRPr="003B16C9">
        <w:rPr>
          <w:rFonts w:ascii="Arial" w:hAnsi="Arial" w:cs="Arial"/>
          <w:color w:val="202122"/>
          <w:sz w:val="24"/>
          <w:szCs w:val="24"/>
        </w:rPr>
        <w:t>inmuno</w:t>
      </w:r>
      <w:proofErr w:type="spellEnd"/>
      <w:r w:rsidRPr="003B16C9">
        <w:rPr>
          <w:rFonts w:ascii="Arial" w:hAnsi="Arial" w:cs="Arial"/>
          <w:color w:val="202122"/>
          <w:sz w:val="24"/>
          <w:szCs w:val="24"/>
        </w:rPr>
        <w:t>-técnicas.</w:t>
      </w:r>
    </w:p>
    <w:p w14:paraId="1AAD4263" w14:textId="218D347B"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1950 a 1975 , se conocen en profundidad y detalle aspectos del metabolismo celular inimaginables hasta ahora (</w:t>
      </w:r>
      <w:r w:rsidRPr="000D4B9B">
        <w:rPr>
          <w:rFonts w:ascii="Arial" w:eastAsiaTheme="majorEastAsia" w:hAnsi="Arial" w:cs="Arial"/>
          <w:color w:val="202122"/>
        </w:rPr>
        <w:t>fosforilación oxidativa</w:t>
      </w:r>
      <w:r>
        <w:rPr>
          <w:rFonts w:ascii="Arial" w:hAnsi="Arial" w:cs="Arial"/>
          <w:color w:val="202122"/>
        </w:rPr>
        <w:t> (</w:t>
      </w:r>
      <w:r w:rsidRPr="000D4B9B">
        <w:rPr>
          <w:rFonts w:ascii="Arial" w:eastAsiaTheme="majorEastAsia" w:hAnsi="Arial" w:cs="Arial"/>
          <w:color w:val="202122"/>
        </w:rPr>
        <w:t>Peter Dennis Mitchell</w:t>
      </w:r>
      <w:r>
        <w:rPr>
          <w:rFonts w:ascii="Arial" w:hAnsi="Arial" w:cs="Arial"/>
          <w:color w:val="202122"/>
        </w:rPr>
        <w:t>), </w:t>
      </w:r>
      <w:r w:rsidRPr="000D4B9B">
        <w:rPr>
          <w:rFonts w:ascii="Arial" w:eastAsiaTheme="majorEastAsia" w:hAnsi="Arial" w:cs="Arial"/>
          <w:color w:val="202122"/>
        </w:rPr>
        <w:t>ciclo</w:t>
      </w:r>
      <w:r w:rsidR="00046491">
        <w:rPr>
          <w:rFonts w:ascii="Arial" w:eastAsiaTheme="majorEastAsia"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eastAsiaTheme="majorEastAsia" w:hAnsi="Arial" w:cs="Arial"/>
          <w:color w:val="202122"/>
        </w:rPr>
        <w:fldChar w:fldCharType="end"/>
      </w:r>
      <w:r w:rsidRPr="000D4B9B">
        <w:rPr>
          <w:rFonts w:ascii="Arial" w:eastAsiaTheme="majorEastAsia" w:hAnsi="Arial" w:cs="Arial"/>
          <w:color w:val="202122"/>
        </w:rPr>
        <w:t xml:space="preserve"> de la urea</w:t>
      </w:r>
      <w:r>
        <w:rPr>
          <w:rFonts w:ascii="Arial" w:hAnsi="Arial" w:cs="Arial"/>
          <w:color w:val="202122"/>
        </w:rPr>
        <w:t> y </w:t>
      </w:r>
      <w:r w:rsidRPr="000D4B9B">
        <w:rPr>
          <w:rFonts w:ascii="Arial" w:eastAsiaTheme="majorEastAsia" w:hAnsi="Arial" w:cs="Arial"/>
          <w:color w:val="202122"/>
        </w:rPr>
        <w:t>ciclo de Krebs</w:t>
      </w:r>
      <w:r>
        <w:rPr>
          <w:rFonts w:ascii="Arial" w:hAnsi="Arial" w:cs="Arial"/>
          <w:color w:val="202122"/>
        </w:rPr>
        <w:t> (</w:t>
      </w:r>
      <w:r w:rsidRPr="000D4B9B">
        <w:rPr>
          <w:rFonts w:ascii="Arial" w:eastAsiaTheme="majorEastAsia" w:hAnsi="Arial" w:cs="Arial"/>
          <w:color w:val="202122"/>
        </w:rPr>
        <w:t>Hans Adolf Krebs</w:t>
      </w:r>
      <w:r>
        <w:rPr>
          <w:rFonts w:ascii="Arial" w:hAnsi="Arial" w:cs="Arial"/>
          <w:color w:val="202122"/>
        </w:rPr>
        <w:t>), así como otras rutas metabólicas), se produce toda una revolución en el estudio de los </w:t>
      </w:r>
      <w:r w:rsidRPr="000D4B9B">
        <w:rPr>
          <w:rFonts w:ascii="Arial" w:eastAsiaTheme="majorEastAsia" w:hAnsi="Arial" w:cs="Arial"/>
          <w:color w:val="202122"/>
        </w:rPr>
        <w:t>genes</w:t>
      </w:r>
      <w:r>
        <w:rPr>
          <w:rFonts w:ascii="Arial" w:hAnsi="Arial" w:cs="Arial"/>
          <w:color w:val="202122"/>
        </w:rPr>
        <w:t> y su expresión; se descifra el </w:t>
      </w:r>
      <w:r w:rsidRPr="000D4B9B">
        <w:rPr>
          <w:rFonts w:ascii="Arial" w:eastAsiaTheme="majorEastAsia" w:hAnsi="Arial" w:cs="Arial"/>
          <w:color w:val="202122"/>
        </w:rPr>
        <w:t>código genético</w:t>
      </w:r>
      <w:r>
        <w:rPr>
          <w:rFonts w:ascii="Arial" w:hAnsi="Arial" w:cs="Arial"/>
          <w:color w:val="202122"/>
        </w:rPr>
        <w:t> (</w:t>
      </w:r>
      <w:r w:rsidRPr="000D4B9B">
        <w:rPr>
          <w:rFonts w:ascii="Arial" w:eastAsiaTheme="majorEastAsia" w:hAnsi="Arial" w:cs="Arial"/>
          <w:color w:val="202122"/>
        </w:rPr>
        <w:t>Francis Crick</w:t>
      </w:r>
      <w:r>
        <w:rPr>
          <w:rFonts w:ascii="Arial" w:hAnsi="Arial" w:cs="Arial"/>
          <w:color w:val="202122"/>
        </w:rPr>
        <w:t>, </w:t>
      </w:r>
      <w:r w:rsidRPr="000D4B9B">
        <w:rPr>
          <w:rFonts w:ascii="Arial" w:eastAsiaTheme="majorEastAsia" w:hAnsi="Arial" w:cs="Arial"/>
          <w:color w:val="202122"/>
        </w:rPr>
        <w:t>Severo Ochoa</w:t>
      </w:r>
      <w:r>
        <w:rPr>
          <w:rFonts w:ascii="Arial" w:hAnsi="Arial" w:cs="Arial"/>
          <w:color w:val="202122"/>
        </w:rPr>
        <w:t>, </w:t>
      </w:r>
      <w:proofErr w:type="spellStart"/>
      <w:r w:rsidRPr="000D4B9B">
        <w:rPr>
          <w:rFonts w:ascii="Arial" w:eastAsiaTheme="majorEastAsia" w:hAnsi="Arial" w:cs="Arial"/>
          <w:color w:val="202122"/>
        </w:rPr>
        <w:t>Har</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Gobind</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Khorana</w:t>
      </w:r>
      <w:proofErr w:type="spellEnd"/>
      <w:r>
        <w:rPr>
          <w:rFonts w:ascii="Arial" w:hAnsi="Arial" w:cs="Arial"/>
          <w:color w:val="202122"/>
        </w:rPr>
        <w:t>, </w:t>
      </w:r>
      <w:r w:rsidRPr="000D4B9B">
        <w:rPr>
          <w:rFonts w:ascii="Arial" w:eastAsiaTheme="majorEastAsia" w:hAnsi="Arial" w:cs="Arial"/>
          <w:color w:val="202122"/>
        </w:rPr>
        <w:t xml:space="preserve">Robert W. </w:t>
      </w:r>
      <w:proofErr w:type="spellStart"/>
      <w:r w:rsidRPr="000D4B9B">
        <w:rPr>
          <w:rFonts w:ascii="Arial" w:eastAsiaTheme="majorEastAsia" w:hAnsi="Arial" w:cs="Arial"/>
          <w:color w:val="202122"/>
        </w:rPr>
        <w:t>Holley</w:t>
      </w:r>
      <w:proofErr w:type="spellEnd"/>
      <w:r>
        <w:rPr>
          <w:rFonts w:ascii="Arial" w:hAnsi="Arial" w:cs="Arial"/>
          <w:color w:val="202122"/>
        </w:rPr>
        <w:t> y </w:t>
      </w:r>
      <w:r w:rsidRPr="000D4B9B">
        <w:rPr>
          <w:rFonts w:ascii="Arial" w:eastAsiaTheme="majorEastAsia" w:hAnsi="Arial" w:cs="Arial"/>
          <w:color w:val="202122"/>
        </w:rPr>
        <w:t xml:space="preserve">Marshall Warren </w:t>
      </w:r>
      <w:proofErr w:type="spellStart"/>
      <w:r w:rsidRPr="000D4B9B">
        <w:rPr>
          <w:rFonts w:ascii="Arial" w:eastAsiaTheme="majorEastAsia" w:hAnsi="Arial" w:cs="Arial"/>
          <w:color w:val="202122"/>
        </w:rPr>
        <w:t>Nirenberg</w:t>
      </w:r>
      <w:proofErr w:type="spellEnd"/>
      <w:r>
        <w:rPr>
          <w:rFonts w:ascii="Arial" w:hAnsi="Arial" w:cs="Arial"/>
          <w:color w:val="202122"/>
        </w:rPr>
        <w:t>), se descubren las </w:t>
      </w:r>
      <w:r w:rsidRPr="000D4B9B">
        <w:rPr>
          <w:rFonts w:ascii="Arial" w:eastAsiaTheme="majorEastAsia" w:hAnsi="Arial" w:cs="Arial"/>
          <w:color w:val="202122"/>
        </w:rPr>
        <w:t>enzimas de restricción</w:t>
      </w:r>
      <w:r>
        <w:rPr>
          <w:rFonts w:ascii="Arial" w:hAnsi="Arial" w:cs="Arial"/>
          <w:color w:val="202122"/>
        </w:rPr>
        <w:t> (finales de 1960, </w:t>
      </w:r>
      <w:r w:rsidRPr="000D4B9B">
        <w:rPr>
          <w:rFonts w:ascii="Arial" w:eastAsiaTheme="majorEastAsia" w:hAnsi="Arial" w:cs="Arial"/>
          <w:color w:val="202122"/>
        </w:rPr>
        <w:t xml:space="preserve">Werner </w:t>
      </w:r>
      <w:proofErr w:type="spellStart"/>
      <w:r w:rsidRPr="000D4B9B">
        <w:rPr>
          <w:rFonts w:ascii="Arial" w:eastAsiaTheme="majorEastAsia" w:hAnsi="Arial" w:cs="Arial"/>
          <w:color w:val="202122"/>
        </w:rPr>
        <w:t>Arber</w:t>
      </w:r>
      <w:proofErr w:type="spellEnd"/>
      <w:r>
        <w:rPr>
          <w:rFonts w:ascii="Arial" w:hAnsi="Arial" w:cs="Arial"/>
          <w:color w:val="202122"/>
        </w:rPr>
        <w:t>, </w:t>
      </w:r>
      <w:r w:rsidRPr="000D4B9B">
        <w:rPr>
          <w:rFonts w:ascii="Arial" w:eastAsiaTheme="majorEastAsia" w:hAnsi="Arial" w:cs="Arial"/>
          <w:color w:val="202122"/>
        </w:rPr>
        <w:t xml:space="preserve">Daniel </w:t>
      </w:r>
      <w:proofErr w:type="spellStart"/>
      <w:r w:rsidRPr="000D4B9B">
        <w:rPr>
          <w:rFonts w:ascii="Arial" w:eastAsiaTheme="majorEastAsia" w:hAnsi="Arial" w:cs="Arial"/>
          <w:color w:val="202122"/>
        </w:rPr>
        <w:t>Nathans</w:t>
      </w:r>
      <w:proofErr w:type="spellEnd"/>
      <w:r>
        <w:rPr>
          <w:rFonts w:ascii="Arial" w:hAnsi="Arial" w:cs="Arial"/>
          <w:color w:val="202122"/>
        </w:rPr>
        <w:t> y </w:t>
      </w:r>
      <w:r w:rsidRPr="000D4B9B">
        <w:rPr>
          <w:rFonts w:ascii="Arial" w:eastAsiaTheme="majorEastAsia" w:hAnsi="Arial" w:cs="Arial"/>
          <w:color w:val="202122"/>
        </w:rPr>
        <w:t>Hamilton Smith</w:t>
      </w:r>
      <w:r>
        <w:rPr>
          <w:rFonts w:ascii="Arial" w:hAnsi="Arial" w:cs="Arial"/>
          <w:color w:val="202122"/>
        </w:rPr>
        <w:t>), la </w:t>
      </w:r>
      <w:r w:rsidRPr="000D4B9B">
        <w:rPr>
          <w:rFonts w:ascii="Arial" w:eastAsiaTheme="majorEastAsia" w:hAnsi="Arial" w:cs="Arial"/>
          <w:color w:val="202122"/>
        </w:rPr>
        <w:t>ADN ligasa</w:t>
      </w:r>
      <w:r>
        <w:rPr>
          <w:rFonts w:ascii="Arial" w:hAnsi="Arial" w:cs="Arial"/>
          <w:color w:val="202122"/>
        </w:rPr>
        <w:t xml:space="preserve"> (en 1972, </w:t>
      </w:r>
      <w:proofErr w:type="spellStart"/>
      <w:r>
        <w:rPr>
          <w:rFonts w:ascii="Arial" w:hAnsi="Arial" w:cs="Arial"/>
          <w:color w:val="202122"/>
        </w:rPr>
        <w:t>Mertz</w:t>
      </w:r>
      <w:proofErr w:type="spellEnd"/>
      <w:r>
        <w:rPr>
          <w:rFonts w:ascii="Arial" w:hAnsi="Arial" w:cs="Arial"/>
          <w:color w:val="202122"/>
        </w:rPr>
        <w:t xml:space="preserve"> y Davis) y finalmente en 1973 </w:t>
      </w:r>
      <w:r w:rsidRPr="000D4B9B">
        <w:rPr>
          <w:rFonts w:ascii="Arial" w:eastAsiaTheme="majorEastAsia" w:hAnsi="Arial" w:cs="Arial"/>
          <w:color w:val="202122"/>
        </w:rPr>
        <w:t>Stanley Cohen</w:t>
      </w:r>
      <w:r>
        <w:rPr>
          <w:rFonts w:ascii="Arial" w:hAnsi="Arial" w:cs="Arial"/>
          <w:color w:val="202122"/>
        </w:rPr>
        <w:t> y </w:t>
      </w:r>
      <w:r w:rsidRPr="000D4B9B">
        <w:rPr>
          <w:rFonts w:ascii="Arial" w:eastAsiaTheme="majorEastAsia" w:hAnsi="Arial" w:cs="Arial"/>
          <w:color w:val="202122"/>
        </w:rPr>
        <w:t>Herbert Boyer</w:t>
      </w:r>
      <w:r>
        <w:rPr>
          <w:rFonts w:ascii="Arial" w:hAnsi="Arial" w:cs="Arial"/>
          <w:color w:val="202122"/>
        </w:rPr>
        <w:t> producen el primer ser vivo </w:t>
      </w:r>
      <w:r w:rsidRPr="000D4B9B">
        <w:rPr>
          <w:rFonts w:ascii="Arial" w:eastAsiaTheme="majorEastAsia" w:hAnsi="Arial" w:cs="Arial"/>
          <w:color w:val="202122"/>
        </w:rPr>
        <w:t>recombinante</w:t>
      </w:r>
      <w:r>
        <w:rPr>
          <w:rFonts w:ascii="Arial" w:hAnsi="Arial" w:cs="Arial"/>
          <w:color w:val="202122"/>
        </w:rPr>
        <w:t>, naciendo así la </w:t>
      </w:r>
      <w:r w:rsidRPr="000D4B9B">
        <w:rPr>
          <w:rFonts w:ascii="Arial" w:eastAsiaTheme="majorEastAsia" w:hAnsi="Arial" w:cs="Arial"/>
          <w:color w:val="202122"/>
        </w:rPr>
        <w:t>ingeniería genética</w:t>
      </w:r>
      <w:r>
        <w:rPr>
          <w:rFonts w:ascii="Arial" w:hAnsi="Arial" w:cs="Arial"/>
          <w:color w:val="202122"/>
        </w:rPr>
        <w:t>, convertida en una herramienta poderosísima con la que se supera la frontera entre especies y con la que podemos obtener un beneficio hasta ahora impensable.</w:t>
      </w:r>
    </w:p>
    <w:p w14:paraId="03D8A2D7" w14:textId="2F346B00"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1970, un argentino, Luis Federico Leloir, médico, bioquímico y farmacéutico recibió el Premio Nobel de Química por sus investigaciones sobre los nucleótidos de azúcar, y el rol que cumplen en la fabricación de los hidratos de carbono.</w:t>
      </w:r>
    </w:p>
    <w:p w14:paraId="28EBC189" w14:textId="08F9B01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1984, otro argentino, César Milstein, oriundo de la ciudad de Bahía Blanca, recibe el Premio Nobel de Medicina por sus investigaciones sobre anticuerpos monoclonales, hoy utilizados para tratar muchas enfermedades, incluidos algunos tipos de cáncer.</w:t>
      </w:r>
    </w:p>
    <w:p w14:paraId="776C7DC8" w14:textId="35E3388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 1975 hasta principios del siglo </w:t>
      </w:r>
      <w:r>
        <w:rPr>
          <w:rFonts w:ascii="Arial" w:hAnsi="Arial" w:cs="Arial"/>
          <w:smallCaps/>
          <w:color w:val="202122"/>
        </w:rPr>
        <w:t>XXI</w:t>
      </w:r>
      <w:r>
        <w:rPr>
          <w:rFonts w:ascii="Arial" w:hAnsi="Arial" w:cs="Arial"/>
          <w:color w:val="202122"/>
        </w:rPr>
        <w:t xml:space="preserve">, comienza a secuenciarse el ADN (Allan </w:t>
      </w:r>
      <w:proofErr w:type="spellStart"/>
      <w:r>
        <w:rPr>
          <w:rFonts w:ascii="Arial" w:hAnsi="Arial" w:cs="Arial"/>
          <w:color w:val="202122"/>
        </w:rPr>
        <w:t>Maxam</w:t>
      </w:r>
      <w:proofErr w:type="spellEnd"/>
      <w:r>
        <w:rPr>
          <w:rFonts w:ascii="Arial" w:hAnsi="Arial" w:cs="Arial"/>
          <w:color w:val="202122"/>
        </w:rPr>
        <w:t>, </w:t>
      </w:r>
      <w:r w:rsidRPr="000D4B9B">
        <w:rPr>
          <w:rFonts w:ascii="Arial" w:eastAsiaTheme="majorEastAsia" w:hAnsi="Arial" w:cs="Arial"/>
          <w:color w:val="202122"/>
        </w:rPr>
        <w:t>Walter Gilbert</w:t>
      </w:r>
      <w:r>
        <w:rPr>
          <w:rFonts w:ascii="Arial" w:hAnsi="Arial" w:cs="Arial"/>
          <w:color w:val="202122"/>
        </w:rPr>
        <w:t> y </w:t>
      </w:r>
      <w:r w:rsidRPr="000D4B9B">
        <w:rPr>
          <w:rFonts w:ascii="Arial" w:eastAsiaTheme="majorEastAsia" w:hAnsi="Arial" w:cs="Arial"/>
          <w:color w:val="202122"/>
        </w:rPr>
        <w:t>Frederick Sanger</w:t>
      </w:r>
      <w:r>
        <w:rPr>
          <w:rFonts w:ascii="Arial" w:hAnsi="Arial" w:cs="Arial"/>
          <w:color w:val="202122"/>
        </w:rPr>
        <w:t xml:space="preserve">), comienzan a crearse las </w:t>
      </w:r>
      <w:r>
        <w:rPr>
          <w:rFonts w:ascii="Arial" w:hAnsi="Arial" w:cs="Arial"/>
          <w:color w:val="202122"/>
        </w:rPr>
        <w:lastRenderedPageBreak/>
        <w:t>primeras </w:t>
      </w:r>
      <w:r w:rsidRPr="000D4B9B">
        <w:rPr>
          <w:rFonts w:ascii="Arial" w:eastAsiaTheme="majorEastAsia" w:hAnsi="Arial" w:cs="Arial"/>
          <w:color w:val="202122"/>
        </w:rPr>
        <w:t>industrias biotecnológicas</w:t>
      </w:r>
      <w:r>
        <w:rPr>
          <w:rFonts w:ascii="Arial" w:hAnsi="Arial" w:cs="Arial"/>
          <w:color w:val="202122"/>
        </w:rPr>
        <w:t> (</w:t>
      </w:r>
      <w:r w:rsidRPr="000D4B9B">
        <w:rPr>
          <w:rFonts w:ascii="Arial" w:eastAsiaTheme="majorEastAsia" w:hAnsi="Arial" w:cs="Arial"/>
          <w:color w:val="202122"/>
        </w:rPr>
        <w:t>Genentech</w:t>
      </w:r>
      <w:r>
        <w:rPr>
          <w:rFonts w:ascii="Arial" w:hAnsi="Arial" w:cs="Arial"/>
          <w:color w:val="202122"/>
        </w:rPr>
        <w:t>), se aumenta la creación de </w:t>
      </w:r>
      <w:r w:rsidRPr="000D4B9B">
        <w:rPr>
          <w:rFonts w:ascii="Arial" w:eastAsiaTheme="majorEastAsia" w:hAnsi="Arial" w:cs="Arial"/>
          <w:color w:val="202122"/>
        </w:rPr>
        <w:t>fármacos</w:t>
      </w:r>
      <w:r>
        <w:rPr>
          <w:rFonts w:ascii="Arial" w:hAnsi="Arial" w:cs="Arial"/>
          <w:color w:val="202122"/>
        </w:rPr>
        <w:t> y </w:t>
      </w:r>
      <w:r w:rsidRPr="000D4B9B">
        <w:rPr>
          <w:rFonts w:ascii="Arial" w:eastAsiaTheme="majorEastAsia" w:hAnsi="Arial" w:cs="Arial"/>
          <w:color w:val="202122"/>
        </w:rPr>
        <w:t>vacunas</w:t>
      </w:r>
      <w:r>
        <w:rPr>
          <w:rFonts w:ascii="Arial" w:hAnsi="Arial" w:cs="Arial"/>
          <w:color w:val="202122"/>
        </w:rPr>
        <w:t> más eficaces, se eleva el interés por la </w:t>
      </w:r>
      <w:r w:rsidRPr="000D4B9B">
        <w:rPr>
          <w:rFonts w:ascii="Arial" w:eastAsiaTheme="majorEastAsia" w:hAnsi="Arial" w:cs="Arial"/>
          <w:color w:val="202122"/>
        </w:rPr>
        <w:t>inmunología</w:t>
      </w:r>
      <w:r>
        <w:rPr>
          <w:rFonts w:ascii="Arial" w:hAnsi="Arial" w:cs="Arial"/>
          <w:color w:val="202122"/>
        </w:rPr>
        <w:t> y las </w:t>
      </w:r>
      <w:r w:rsidRPr="000D4B9B">
        <w:rPr>
          <w:rFonts w:ascii="Arial" w:eastAsiaTheme="majorEastAsia" w:hAnsi="Arial" w:cs="Arial"/>
          <w:color w:val="202122"/>
        </w:rPr>
        <w:t>células madres</w:t>
      </w:r>
      <w:r>
        <w:rPr>
          <w:rFonts w:ascii="Arial" w:hAnsi="Arial" w:cs="Arial"/>
          <w:color w:val="202122"/>
        </w:rPr>
        <w:t> y se descubre la enzima </w:t>
      </w:r>
      <w:r w:rsidRPr="000D4B9B">
        <w:rPr>
          <w:rFonts w:ascii="Arial" w:eastAsiaTheme="majorEastAsia" w:hAnsi="Arial" w:cs="Arial"/>
          <w:color w:val="202122"/>
        </w:rPr>
        <w:t>telomerasa</w:t>
      </w:r>
      <w:r>
        <w:rPr>
          <w:rFonts w:ascii="Arial" w:hAnsi="Arial" w:cs="Arial"/>
          <w:color w:val="202122"/>
        </w:rPr>
        <w:t> (</w:t>
      </w:r>
      <w:r w:rsidRPr="000D4B9B">
        <w:rPr>
          <w:rFonts w:ascii="Arial" w:eastAsiaTheme="majorEastAsia" w:hAnsi="Arial" w:cs="Arial"/>
          <w:color w:val="202122"/>
        </w:rPr>
        <w:t>Elizabeth Blackburn</w:t>
      </w:r>
      <w:r>
        <w:rPr>
          <w:rFonts w:ascii="Arial" w:hAnsi="Arial" w:cs="Arial"/>
          <w:color w:val="202122"/>
        </w:rPr>
        <w:t> y </w:t>
      </w:r>
      <w:r w:rsidRPr="000D4B9B">
        <w:rPr>
          <w:rFonts w:ascii="Arial" w:eastAsiaTheme="majorEastAsia" w:hAnsi="Arial" w:cs="Arial"/>
          <w:color w:val="202122"/>
        </w:rPr>
        <w:t xml:space="preserve">Carol </w:t>
      </w:r>
      <w:proofErr w:type="spellStart"/>
      <w:r w:rsidRPr="000D4B9B">
        <w:rPr>
          <w:rFonts w:ascii="Arial" w:eastAsiaTheme="majorEastAsia" w:hAnsi="Arial" w:cs="Arial"/>
          <w:color w:val="202122"/>
        </w:rPr>
        <w:t>Greider</w:t>
      </w:r>
      <w:proofErr w:type="spellEnd"/>
      <w:r>
        <w:rPr>
          <w:rFonts w:ascii="Arial" w:hAnsi="Arial" w:cs="Arial"/>
          <w:color w:val="202122"/>
        </w:rPr>
        <w:t>). En 1989 se utiliza la </w:t>
      </w:r>
      <w:r w:rsidRPr="000D4B9B">
        <w:rPr>
          <w:rFonts w:ascii="Arial" w:eastAsiaTheme="majorEastAsia" w:hAnsi="Arial" w:cs="Arial"/>
          <w:color w:val="202122"/>
        </w:rPr>
        <w:t>biorremediación</w:t>
      </w:r>
      <w:r>
        <w:rPr>
          <w:rFonts w:ascii="Arial" w:hAnsi="Arial" w:cs="Arial"/>
          <w:color w:val="202122"/>
        </w:rPr>
        <w:t> a gran escala en el </w:t>
      </w:r>
      <w:r w:rsidRPr="000D4B9B">
        <w:rPr>
          <w:rFonts w:ascii="Arial" w:eastAsiaTheme="majorEastAsia" w:hAnsi="Arial" w:cs="Arial"/>
          <w:color w:val="202122"/>
        </w:rPr>
        <w:t>derrame del petrolero</w:t>
      </w:r>
      <w:r>
        <w:rPr>
          <w:rFonts w:ascii="Arial" w:hAnsi="Arial" w:cs="Arial"/>
          <w:color w:val="202122"/>
        </w:rPr>
        <w:t> </w:t>
      </w:r>
      <w:r w:rsidRPr="000D4B9B">
        <w:rPr>
          <w:rFonts w:ascii="Arial" w:eastAsiaTheme="majorEastAsia" w:hAnsi="Arial" w:cs="Arial"/>
          <w:color w:val="202122"/>
        </w:rPr>
        <w:t>Exxon Valdez</w:t>
      </w:r>
      <w:r>
        <w:rPr>
          <w:rFonts w:ascii="Arial" w:hAnsi="Arial" w:cs="Arial"/>
          <w:color w:val="202122"/>
        </w:rPr>
        <w:t> en </w:t>
      </w:r>
      <w:r w:rsidRPr="000D4B9B">
        <w:rPr>
          <w:rFonts w:ascii="Arial" w:eastAsiaTheme="majorEastAsia" w:hAnsi="Arial" w:cs="Arial"/>
          <w:color w:val="202122"/>
        </w:rPr>
        <w:t>Alaska</w:t>
      </w:r>
      <w:r>
        <w:rPr>
          <w:rFonts w:ascii="Arial" w:hAnsi="Arial" w:cs="Arial"/>
          <w:color w:val="202122"/>
        </w:rPr>
        <w:t>. Se </w:t>
      </w:r>
      <w:r w:rsidRPr="000D4B9B">
        <w:rPr>
          <w:rFonts w:ascii="Arial" w:eastAsiaTheme="majorEastAsia" w:hAnsi="Arial" w:cs="Arial"/>
          <w:color w:val="202122"/>
        </w:rPr>
        <w:t>clonan</w:t>
      </w:r>
      <w:r>
        <w:rPr>
          <w:rFonts w:ascii="Arial" w:hAnsi="Arial" w:cs="Arial"/>
          <w:color w:val="202122"/>
        </w:rPr>
        <w:t> los primeros seres vivos, se </w:t>
      </w:r>
      <w:r w:rsidRPr="000D4B9B">
        <w:rPr>
          <w:rFonts w:ascii="Arial" w:eastAsiaTheme="majorEastAsia" w:hAnsi="Arial" w:cs="Arial"/>
          <w:color w:val="202122"/>
        </w:rPr>
        <w:t>secuencia el ADN</w:t>
      </w:r>
      <w:r>
        <w:rPr>
          <w:rFonts w:ascii="Arial" w:hAnsi="Arial" w:cs="Arial"/>
          <w:color w:val="202122"/>
        </w:rPr>
        <w:t> de decenas de </w:t>
      </w:r>
      <w:r w:rsidRPr="000D4B9B">
        <w:rPr>
          <w:rFonts w:ascii="Arial" w:eastAsiaTheme="majorEastAsia" w:hAnsi="Arial" w:cs="Arial"/>
          <w:color w:val="202122"/>
        </w:rPr>
        <w:t>especies</w:t>
      </w:r>
      <w:r>
        <w:rPr>
          <w:rFonts w:ascii="Arial" w:hAnsi="Arial" w:cs="Arial"/>
          <w:color w:val="202122"/>
        </w:rPr>
        <w:t> y se publica el </w:t>
      </w:r>
      <w:r w:rsidRPr="000D4B9B">
        <w:rPr>
          <w:rFonts w:ascii="Arial" w:eastAsiaTheme="majorEastAsia" w:hAnsi="Arial" w:cs="Arial"/>
          <w:color w:val="202122"/>
        </w:rPr>
        <w:t>genoma</w:t>
      </w:r>
      <w:r>
        <w:rPr>
          <w:rFonts w:ascii="Arial" w:hAnsi="Arial" w:cs="Arial"/>
          <w:color w:val="202122"/>
        </w:rPr>
        <w:t> completo del hombre (</w:t>
      </w:r>
      <w:r w:rsidRPr="000D4B9B">
        <w:rPr>
          <w:rFonts w:ascii="Arial" w:eastAsiaTheme="majorEastAsia" w:hAnsi="Arial" w:cs="Arial"/>
          <w:color w:val="202122"/>
        </w:rPr>
        <w:t>Craig Venter</w:t>
      </w:r>
      <w:r>
        <w:rPr>
          <w:rFonts w:ascii="Arial" w:hAnsi="Arial" w:cs="Arial"/>
          <w:color w:val="202122"/>
        </w:rPr>
        <w:t>, </w:t>
      </w:r>
      <w:r w:rsidRPr="000D4B9B">
        <w:rPr>
          <w:rFonts w:ascii="Arial" w:eastAsiaTheme="majorEastAsia" w:hAnsi="Arial" w:cs="Arial"/>
          <w:color w:val="202122"/>
        </w:rPr>
        <w:t xml:space="preserve">Celera </w:t>
      </w:r>
      <w:proofErr w:type="spellStart"/>
      <w:r w:rsidRPr="000D4B9B">
        <w:rPr>
          <w:rFonts w:ascii="Arial" w:eastAsiaTheme="majorEastAsia" w:hAnsi="Arial" w:cs="Arial"/>
          <w:color w:val="202122"/>
        </w:rPr>
        <w:t>Genomics</w:t>
      </w:r>
      <w:proofErr w:type="spellEnd"/>
      <w:r>
        <w:rPr>
          <w:rFonts w:ascii="Arial" w:hAnsi="Arial" w:cs="Arial"/>
          <w:color w:val="202122"/>
        </w:rPr>
        <w:t> y </w:t>
      </w:r>
      <w:r w:rsidRPr="000D4B9B">
        <w:rPr>
          <w:rFonts w:ascii="Arial" w:eastAsiaTheme="majorEastAsia" w:hAnsi="Arial" w:cs="Arial"/>
          <w:color w:val="202122"/>
        </w:rPr>
        <w:t>Proyecto Genoma Humano</w:t>
      </w:r>
      <w:r>
        <w:rPr>
          <w:rFonts w:ascii="Arial" w:hAnsi="Arial" w:cs="Arial"/>
          <w:color w:val="202122"/>
        </w:rPr>
        <w:t>), se resuelven decenas de miles de </w:t>
      </w:r>
      <w:r w:rsidRPr="000D4B9B">
        <w:rPr>
          <w:rFonts w:ascii="Arial" w:eastAsiaTheme="majorEastAsia" w:hAnsi="Arial" w:cs="Arial"/>
          <w:color w:val="202122"/>
        </w:rPr>
        <w:t>estructuras proteicas</w:t>
      </w:r>
      <w:r>
        <w:rPr>
          <w:rFonts w:ascii="Arial" w:hAnsi="Arial" w:cs="Arial"/>
          <w:color w:val="202122"/>
        </w:rPr>
        <w:t> y se publican en </w:t>
      </w:r>
      <w:r w:rsidRPr="000D4B9B">
        <w:rPr>
          <w:rFonts w:ascii="Arial" w:eastAsiaTheme="majorEastAsia" w:hAnsi="Arial" w:cs="Arial"/>
          <w:color w:val="202122"/>
        </w:rPr>
        <w:t>PDB</w:t>
      </w:r>
      <w:r>
        <w:rPr>
          <w:rFonts w:ascii="Arial" w:hAnsi="Arial" w:cs="Arial"/>
          <w:color w:val="202122"/>
        </w:rPr>
        <w:t>, así como genes, en </w:t>
      </w:r>
      <w:proofErr w:type="spellStart"/>
      <w:r w:rsidRPr="000D4B9B">
        <w:rPr>
          <w:rFonts w:ascii="Arial" w:eastAsiaTheme="majorEastAsia" w:hAnsi="Arial" w:cs="Arial"/>
          <w:color w:val="202122"/>
        </w:rPr>
        <w:t>GenBank</w:t>
      </w:r>
      <w:proofErr w:type="spellEnd"/>
      <w:r>
        <w:rPr>
          <w:rFonts w:ascii="Arial" w:hAnsi="Arial" w:cs="Arial"/>
          <w:color w:val="202122"/>
        </w:rPr>
        <w:t>. Comienza el desarrollo de la </w:t>
      </w:r>
      <w:r w:rsidRPr="000D4B9B">
        <w:rPr>
          <w:rFonts w:ascii="Arial" w:eastAsiaTheme="majorEastAsia" w:hAnsi="Arial" w:cs="Arial"/>
          <w:color w:val="202122"/>
        </w:rPr>
        <w:t>bioinformática</w:t>
      </w:r>
      <w:r>
        <w:rPr>
          <w:rFonts w:ascii="Arial" w:hAnsi="Arial" w:cs="Arial"/>
          <w:color w:val="202122"/>
        </w:rPr>
        <w:t> y la computación de sistemas complejos, que se constituyen como herramientas muy poderosas en el estudio de los sistemas biológicos. Se crea el primer </w:t>
      </w:r>
      <w:r w:rsidRPr="000D4B9B">
        <w:rPr>
          <w:rFonts w:ascii="Arial" w:eastAsiaTheme="majorEastAsia" w:hAnsi="Arial" w:cs="Arial"/>
          <w:color w:val="202122"/>
        </w:rPr>
        <w:t>cromosoma artificial</w:t>
      </w:r>
      <w:r>
        <w:rPr>
          <w:rFonts w:ascii="Arial" w:hAnsi="Arial" w:cs="Arial"/>
          <w:color w:val="202122"/>
        </w:rPr>
        <w:t> y se logra la primera bacteria con genoma sintético (2007, 2009, </w:t>
      </w:r>
      <w:r w:rsidRPr="000D4B9B">
        <w:rPr>
          <w:rFonts w:ascii="Arial" w:eastAsiaTheme="majorEastAsia" w:hAnsi="Arial" w:cs="Arial"/>
          <w:color w:val="202122"/>
        </w:rPr>
        <w:t>Craig Venter</w:t>
      </w:r>
      <w:r>
        <w:rPr>
          <w:rFonts w:ascii="Arial" w:hAnsi="Arial" w:cs="Arial"/>
          <w:color w:val="202122"/>
        </w:rPr>
        <w:t>). Se fabrican las </w:t>
      </w:r>
      <w:r w:rsidRPr="000D4B9B">
        <w:rPr>
          <w:rFonts w:ascii="Arial" w:eastAsiaTheme="majorEastAsia" w:hAnsi="Arial" w:cs="Arial"/>
          <w:color w:val="202122"/>
        </w:rPr>
        <w:t>nucleasas con dedos de zinc</w:t>
      </w:r>
      <w:r>
        <w:rPr>
          <w:rFonts w:ascii="Arial" w:hAnsi="Arial" w:cs="Arial"/>
          <w:color w:val="202122"/>
        </w:rPr>
        <w:t>. Se inducen artificialmente </w:t>
      </w:r>
      <w:r w:rsidRPr="000D4B9B">
        <w:rPr>
          <w:rFonts w:ascii="Arial" w:eastAsiaTheme="majorEastAsia" w:hAnsi="Arial" w:cs="Arial"/>
          <w:color w:val="202122"/>
        </w:rPr>
        <w:t>células</w:t>
      </w:r>
      <w:r>
        <w:rPr>
          <w:rFonts w:ascii="Arial" w:hAnsi="Arial" w:cs="Arial"/>
          <w:color w:val="202122"/>
        </w:rPr>
        <w:t>, que inicialmente no eran pluripotenciales, a </w:t>
      </w:r>
      <w:r w:rsidRPr="000D4B9B">
        <w:rPr>
          <w:rFonts w:ascii="Arial" w:eastAsiaTheme="majorEastAsia" w:hAnsi="Arial" w:cs="Arial"/>
          <w:color w:val="202122"/>
        </w:rPr>
        <w:t>células madre pluripotenciales</w:t>
      </w:r>
      <w:r>
        <w:rPr>
          <w:rFonts w:ascii="Arial" w:hAnsi="Arial" w:cs="Arial"/>
          <w:color w:val="202122"/>
        </w:rPr>
        <w:t> (</w:t>
      </w:r>
      <w:proofErr w:type="spellStart"/>
      <w:r w:rsidRPr="000D4B9B">
        <w:rPr>
          <w:rFonts w:ascii="Arial" w:eastAsiaTheme="majorEastAsia" w:hAnsi="Arial" w:cs="Arial"/>
          <w:color w:val="202122"/>
        </w:rPr>
        <w:t>Shin'ya</w:t>
      </w:r>
      <w:proofErr w:type="spellEnd"/>
      <w:r w:rsidRPr="000D4B9B">
        <w:rPr>
          <w:rFonts w:ascii="Arial" w:eastAsiaTheme="majorEastAsia" w:hAnsi="Arial" w:cs="Arial"/>
          <w:color w:val="202122"/>
        </w:rPr>
        <w:t xml:space="preserve"> Yamanaka</w:t>
      </w:r>
      <w:r>
        <w:rPr>
          <w:rFonts w:ascii="Arial" w:hAnsi="Arial" w:cs="Arial"/>
          <w:color w:val="202122"/>
        </w:rPr>
        <w:t>). Comienzan a darse los primeros pasos.</w:t>
      </w:r>
    </w:p>
    <w:p w14:paraId="2B0983B0" w14:textId="77777777" w:rsidR="000D4B9B" w:rsidRPr="000D4B9B" w:rsidRDefault="000D4B9B" w:rsidP="000D4B9B"/>
    <w:p w14:paraId="65C53475" w14:textId="50830609" w:rsidR="008B5C62" w:rsidRPr="008B5C62" w:rsidRDefault="008B5C62" w:rsidP="008B5C62">
      <w:pPr>
        <w:pStyle w:val="Ttulo2"/>
        <w:rPr>
          <w:rFonts w:ascii="Times New Roman" w:hAnsi="Times New Roman" w:cs="Times New Roman"/>
          <w:b/>
          <w:bCs/>
          <w:color w:val="000000" w:themeColor="text1"/>
          <w:sz w:val="32"/>
          <w:szCs w:val="32"/>
        </w:rPr>
      </w:pPr>
      <w:bookmarkStart w:id="55" w:name="_Toc185497117"/>
      <w:bookmarkStart w:id="56" w:name="_Toc187391886"/>
      <w:r w:rsidRPr="008B5C62">
        <w:rPr>
          <w:rFonts w:ascii="Times New Roman" w:hAnsi="Times New Roman" w:cs="Times New Roman"/>
          <w:b/>
          <w:bCs/>
          <w:color w:val="000000" w:themeColor="text1"/>
          <w:sz w:val="32"/>
          <w:szCs w:val="32"/>
        </w:rPr>
        <w:t>Ramas de la bioquímica</w:t>
      </w:r>
      <w:bookmarkEnd w:id="55"/>
      <w:bookmarkEnd w:id="56"/>
    </w:p>
    <w:p w14:paraId="597A4824" w14:textId="5963460B" w:rsidR="008B5C62" w:rsidRDefault="008B5C62" w:rsidP="008B5C62">
      <w:pPr>
        <w:shd w:val="clear" w:color="auto" w:fill="FFFFFF"/>
        <w:rPr>
          <w:rFonts w:ascii="Georgia" w:hAnsi="Georgia"/>
          <w:sz w:val="36"/>
          <w:szCs w:val="36"/>
        </w:rPr>
      </w:pPr>
    </w:p>
    <w:p w14:paraId="432E6C89" w14:textId="5D5705E4" w:rsidR="008B5C62" w:rsidRDefault="008B5C62" w:rsidP="008B5C62">
      <w:pPr>
        <w:rPr>
          <w:rFonts w:ascii="Times New Roman" w:hAnsi="Times New Roman"/>
          <w:sz w:val="24"/>
          <w:szCs w:val="24"/>
        </w:rPr>
      </w:pPr>
      <w:r>
        <w:rPr>
          <w:noProof/>
          <w:color w:val="0000FF"/>
          <w:bdr w:val="none" w:sz="0" w:space="0" w:color="auto" w:frame="1"/>
        </w:rPr>
        <w:drawing>
          <wp:inline distT="0" distB="0" distL="0" distR="0" wp14:anchorId="04082EDD" wp14:editId="13498468">
            <wp:extent cx="2857500" cy="1733550"/>
            <wp:effectExtent l="0" t="0" r="0" b="0"/>
            <wp:docPr id="20" name="Imagen 2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r>
        <w:t>Esquema de una </w:t>
      </w:r>
      <w:r w:rsidRPr="008B5C62">
        <w:t>célula</w:t>
      </w:r>
      <w:r>
        <w:t> típica animal con sus orgánulos y estructuras.</w:t>
      </w:r>
    </w:p>
    <w:p w14:paraId="6706AD57" w14:textId="644ABC98"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Pr>
          <w:rFonts w:ascii="Arial" w:hAnsi="Arial" w:cs="Arial"/>
          <w:b/>
          <w:bCs/>
          <w:color w:val="202122"/>
        </w:rPr>
        <w:t>pilar fundamental</w:t>
      </w:r>
      <w:r>
        <w:rPr>
          <w:rFonts w:ascii="Arial" w:hAnsi="Arial" w:cs="Arial"/>
          <w:color w:val="202122"/>
        </w:rPr>
        <w:t> de la investigación bioquímica clásica se centra en las propiedades de las </w:t>
      </w:r>
      <w:r w:rsidRPr="008B5C62">
        <w:rPr>
          <w:rFonts w:ascii="Arial" w:eastAsiaTheme="majorEastAsia" w:hAnsi="Arial" w:cs="Arial"/>
          <w:color w:val="202122"/>
        </w:rPr>
        <w:t>proteínas</w:t>
      </w:r>
      <w:r>
        <w:rPr>
          <w:rFonts w:ascii="Arial" w:hAnsi="Arial" w:cs="Arial"/>
          <w:color w:val="202122"/>
        </w:rPr>
        <w:t>, muchas de las cuales son </w:t>
      </w:r>
      <w:r w:rsidRPr="008B5C62">
        <w:rPr>
          <w:rFonts w:ascii="Arial" w:eastAsiaTheme="majorEastAsia" w:hAnsi="Arial" w:cs="Arial"/>
          <w:color w:val="202122"/>
        </w:rPr>
        <w:t>enzimas</w:t>
      </w:r>
      <w:r>
        <w:rPr>
          <w:rFonts w:ascii="Arial" w:hAnsi="Arial" w:cs="Arial"/>
          <w:color w:val="202122"/>
        </w:rPr>
        <w:t>. Sin embargo, existen otras disciplinas que se centran en las propiedades biológicas de </w:t>
      </w:r>
      <w:r w:rsidRPr="008B5C62">
        <w:rPr>
          <w:rFonts w:ascii="Arial" w:eastAsiaTheme="majorEastAsia" w:hAnsi="Arial" w:cs="Arial"/>
          <w:color w:val="202122"/>
        </w:rPr>
        <w:t>carbohidratos</w:t>
      </w:r>
      <w:r>
        <w:rPr>
          <w:rFonts w:ascii="Arial" w:hAnsi="Arial" w:cs="Arial"/>
          <w:color w:val="202122"/>
        </w:rPr>
        <w:t> </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carbohidratos</w:instrText>
      </w:r>
      <w:r w:rsidR="003B6771">
        <w:instrText xml:space="preserve">" </w:instrText>
      </w:r>
      <w:r w:rsidR="003B6771">
        <w:rPr>
          <w:rFonts w:ascii="Arial" w:hAnsi="Arial" w:cs="Arial"/>
          <w:color w:val="202122"/>
        </w:rPr>
        <w:fldChar w:fldCharType="end"/>
      </w:r>
      <w:r>
        <w:rPr>
          <w:rFonts w:ascii="Arial" w:hAnsi="Arial" w:cs="Arial"/>
          <w:color w:val="202122"/>
        </w:rPr>
        <w:t>(</w:t>
      </w:r>
      <w:proofErr w:type="spellStart"/>
      <w:r>
        <w:rPr>
          <w:rFonts w:ascii="Arial" w:hAnsi="Arial" w:cs="Arial"/>
          <w:color w:val="202122"/>
        </w:rPr>
        <w:t>glucobiología</w:t>
      </w:r>
      <w:proofErr w:type="spellEnd"/>
      <w:r>
        <w:rPr>
          <w:rFonts w:ascii="Arial" w:hAnsi="Arial" w:cs="Arial"/>
          <w:color w:val="202122"/>
        </w:rPr>
        <w:t>)​ y </w:t>
      </w:r>
      <w:r w:rsidRPr="008B5C62">
        <w:rPr>
          <w:rFonts w:ascii="Arial" w:eastAsiaTheme="majorEastAsia" w:hAnsi="Arial" w:cs="Arial"/>
          <w:color w:val="202122"/>
        </w:rPr>
        <w:t>lípidos</w:t>
      </w:r>
      <w:r>
        <w:rPr>
          <w:rFonts w:ascii="Arial" w:hAnsi="Arial" w:cs="Arial"/>
          <w:color w:val="202122"/>
        </w:rPr>
        <w:t> (</w:t>
      </w:r>
      <w:proofErr w:type="spellStart"/>
      <w:r>
        <w:rPr>
          <w:rFonts w:ascii="Arial" w:hAnsi="Arial" w:cs="Arial"/>
          <w:color w:val="202122"/>
        </w:rPr>
        <w:t>lipobiología</w:t>
      </w:r>
      <w:proofErr w:type="spellEnd"/>
      <w:r>
        <w:rPr>
          <w:rFonts w:ascii="Arial" w:hAnsi="Arial" w:cs="Arial"/>
          <w:color w:val="202122"/>
        </w:rPr>
        <w:t>).​</w:t>
      </w:r>
    </w:p>
    <w:p w14:paraId="0634E030" w14:textId="654DD27F"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razones históricas la bioquímica del </w:t>
      </w:r>
      <w:r w:rsidRPr="008B5C62">
        <w:rPr>
          <w:rFonts w:ascii="Arial" w:eastAsiaTheme="majorEastAsia" w:hAnsi="Arial" w:cs="Arial"/>
          <w:color w:val="202122"/>
        </w:rPr>
        <w:t>metabolismo</w:t>
      </w:r>
      <w:r>
        <w:rPr>
          <w:rFonts w:ascii="Arial" w:hAnsi="Arial" w:cs="Arial"/>
          <w:color w:val="202122"/>
        </w:rPr>
        <w:t> de la célula ha sido intensamente investigada, en importantes líneas de investigación actuales (como el </w:t>
      </w:r>
      <w:r w:rsidRPr="008B5C62">
        <w:rPr>
          <w:rFonts w:ascii="Arial" w:eastAsiaTheme="majorEastAsia" w:hAnsi="Arial" w:cs="Arial"/>
          <w:color w:val="202122"/>
        </w:rPr>
        <w:t>Proyecto Genoma</w:t>
      </w:r>
      <w:r>
        <w:rPr>
          <w:rFonts w:ascii="Arial" w:hAnsi="Arial" w:cs="Arial"/>
          <w:color w:val="202122"/>
        </w:rPr>
        <w:t>, cuya función es la de identificar y registrar todo el material genético humano), se dirigen hacia la investigación del </w:t>
      </w:r>
      <w:r w:rsidRPr="008B5C62">
        <w:rPr>
          <w:rFonts w:ascii="Arial" w:eastAsiaTheme="majorEastAsia" w:hAnsi="Arial" w:cs="Arial"/>
          <w:color w:val="202122"/>
        </w:rPr>
        <w:t>ADN</w:t>
      </w:r>
      <w:r>
        <w:rPr>
          <w:rFonts w:ascii="Arial" w:hAnsi="Arial" w:cs="Arial"/>
          <w:color w:val="202122"/>
        </w:rPr>
        <w:t>, el </w:t>
      </w:r>
      <w:r w:rsidRPr="008B5C62">
        <w:rPr>
          <w:rFonts w:ascii="Arial" w:eastAsiaTheme="majorEastAsia" w:hAnsi="Arial" w:cs="Arial"/>
          <w:color w:val="202122"/>
        </w:rPr>
        <w:t>ARN</w:t>
      </w:r>
      <w:r>
        <w:rPr>
          <w:rFonts w:ascii="Arial" w:hAnsi="Arial" w:cs="Arial"/>
          <w:color w:val="202122"/>
        </w:rPr>
        <w:t>, la </w:t>
      </w:r>
      <w:r w:rsidRPr="008B5C62">
        <w:rPr>
          <w:rFonts w:ascii="Arial" w:eastAsiaTheme="majorEastAsia" w:hAnsi="Arial" w:cs="Arial"/>
          <w:color w:val="202122"/>
        </w:rPr>
        <w:t>síntesis de proteínas</w:t>
      </w:r>
      <w:r>
        <w:rPr>
          <w:rFonts w:ascii="Arial" w:hAnsi="Arial" w:cs="Arial"/>
          <w:color w:val="202122"/>
        </w:rPr>
        <w:t>, la dinámica de la </w:t>
      </w:r>
      <w:r w:rsidRPr="008B5C62">
        <w:rPr>
          <w:rFonts w:ascii="Arial" w:eastAsiaTheme="majorEastAsia" w:hAnsi="Arial" w:cs="Arial"/>
          <w:color w:val="202122"/>
        </w:rPr>
        <w:t>membrana celular</w:t>
      </w:r>
      <w:r>
        <w:rPr>
          <w:rFonts w:ascii="Arial" w:hAnsi="Arial" w:cs="Arial"/>
          <w:color w:val="202122"/>
        </w:rPr>
        <w:t> y los ciclos energéticos.</w:t>
      </w:r>
    </w:p>
    <w:p w14:paraId="35895566"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ramas de la bioquímica son muy amplias y diversas, y han ido variando con el tiempo y los avances de la biología, la química y la física.</w:t>
      </w:r>
    </w:p>
    <w:p w14:paraId="709DFA3A" w14:textId="5746DB36"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57" w:name="_Toc185497118"/>
      <w:r w:rsidRPr="000D4B9B">
        <w:rPr>
          <w:rStyle w:val="Ttulo3Car"/>
          <w:rFonts w:ascii="inherit" w:hAnsi="inherit"/>
          <w:color w:val="auto"/>
          <w:sz w:val="30"/>
          <w:szCs w:val="30"/>
        </w:rPr>
        <w:lastRenderedPageBreak/>
        <w:t>Bioquímica estructural</w:t>
      </w:r>
      <w:bookmarkEnd w:id="57"/>
      <w:r>
        <w:rPr>
          <w:rFonts w:ascii="Arial" w:hAnsi="Arial" w:cs="Arial"/>
          <w:color w:val="202122"/>
        </w:rPr>
        <w:t xml:space="preserve">: es un área de la bioquímica que pretende comprender la arquitectura química de las macromoléculas biológicas, especialmente de las proteínas y de los ácidos nucleicos (ADN y ARN). Así se intenta conocer las secuencias peptídicas, su estructura y conformación tridimensional, y las interacciones físico-químicas atómicas que posibilitan a dichas estructuras. Uno de sus máximos retos es determinar la estructura de una proteína conociendo solo la secuencia de aminoácidos, que supondría la base esencial para el diseño racional de proteínas (ingeniería de proteínas). </w:t>
      </w:r>
    </w:p>
    <w:p w14:paraId="55E0CC15" w14:textId="77777777" w:rsid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8FA7B19" wp14:editId="4C92698A">
            <wp:extent cx="2095500" cy="2771775"/>
            <wp:effectExtent l="0" t="0" r="0" b="9525"/>
            <wp:docPr id="19" name="Imagen 19" descr="Ciencia que estudia la estructura, propiedades físicas, la reactividad y transformación de los compuestos orgánico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encia que estudia la estructura, propiedades físicas, la reactividad y transformación de los compuestos orgánico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0" cy="2771775"/>
                    </a:xfrm>
                    <a:prstGeom prst="rect">
                      <a:avLst/>
                    </a:prstGeom>
                    <a:noFill/>
                    <a:ln>
                      <a:noFill/>
                    </a:ln>
                  </pic:spPr>
                </pic:pic>
              </a:graphicData>
            </a:graphic>
          </wp:inline>
        </w:drawing>
      </w:r>
    </w:p>
    <w:p w14:paraId="77956A8B" w14:textId="72B7EC5F"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 </w:t>
      </w:r>
      <w:bookmarkStart w:id="58" w:name="_Toc185497119"/>
      <w:r w:rsidRPr="000D4B9B">
        <w:rPr>
          <w:rStyle w:val="Ttulo3Car"/>
          <w:rFonts w:ascii="inherit" w:hAnsi="inherit"/>
          <w:color w:val="auto"/>
          <w:sz w:val="30"/>
          <w:szCs w:val="30"/>
        </w:rPr>
        <w:t>Química orgánica</w:t>
      </w:r>
      <w:bookmarkEnd w:id="58"/>
      <w:r>
        <w:rPr>
          <w:rFonts w:ascii="Arial" w:hAnsi="Arial" w:cs="Arial"/>
          <w:color w:val="202122"/>
        </w:rPr>
        <w:t>: es un área de la </w:t>
      </w:r>
      <w:r w:rsidRPr="008B5C62">
        <w:rPr>
          <w:rFonts w:ascii="Arial" w:hAnsi="Arial" w:cs="Arial"/>
          <w:color w:val="202122"/>
        </w:rPr>
        <w:t>química</w:t>
      </w:r>
      <w:r>
        <w:rPr>
          <w:rFonts w:ascii="Arial" w:hAnsi="Arial" w:cs="Arial"/>
          <w:color w:val="202122"/>
        </w:rPr>
        <w:t> que se encarga del estudio de los </w:t>
      </w:r>
      <w:r w:rsidRPr="008B5C62">
        <w:rPr>
          <w:rFonts w:ascii="Arial" w:hAnsi="Arial" w:cs="Arial"/>
          <w:color w:val="202122"/>
        </w:rPr>
        <w:t>compuestos orgánicos</w:t>
      </w:r>
      <w:r w:rsidR="00301C30">
        <w:rPr>
          <w:rFonts w:ascii="Arial" w:hAnsi="Arial" w:cs="Arial"/>
          <w:color w:val="202122"/>
        </w:rPr>
        <w:fldChar w:fldCharType="begin"/>
      </w:r>
      <w:r w:rsidR="00301C30">
        <w:instrText xml:space="preserve"> XE "</w:instrText>
      </w:r>
      <w:r w:rsidR="00301C30" w:rsidRPr="00D64B61">
        <w:rPr>
          <w:rFonts w:ascii="Arial" w:hAnsi="Arial" w:cs="Arial"/>
          <w:color w:val="202122"/>
        </w:rPr>
        <w:instrText>compuestos orgánicos</w:instrText>
      </w:r>
      <w:r w:rsidR="00301C30">
        <w:instrText xml:space="preserve">" </w:instrText>
      </w:r>
      <w:r w:rsidR="00301C30">
        <w:rPr>
          <w:rFonts w:ascii="Arial" w:hAnsi="Arial" w:cs="Arial"/>
          <w:color w:val="202122"/>
        </w:rPr>
        <w:fldChar w:fldCharType="end"/>
      </w:r>
      <w:r>
        <w:rPr>
          <w:rFonts w:ascii="Arial" w:hAnsi="Arial" w:cs="Arial"/>
          <w:color w:val="202122"/>
        </w:rPr>
        <w:t> (es decir, aquellos que tienen enlaces covalentes carbono-carbono o carbono-hidrógeno</w:t>
      </w:r>
      <w:r w:rsidR="003B6771">
        <w:rPr>
          <w:rFonts w:ascii="Arial" w:hAnsi="Arial" w:cs="Arial"/>
          <w:color w:val="202122"/>
        </w:rPr>
        <w:fldChar w:fldCharType="begin"/>
      </w:r>
      <w:r w:rsidR="003B6771">
        <w:instrText xml:space="preserve"> XE "</w:instrText>
      </w:r>
      <w:r w:rsidR="003B6771" w:rsidRPr="00E05568">
        <w:rPr>
          <w:rFonts w:ascii="Arial" w:hAnsi="Arial" w:cs="Arial"/>
          <w:color w:val="000000" w:themeColor="text1"/>
        </w:rPr>
        <w:instrText>hidrógeno</w:instrText>
      </w:r>
      <w:r w:rsidR="003B6771">
        <w:instrText xml:space="preserve">" </w:instrText>
      </w:r>
      <w:r w:rsidR="003B6771">
        <w:rPr>
          <w:rFonts w:ascii="Arial" w:hAnsi="Arial" w:cs="Arial"/>
          <w:color w:val="202122"/>
        </w:rPr>
        <w:fldChar w:fldCharType="end"/>
      </w:r>
      <w:r>
        <w:rPr>
          <w:rFonts w:ascii="Arial" w:hAnsi="Arial" w:cs="Arial"/>
          <w:color w:val="202122"/>
        </w:rPr>
        <w:t>) que provienen específicamente de </w:t>
      </w:r>
      <w:r w:rsidRPr="008B5C62">
        <w:rPr>
          <w:rFonts w:ascii="Arial" w:hAnsi="Arial" w:cs="Arial"/>
          <w:color w:val="202122"/>
        </w:rPr>
        <w:t>seres vivos</w:t>
      </w:r>
      <w:r>
        <w:rPr>
          <w:rFonts w:ascii="Arial" w:hAnsi="Arial" w:cs="Arial"/>
          <w:color w:val="202122"/>
        </w:rPr>
        <w:t>. Se trata de una </w:t>
      </w:r>
      <w:r w:rsidRPr="008B5C62">
        <w:rPr>
          <w:rFonts w:ascii="Arial" w:hAnsi="Arial" w:cs="Arial"/>
          <w:color w:val="202122"/>
        </w:rPr>
        <w:t>ciencia</w:t>
      </w:r>
      <w:r>
        <w:rPr>
          <w:rFonts w:ascii="Arial" w:hAnsi="Arial" w:cs="Arial"/>
          <w:color w:val="202122"/>
        </w:rPr>
        <w:t> íntimamente relacionada con la bioquímica clásica,</w:t>
      </w:r>
      <w:r w:rsidRPr="008B5C62">
        <w:rPr>
          <w:rFonts w:ascii="Arial" w:hAnsi="Arial" w:cs="Arial"/>
          <w:color w:val="202122"/>
          <w:vertAlign w:val="superscript"/>
        </w:rPr>
        <w:t>7</w:t>
      </w:r>
      <w:r>
        <w:rPr>
          <w:rFonts w:ascii="Arial" w:hAnsi="Arial" w:cs="Arial"/>
          <w:color w:val="202122"/>
        </w:rPr>
        <w:t>​ ya que en la mayoría de los compuestos biológicos</w:t>
      </w:r>
      <w:r w:rsidRPr="008B5C62">
        <w:rPr>
          <w:rFonts w:ascii="Arial" w:hAnsi="Arial" w:cs="Arial"/>
          <w:color w:val="202122"/>
          <w:vertAlign w:val="superscript"/>
        </w:rPr>
        <w:t>8</w:t>
      </w:r>
      <w:r>
        <w:rPr>
          <w:rFonts w:ascii="Arial" w:hAnsi="Arial" w:cs="Arial"/>
          <w:color w:val="202122"/>
        </w:rPr>
        <w:t>​ participa el carbono</w:t>
      </w:r>
      <w:r w:rsidRPr="008B5C62">
        <w:rPr>
          <w:rFonts w:ascii="Arial" w:hAnsi="Arial" w:cs="Arial"/>
          <w:color w:val="202122"/>
          <w:vertAlign w:val="superscript"/>
        </w:rPr>
        <w:t>9</w:t>
      </w:r>
      <w:r>
        <w:rPr>
          <w:rFonts w:ascii="Arial" w:hAnsi="Arial" w:cs="Arial"/>
          <w:color w:val="202122"/>
        </w:rPr>
        <w:t>​ Mientras que la bioquímica clásica ayuda a comprender los procesos biológicos con base en conocimientos de estructura, enlace químico, interacciones moleculares y reactividad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orgánicas, la química </w:t>
      </w:r>
      <w:proofErr w:type="spellStart"/>
      <w:r>
        <w:rPr>
          <w:rFonts w:ascii="Arial" w:hAnsi="Arial" w:cs="Arial"/>
          <w:color w:val="202122"/>
        </w:rPr>
        <w:t>bioorgánica</w:t>
      </w:r>
      <w:proofErr w:type="spellEnd"/>
      <w:r>
        <w:rPr>
          <w:rFonts w:ascii="Arial" w:hAnsi="Arial" w:cs="Arial"/>
          <w:color w:val="202122"/>
        </w:rPr>
        <w:t xml:space="preserve"> intenta integrar los conocimientos de </w:t>
      </w:r>
      <w:r w:rsidRPr="008B5C62">
        <w:rPr>
          <w:rFonts w:ascii="Arial" w:hAnsi="Arial" w:cs="Arial"/>
          <w:color w:val="202122"/>
        </w:rPr>
        <w:t>síntesis orgánica</w:t>
      </w:r>
      <w:r>
        <w:rPr>
          <w:rFonts w:ascii="Arial" w:hAnsi="Arial" w:cs="Arial"/>
          <w:color w:val="202122"/>
        </w:rPr>
        <w:t>, mecanismos de reacción, </w:t>
      </w:r>
      <w:r w:rsidRPr="008B5C62">
        <w:rPr>
          <w:rFonts w:ascii="Arial" w:hAnsi="Arial" w:cs="Arial"/>
          <w:color w:val="202122"/>
        </w:rPr>
        <w:t>análisis estructural</w:t>
      </w:r>
      <w:r>
        <w:rPr>
          <w:rFonts w:ascii="Arial" w:hAnsi="Arial" w:cs="Arial"/>
          <w:color w:val="202122"/>
        </w:rPr>
        <w:t> y </w:t>
      </w:r>
      <w:r w:rsidRPr="008B5C62">
        <w:rPr>
          <w:rFonts w:ascii="Arial" w:hAnsi="Arial" w:cs="Arial"/>
          <w:color w:val="202122"/>
        </w:rPr>
        <w:t>métodos analíticos</w:t>
      </w:r>
      <w:r>
        <w:rPr>
          <w:rFonts w:ascii="Arial" w:hAnsi="Arial" w:cs="Arial"/>
          <w:color w:val="202122"/>
        </w:rPr>
        <w:t> con las reacciones metabólicas primarias y secundarias, la biosíntesis, el reconocimiento celular y la diversidad química de los organismos vivos. De allí surge la </w:t>
      </w:r>
      <w:r>
        <w:rPr>
          <w:rFonts w:ascii="Arial" w:hAnsi="Arial" w:cs="Arial"/>
          <w:b/>
          <w:bCs/>
          <w:color w:val="202122"/>
        </w:rPr>
        <w:t>Química de Productos Naturales</w:t>
      </w:r>
      <w:r>
        <w:rPr>
          <w:rFonts w:ascii="Arial" w:hAnsi="Arial" w:cs="Arial"/>
          <w:color w:val="202122"/>
        </w:rPr>
        <w:t> (V. </w:t>
      </w:r>
      <w:r w:rsidRPr="008B5C62">
        <w:rPr>
          <w:rFonts w:ascii="Arial" w:hAnsi="Arial" w:cs="Arial"/>
          <w:color w:val="202122"/>
        </w:rPr>
        <w:t>Metabolismo secundario</w:t>
      </w:r>
      <w:r>
        <w:rPr>
          <w:rFonts w:ascii="Arial" w:hAnsi="Arial" w:cs="Arial"/>
          <w:color w:val="202122"/>
        </w:rPr>
        <w:t>)</w:t>
      </w:r>
      <w:r w:rsidR="000D4B9B">
        <w:rPr>
          <w:rFonts w:ascii="Arial" w:hAnsi="Arial" w:cs="Arial"/>
          <w:color w:val="202122"/>
        </w:rPr>
        <w:t>.</w:t>
      </w:r>
    </w:p>
    <w:p w14:paraId="64FDEDDA"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3A2550DB" w14:textId="32E7F28D"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59" w:name="_Toc185497120"/>
      <w:r w:rsidRPr="000D4B9B">
        <w:rPr>
          <w:rStyle w:val="Ttulo3Car"/>
          <w:rFonts w:ascii="inherit" w:hAnsi="inherit"/>
          <w:color w:val="auto"/>
          <w:sz w:val="30"/>
          <w:szCs w:val="30"/>
        </w:rPr>
        <w:t>Enzimología</w:t>
      </w:r>
      <w:bookmarkEnd w:id="59"/>
      <w:r>
        <w:rPr>
          <w:rFonts w:ascii="Arial" w:hAnsi="Arial" w:cs="Arial"/>
          <w:color w:val="202122"/>
        </w:rPr>
        <w:t>: estudia el comportamiento de los catalizadores biológicos o enzimas, como son algunas proteínas y ciertos ARN catalíticos, así como las </w:t>
      </w:r>
      <w:r w:rsidRPr="008B5C62">
        <w:rPr>
          <w:rFonts w:ascii="Arial" w:hAnsi="Arial" w:cs="Arial"/>
          <w:color w:val="202122"/>
        </w:rPr>
        <w:t>coenzimas</w:t>
      </w:r>
      <w:r>
        <w:rPr>
          <w:rFonts w:ascii="Arial" w:hAnsi="Arial" w:cs="Arial"/>
          <w:color w:val="202122"/>
        </w:rPr>
        <w:t> y cofactores como </w:t>
      </w:r>
      <w:r w:rsidRPr="008B5C62">
        <w:rPr>
          <w:rFonts w:ascii="Arial" w:hAnsi="Arial" w:cs="Arial"/>
          <w:color w:val="202122"/>
        </w:rPr>
        <w:t>metales</w:t>
      </w:r>
      <w:r>
        <w:rPr>
          <w:rFonts w:ascii="Arial" w:hAnsi="Arial" w:cs="Arial"/>
          <w:color w:val="202122"/>
        </w:rPr>
        <w:t> y </w:t>
      </w:r>
      <w:r w:rsidRPr="008B5C62">
        <w:rPr>
          <w:rFonts w:ascii="Arial" w:hAnsi="Arial" w:cs="Arial"/>
          <w:color w:val="202122"/>
        </w:rPr>
        <w:t>vitaminas</w:t>
      </w:r>
      <w:r>
        <w:rPr>
          <w:rFonts w:ascii="Arial" w:hAnsi="Arial" w:cs="Arial"/>
          <w:color w:val="202122"/>
        </w:rPr>
        <w:t>. Así se cuestiona los mecanismos de </w:t>
      </w:r>
      <w:r w:rsidRPr="008B5C62">
        <w:rPr>
          <w:rFonts w:ascii="Arial" w:hAnsi="Arial" w:cs="Arial"/>
          <w:color w:val="202122"/>
        </w:rPr>
        <w:t>catálisis</w:t>
      </w:r>
      <w:r>
        <w:rPr>
          <w:rFonts w:ascii="Arial" w:hAnsi="Arial" w:cs="Arial"/>
          <w:color w:val="202122"/>
        </w:rPr>
        <w:t xml:space="preserve">, los procesos de interacción de las enzimas-sustrato, los estados de transición catalíticos, las actividades enzimáticas, la cinética de la reacción y los mecanismos de regulación y expresión enzimáticas, todo ello desde un punto de vista bioquímico. Estudia y trata </w:t>
      </w:r>
      <w:r>
        <w:rPr>
          <w:rFonts w:ascii="Arial" w:hAnsi="Arial" w:cs="Arial"/>
          <w:color w:val="202122"/>
        </w:rPr>
        <w:lastRenderedPageBreak/>
        <w:t>de comprender los elementos esenciales del centro activo y de aquellos que no participan, así como los efectos catalíticos que ocurren en la modificación de dichos elementos; en este sentido, utilizan frecuentemente técnicas como la mutagénesis dirigida.</w:t>
      </w:r>
    </w:p>
    <w:p w14:paraId="0750E990"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49BACDD" w14:textId="20EDAA0B" w:rsidR="008B5C62" w:rsidRDefault="008B5C62" w:rsidP="008B5C62">
      <w:pPr>
        <w:numPr>
          <w:ilvl w:val="1"/>
          <w:numId w:val="20"/>
        </w:numPr>
        <w:shd w:val="clear" w:color="auto" w:fill="FFFFFF"/>
        <w:spacing w:before="100" w:beforeAutospacing="1" w:after="24" w:line="240" w:lineRule="auto"/>
        <w:ind w:left="2208"/>
        <w:rPr>
          <w:rFonts w:ascii="Arial" w:hAnsi="Arial" w:cs="Arial"/>
          <w:color w:val="202122"/>
        </w:rPr>
      </w:pPr>
      <w:r>
        <w:rPr>
          <w:rFonts w:ascii="Arial" w:hAnsi="Arial" w:cs="Arial"/>
          <w:b/>
          <w:bCs/>
          <w:color w:val="202122"/>
        </w:rPr>
        <w:t>Bioquímica metabólica</w:t>
      </w:r>
      <w:r>
        <w:rPr>
          <w:rFonts w:ascii="Arial" w:hAnsi="Arial" w:cs="Arial"/>
          <w:color w:val="202122"/>
        </w:rPr>
        <w:t>: es un área de la bioquímica que pretende conocer los diferentes tipos de </w:t>
      </w:r>
      <w:r w:rsidRPr="008B5C62">
        <w:rPr>
          <w:rFonts w:ascii="Arial" w:hAnsi="Arial" w:cs="Arial"/>
          <w:color w:val="202122"/>
        </w:rPr>
        <w:t>rutas metabólicas</w:t>
      </w:r>
      <w:r>
        <w:rPr>
          <w:rFonts w:ascii="Arial" w:hAnsi="Arial" w:cs="Arial"/>
          <w:color w:val="202122"/>
        </w:rPr>
        <w:t> a nivel celular, y su contexto orgánico. De esta forma son esenciales conocimientos de enzimología y biología celular. Estudia todas las reacciones bioquímicas celulares que posibilitan la vida, y así como los índices bioquímicos orgánicos saludables, las bases moleculares de las enfermedades metabólicas o los flujos de intermediarios metabólicos a nivel global. De aquí surgen disciplinas académicas como la bioenergética (estudio del flujo de energía en los organismos vivos), la bioquímica nutricional (estudio de los procesos de </w:t>
      </w:r>
      <w:r w:rsidRPr="008B5C62">
        <w:rPr>
          <w:rFonts w:ascii="Arial" w:hAnsi="Arial" w:cs="Arial"/>
          <w:color w:val="202122"/>
        </w:rPr>
        <w:t>nutrición</w:t>
      </w:r>
      <w:r>
        <w:rPr>
          <w:rFonts w:ascii="Arial" w:hAnsi="Arial" w:cs="Arial"/>
          <w:color w:val="202122"/>
        </w:rPr>
        <w:t> asociados a| rutas metabólicas)​ y la bioquímica clínica (estudio de las alteraciones bioquímicas en estado de enfermedad o traumatismo). La metabolómica es el conjunto de ciencias y técnicas dedicadas al estudio completo del sistema constituido por el conjunto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constituyen los intermediarios metabólicos, metabolitos primarios y secundarios, que se pueden encontrar en un sistema biológico.</w:t>
      </w:r>
    </w:p>
    <w:p w14:paraId="00EA2B21" w14:textId="77777777" w:rsidR="000D4B9B" w:rsidRDefault="000D4B9B" w:rsidP="000D4B9B">
      <w:pPr>
        <w:shd w:val="clear" w:color="auto" w:fill="FFFFFF"/>
        <w:spacing w:before="100" w:beforeAutospacing="1" w:after="24" w:line="240" w:lineRule="auto"/>
        <w:ind w:left="2208"/>
        <w:rPr>
          <w:rFonts w:ascii="Arial" w:hAnsi="Arial" w:cs="Arial"/>
          <w:color w:val="202122"/>
        </w:rPr>
      </w:pPr>
    </w:p>
    <w:p w14:paraId="234362D1" w14:textId="68E9687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0" w:name="_Toc185497121"/>
      <w:proofErr w:type="spellStart"/>
      <w:r w:rsidRPr="000D4B9B">
        <w:rPr>
          <w:rStyle w:val="Ttulo3Car"/>
          <w:rFonts w:ascii="inherit" w:hAnsi="inherit"/>
          <w:color w:val="auto"/>
          <w:sz w:val="30"/>
          <w:szCs w:val="30"/>
        </w:rPr>
        <w:t>Xenobioquímica</w:t>
      </w:r>
      <w:proofErr w:type="spellEnd"/>
      <w:r w:rsidRPr="000D4B9B">
        <w:rPr>
          <w:rStyle w:val="Ttulo3Car"/>
          <w:rFonts w:ascii="inherit" w:hAnsi="inherit"/>
          <w:color w:val="auto"/>
          <w:sz w:val="30"/>
          <w:szCs w:val="30"/>
        </w:rPr>
        <w:t>:</w:t>
      </w:r>
      <w:bookmarkEnd w:id="60"/>
      <w:r>
        <w:rPr>
          <w:rFonts w:ascii="Arial" w:hAnsi="Arial" w:cs="Arial"/>
          <w:color w:val="202122"/>
        </w:rPr>
        <w:t xml:space="preserve"> es la disciplina que estudia el comportamiento metabólico de los compuestos cuya estructura química no es propia en el metabolismo regular de un organismo determinado. Pueden ser metabolitos secundarios de otros organismos (por ejemplo las micotoxinas, los venenos de serpientes y los fitoquímicos cuando ingresan al organismo humano) o compuestos poco frecuentes o inexistentes en la naturaleza.</w:t>
      </w:r>
      <w:r w:rsidRPr="008B5C62">
        <w:rPr>
          <w:rFonts w:ascii="Arial" w:hAnsi="Arial" w:cs="Arial"/>
          <w:color w:val="202122"/>
          <w:vertAlign w:val="superscript"/>
        </w:rPr>
        <w:t>13</w:t>
      </w:r>
      <w:r>
        <w:rPr>
          <w:rFonts w:ascii="Arial" w:hAnsi="Arial" w:cs="Arial"/>
          <w:color w:val="202122"/>
        </w:rPr>
        <w:t>​ La farmacología es una disciplina que estudia a los xenobióticos que benefician al funcionamiento celular en el organismo debido a sus efectos terapéuticos o preventivos (</w:t>
      </w:r>
      <w:r w:rsidRPr="008B5C62">
        <w:rPr>
          <w:rFonts w:ascii="Arial" w:hAnsi="Arial" w:cs="Arial"/>
          <w:color w:val="202122"/>
        </w:rPr>
        <w:t>fármacos</w:t>
      </w:r>
      <w:r>
        <w:rPr>
          <w:rFonts w:ascii="Arial" w:hAnsi="Arial" w:cs="Arial"/>
          <w:color w:val="202122"/>
        </w:rPr>
        <w:t>). La farmacología tiene aplicaciones clínicas cuando las sustancias son utilizadas en el diagnóstico, prevención, tratamiento y alivio de síntomas de una enfermedad así como el desarrollo racional de sustancias menos invasivas y más eficaces contra dianas biomoleculares concretas. Por otro lado, la toxicología es el estudio que identifica, estudia y describe, la dosis, la naturaleza, la incidencia, la severidad, la reversibilidad y, generalmente, los mecanismos de los efectos adversos (efectos tóxicos) que producen los </w:t>
      </w:r>
      <w:r w:rsidRPr="008B5C62">
        <w:rPr>
          <w:rFonts w:ascii="Arial" w:hAnsi="Arial" w:cs="Arial"/>
          <w:color w:val="202122"/>
        </w:rPr>
        <w:t>xenobióticos</w:t>
      </w:r>
      <w:r>
        <w:rPr>
          <w:rFonts w:ascii="Arial" w:hAnsi="Arial" w:cs="Arial"/>
          <w:color w:val="202122"/>
        </w:rPr>
        <w:t>. Actualmente la toxicología también estudia el mecanismo de los componentes endógenos, como los radicales libres de oxígeno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oxígeno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y otros intermediarios reactivos, generados por xenobióticos y </w:t>
      </w:r>
      <w:proofErr w:type="spellStart"/>
      <w:r>
        <w:rPr>
          <w:rFonts w:ascii="Arial" w:hAnsi="Arial" w:cs="Arial"/>
          <w:color w:val="202122"/>
        </w:rPr>
        <w:t>endobióticos</w:t>
      </w:r>
      <w:proofErr w:type="spellEnd"/>
      <w:r>
        <w:rPr>
          <w:rFonts w:ascii="Arial" w:hAnsi="Arial" w:cs="Arial"/>
          <w:color w:val="202122"/>
        </w:rPr>
        <w:t>.</w:t>
      </w:r>
    </w:p>
    <w:p w14:paraId="35D3BF0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6B32BF2B" w14:textId="6952C0C2"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1" w:name="_Toc185497122"/>
      <w:r w:rsidRPr="000D4B9B">
        <w:rPr>
          <w:rStyle w:val="Ttulo3Car"/>
          <w:rFonts w:ascii="inherit" w:hAnsi="inherit"/>
          <w:color w:val="auto"/>
          <w:sz w:val="30"/>
          <w:szCs w:val="30"/>
        </w:rPr>
        <w:t>Inmunología</w:t>
      </w:r>
      <w:bookmarkEnd w:id="61"/>
      <w:r>
        <w:rPr>
          <w:rFonts w:ascii="Arial" w:hAnsi="Arial" w:cs="Arial"/>
          <w:color w:val="202122"/>
        </w:rPr>
        <w:t xml:space="preserve">: área de la biología, la cual se interesa por la reacción del organismo frente a otros organismos como las bacterias y virus. Todo esto </w:t>
      </w:r>
      <w:r>
        <w:rPr>
          <w:rFonts w:ascii="Arial" w:hAnsi="Arial" w:cs="Arial"/>
          <w:color w:val="202122"/>
        </w:rPr>
        <w:lastRenderedPageBreak/>
        <w:t>tomando en cuenta la reacción y funcionamiento del sistema inmune de los seres vivos. Es esencial en esta área el desarrollo de los estudios de producción y comportamiento de los anticuerpos.</w:t>
      </w:r>
    </w:p>
    <w:p w14:paraId="26B9BE7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ABB8A83" w14:textId="06E75A23"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2" w:name="_Toc185497123"/>
      <w:r w:rsidRPr="000D4B9B">
        <w:rPr>
          <w:rStyle w:val="Ttulo3Car"/>
          <w:rFonts w:ascii="inherit" w:hAnsi="inherit"/>
          <w:color w:val="auto"/>
          <w:sz w:val="30"/>
          <w:szCs w:val="30"/>
        </w:rPr>
        <w:t>Endocrinología</w:t>
      </w:r>
      <w:bookmarkEnd w:id="62"/>
      <w:r>
        <w:rPr>
          <w:rFonts w:ascii="Arial" w:hAnsi="Arial" w:cs="Arial"/>
          <w:color w:val="202122"/>
        </w:rPr>
        <w:t>: es el estudio de las secreciones internas llamadas </w:t>
      </w:r>
      <w:r w:rsidRPr="008B5C62">
        <w:rPr>
          <w:rFonts w:ascii="Arial" w:hAnsi="Arial" w:cs="Arial"/>
          <w:color w:val="202122"/>
        </w:rPr>
        <w:t>hormonas</w:t>
      </w:r>
      <w:r>
        <w:rPr>
          <w:rFonts w:ascii="Arial" w:hAnsi="Arial" w:cs="Arial"/>
          <w:color w:val="202122"/>
        </w:rPr>
        <w:t>, las cuales son sustancias producidas por células especializadas cuyo fin es de afectar la función de otras células. La endocrinología trata la biosíntesis, el almacenamiento y la función de las hormonas, las células y los tejidos que las secretan, así como los mecanismos de señalización hormonal. Existen subdisciplinas como la </w:t>
      </w:r>
      <w:r w:rsidRPr="008B5C62">
        <w:rPr>
          <w:rFonts w:ascii="Arial" w:hAnsi="Arial" w:cs="Arial"/>
          <w:color w:val="202122"/>
        </w:rPr>
        <w:t>endocrinología médica</w:t>
      </w:r>
      <w:r>
        <w:rPr>
          <w:rFonts w:ascii="Arial" w:hAnsi="Arial" w:cs="Arial"/>
          <w:color w:val="202122"/>
        </w:rPr>
        <w:t>, la </w:t>
      </w:r>
      <w:r w:rsidRPr="008B5C62">
        <w:rPr>
          <w:rFonts w:ascii="Arial" w:hAnsi="Arial" w:cs="Arial"/>
          <w:color w:val="202122"/>
        </w:rPr>
        <w:t>endocrinología vegetal</w:t>
      </w:r>
      <w:r>
        <w:rPr>
          <w:rFonts w:ascii="Arial" w:hAnsi="Arial" w:cs="Arial"/>
          <w:color w:val="202122"/>
        </w:rPr>
        <w:t> y la endocrinología animal.</w:t>
      </w:r>
    </w:p>
    <w:p w14:paraId="7479ADC7"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6DCDAB81" w14:textId="4E746FE4"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3" w:name="_Toc185497124"/>
      <w:r w:rsidRPr="000D4B9B">
        <w:rPr>
          <w:rStyle w:val="Ttulo3Car"/>
          <w:rFonts w:ascii="inherit" w:hAnsi="inherit"/>
          <w:color w:val="auto"/>
          <w:sz w:val="30"/>
          <w:szCs w:val="30"/>
        </w:rPr>
        <w:t>Neuroquímica</w:t>
      </w:r>
      <w:bookmarkEnd w:id="63"/>
      <w:r>
        <w:rPr>
          <w:rFonts w:ascii="Arial" w:hAnsi="Arial" w:cs="Arial"/>
          <w:color w:val="202122"/>
        </w:rPr>
        <w:t>: es el estudio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orgánicas que participan en la actividad neuronal. Este término es empleado con frecuencia para referir a los </w:t>
      </w:r>
      <w:r w:rsidRPr="008B5C62">
        <w:rPr>
          <w:rFonts w:ascii="Arial" w:hAnsi="Arial" w:cs="Arial"/>
          <w:color w:val="202122"/>
        </w:rPr>
        <w:t>neurotransmisores</w:t>
      </w:r>
      <w:r>
        <w:rPr>
          <w:rFonts w:ascii="Arial" w:hAnsi="Arial" w:cs="Arial"/>
          <w:color w:val="202122"/>
        </w:rPr>
        <w:t> y otras moléculas como las drogas neuro-activas que influencian la función neuronal.</w:t>
      </w:r>
    </w:p>
    <w:p w14:paraId="7E8AC184"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346E8C53" w14:textId="0DFF24FE" w:rsidR="000D4B9B" w:rsidRP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4" w:name="_Toc185497125"/>
      <w:proofErr w:type="spellStart"/>
      <w:r w:rsidRPr="000D4B9B">
        <w:rPr>
          <w:rStyle w:val="Ttulo3Car"/>
          <w:rFonts w:ascii="inherit" w:hAnsi="inherit"/>
          <w:color w:val="auto"/>
          <w:sz w:val="30"/>
          <w:szCs w:val="30"/>
        </w:rPr>
        <w:t>Quimiotaxonomía</w:t>
      </w:r>
      <w:bookmarkEnd w:id="64"/>
      <w:proofErr w:type="spellEnd"/>
      <w:r>
        <w:rPr>
          <w:rFonts w:ascii="Arial" w:hAnsi="Arial" w:cs="Arial"/>
          <w:color w:val="202122"/>
        </w:rPr>
        <w:t xml:space="preserve">: es el estudio de la clasificación e identificación de </w:t>
      </w:r>
      <w:r w:rsidRPr="000D4B9B">
        <w:rPr>
          <w:rFonts w:ascii="Arial" w:hAnsi="Arial" w:cs="Arial"/>
          <w:b/>
          <w:bCs/>
          <w:color w:val="202122"/>
        </w:rPr>
        <w:t>organismos</w:t>
      </w:r>
      <w:r>
        <w:rPr>
          <w:rFonts w:ascii="Arial" w:hAnsi="Arial" w:cs="Arial"/>
          <w:color w:val="202122"/>
        </w:rPr>
        <w:t xml:space="preserve"> de acuerdo a sus diferencias y similitudes demostrables en su composición química. Los compuestos estudiados pueden ser fosfolípidos, proteínas, péptidos, heterósidos, alcaloides y terpenos. John Griffith Vaughan fue uno de los pioneros de la </w:t>
      </w:r>
      <w:proofErr w:type="spellStart"/>
      <w:r>
        <w:rPr>
          <w:rFonts w:ascii="Arial" w:hAnsi="Arial" w:cs="Arial"/>
          <w:color w:val="202122"/>
        </w:rPr>
        <w:t>quimiotaxonomía</w:t>
      </w:r>
      <w:proofErr w:type="spellEnd"/>
      <w:r>
        <w:rPr>
          <w:rFonts w:ascii="Arial" w:hAnsi="Arial" w:cs="Arial"/>
          <w:color w:val="202122"/>
        </w:rPr>
        <w:t xml:space="preserve">. Entre los ejemplos de las aplicaciones de la </w:t>
      </w:r>
      <w:proofErr w:type="spellStart"/>
      <w:r>
        <w:rPr>
          <w:rFonts w:ascii="Arial" w:hAnsi="Arial" w:cs="Arial"/>
          <w:color w:val="202122"/>
        </w:rPr>
        <w:t>quimiotaxonomía</w:t>
      </w:r>
      <w:proofErr w:type="spellEnd"/>
      <w:r>
        <w:rPr>
          <w:rFonts w:ascii="Arial" w:hAnsi="Arial" w:cs="Arial"/>
          <w:color w:val="202122"/>
        </w:rPr>
        <w:t xml:space="preserve"> pueden citarse la diferenciación de las familias </w:t>
      </w:r>
      <w:proofErr w:type="spellStart"/>
      <w:r w:rsidRPr="008B5C62">
        <w:rPr>
          <w:rFonts w:ascii="Arial" w:hAnsi="Arial" w:cs="Arial"/>
          <w:color w:val="202122"/>
        </w:rPr>
        <w:t>Asclepiadaceae</w:t>
      </w:r>
      <w:proofErr w:type="spellEnd"/>
      <w:r>
        <w:rPr>
          <w:rFonts w:ascii="Arial" w:hAnsi="Arial" w:cs="Arial"/>
          <w:color w:val="202122"/>
        </w:rPr>
        <w:t> y </w:t>
      </w:r>
      <w:proofErr w:type="spellStart"/>
      <w:r w:rsidRPr="008B5C62">
        <w:rPr>
          <w:rFonts w:ascii="Arial" w:hAnsi="Arial" w:cs="Arial"/>
          <w:color w:val="202122"/>
        </w:rPr>
        <w:t>Apocynaceae</w:t>
      </w:r>
      <w:proofErr w:type="spellEnd"/>
      <w:r>
        <w:rPr>
          <w:rFonts w:ascii="Arial" w:hAnsi="Arial" w:cs="Arial"/>
          <w:color w:val="202122"/>
        </w:rPr>
        <w:t> según el criterio de la presencia de látex; la presencia de </w:t>
      </w:r>
      <w:proofErr w:type="spellStart"/>
      <w:r w:rsidRPr="008B5C62">
        <w:rPr>
          <w:rFonts w:ascii="Arial" w:hAnsi="Arial" w:cs="Arial"/>
          <w:color w:val="202122"/>
        </w:rPr>
        <w:t>agarofuranos</w:t>
      </w:r>
      <w:proofErr w:type="spellEnd"/>
      <w:r>
        <w:rPr>
          <w:rFonts w:ascii="Arial" w:hAnsi="Arial" w:cs="Arial"/>
          <w:color w:val="202122"/>
        </w:rPr>
        <w:t> en la familia </w:t>
      </w:r>
      <w:proofErr w:type="spellStart"/>
      <w:r w:rsidRPr="008B5C62">
        <w:rPr>
          <w:rFonts w:ascii="Arial" w:hAnsi="Arial" w:cs="Arial"/>
          <w:color w:val="202122"/>
        </w:rPr>
        <w:t>Celastraceae</w:t>
      </w:r>
      <w:proofErr w:type="spellEnd"/>
      <w:r>
        <w:rPr>
          <w:rFonts w:ascii="Arial" w:hAnsi="Arial" w:cs="Arial"/>
          <w:color w:val="202122"/>
        </w:rPr>
        <w:t>; las </w:t>
      </w:r>
      <w:proofErr w:type="spellStart"/>
      <w:r w:rsidRPr="008B5C62">
        <w:rPr>
          <w:rFonts w:ascii="Arial" w:hAnsi="Arial" w:cs="Arial"/>
          <w:color w:val="202122"/>
        </w:rPr>
        <w:t>sesquiterpenlactonas</w:t>
      </w:r>
      <w:proofErr w:type="spellEnd"/>
      <w:r>
        <w:rPr>
          <w:rFonts w:ascii="Arial" w:hAnsi="Arial" w:cs="Arial"/>
          <w:color w:val="202122"/>
        </w:rPr>
        <w:t xml:space="preserve"> con esqueleto de </w:t>
      </w:r>
      <w:proofErr w:type="spellStart"/>
      <w:r>
        <w:rPr>
          <w:rFonts w:ascii="Arial" w:hAnsi="Arial" w:cs="Arial"/>
          <w:color w:val="202122"/>
        </w:rPr>
        <w:t>germacrano</w:t>
      </w:r>
      <w:proofErr w:type="spellEnd"/>
      <w:r>
        <w:rPr>
          <w:rFonts w:ascii="Arial" w:hAnsi="Arial" w:cs="Arial"/>
          <w:color w:val="202122"/>
        </w:rPr>
        <w:t xml:space="preserve"> que son características de la familia </w:t>
      </w:r>
      <w:proofErr w:type="spellStart"/>
      <w:r w:rsidRPr="008B5C62">
        <w:rPr>
          <w:rFonts w:ascii="Arial" w:hAnsi="Arial" w:cs="Arial"/>
          <w:color w:val="202122"/>
        </w:rPr>
        <w:t>Asteraceae</w:t>
      </w:r>
      <w:proofErr w:type="spellEnd"/>
      <w:r>
        <w:rPr>
          <w:rFonts w:ascii="Arial" w:hAnsi="Arial" w:cs="Arial"/>
          <w:color w:val="202122"/>
        </w:rPr>
        <w:t xml:space="preserve"> o la presencia de </w:t>
      </w:r>
      <w:proofErr w:type="spellStart"/>
      <w:r>
        <w:rPr>
          <w:rFonts w:ascii="Arial" w:hAnsi="Arial" w:cs="Arial"/>
          <w:color w:val="202122"/>
        </w:rPr>
        <w:t>abietanos</w:t>
      </w:r>
      <w:proofErr w:type="spellEnd"/>
      <w:r>
        <w:rPr>
          <w:rFonts w:ascii="Arial" w:hAnsi="Arial" w:cs="Arial"/>
          <w:color w:val="202122"/>
        </w:rPr>
        <w:t xml:space="preserve"> en las partes aéreas de plantas del género </w:t>
      </w:r>
      <w:r w:rsidRPr="008B5C62">
        <w:rPr>
          <w:rFonts w:ascii="Arial" w:hAnsi="Arial" w:cs="Arial"/>
          <w:i/>
          <w:iCs/>
          <w:color w:val="202122"/>
        </w:rPr>
        <w:t>Salvia</w:t>
      </w:r>
      <w:r>
        <w:rPr>
          <w:rFonts w:ascii="Arial" w:hAnsi="Arial" w:cs="Arial"/>
          <w:color w:val="202122"/>
        </w:rPr>
        <w:t> del viejo Mundo a diferencia de las del Nuevo Mundo que presentan principalmente </w:t>
      </w:r>
      <w:proofErr w:type="spellStart"/>
      <w:r>
        <w:rPr>
          <w:rFonts w:ascii="Arial" w:hAnsi="Arial" w:cs="Arial"/>
          <w:i/>
          <w:iCs/>
          <w:color w:val="202122"/>
        </w:rPr>
        <w:t>neo</w:t>
      </w:r>
      <w:r>
        <w:rPr>
          <w:rFonts w:ascii="Arial" w:hAnsi="Arial" w:cs="Arial"/>
          <w:color w:val="202122"/>
        </w:rPr>
        <w:t>-clerodanos</w:t>
      </w:r>
      <w:proofErr w:type="spellEnd"/>
      <w:r>
        <w:rPr>
          <w:rFonts w:ascii="Arial" w:hAnsi="Arial" w:cs="Arial"/>
          <w:color w:val="202122"/>
        </w:rPr>
        <w:t>.</w:t>
      </w:r>
    </w:p>
    <w:p w14:paraId="103ADCB3"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3AFF019" w14:textId="475D9273"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65" w:name="_Toc185497126"/>
      <w:r w:rsidRPr="000D4B9B">
        <w:rPr>
          <w:rStyle w:val="Ttulo3Car"/>
          <w:rFonts w:ascii="inherit" w:hAnsi="inherit"/>
          <w:color w:val="auto"/>
          <w:sz w:val="30"/>
          <w:szCs w:val="30"/>
        </w:rPr>
        <w:t>Ecología química</w:t>
      </w:r>
      <w:bookmarkEnd w:id="65"/>
      <w:r>
        <w:rPr>
          <w:rFonts w:ascii="Arial" w:hAnsi="Arial" w:cs="Arial"/>
          <w:color w:val="202122"/>
        </w:rPr>
        <w:t>: es el estudio de los compuestos químicos de origen biológico implicados en las interacciones de organismos vivos. Se centra en la producción y respuesta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señalizadoras (</w:t>
      </w:r>
      <w:proofErr w:type="spellStart"/>
      <w:r w:rsidRPr="008B5C62">
        <w:rPr>
          <w:rFonts w:ascii="Arial" w:hAnsi="Arial" w:cs="Arial"/>
          <w:color w:val="202122"/>
        </w:rPr>
        <w:t>semioquímicos</w:t>
      </w:r>
      <w:proofErr w:type="spellEnd"/>
      <w:r>
        <w:rPr>
          <w:rFonts w:ascii="Arial" w:hAnsi="Arial" w:cs="Arial"/>
          <w:color w:val="202122"/>
        </w:rPr>
        <w:t>), así como los compuestos que influyen en el crecimiento, supervivencia y reproducción de otros organismos (</w:t>
      </w:r>
      <w:proofErr w:type="spellStart"/>
      <w:r w:rsidRPr="008B5C62">
        <w:rPr>
          <w:rFonts w:ascii="Arial" w:hAnsi="Arial" w:cs="Arial"/>
          <w:color w:val="202122"/>
        </w:rPr>
        <w:t>aleloquímicos</w:t>
      </w:r>
      <w:proofErr w:type="spellEnd"/>
      <w:r>
        <w:rPr>
          <w:rFonts w:ascii="Arial" w:hAnsi="Arial" w:cs="Arial"/>
          <w:color w:val="202122"/>
        </w:rPr>
        <w:t>).</w:t>
      </w:r>
    </w:p>
    <w:p w14:paraId="4DDD0CCF"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7485BD7" w14:textId="003F515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6" w:name="_Toc185497127"/>
      <w:r w:rsidRPr="000D4B9B">
        <w:rPr>
          <w:rStyle w:val="Ttulo3Car"/>
          <w:rFonts w:ascii="inherit" w:hAnsi="inherit"/>
          <w:color w:val="auto"/>
          <w:sz w:val="30"/>
          <w:szCs w:val="30"/>
        </w:rPr>
        <w:t>Virología</w:t>
      </w:r>
      <w:bookmarkEnd w:id="66"/>
      <w:r>
        <w:rPr>
          <w:rFonts w:ascii="Arial" w:hAnsi="Arial" w:cs="Arial"/>
          <w:color w:val="202122"/>
        </w:rPr>
        <w:t xml:space="preserve">: área de la biología, que se dedica al estudio de los biosistemas más elementales: los virus. Tanto en su clasificación y reconocimiento, como en su funcionamiento y estructura molecular. </w:t>
      </w:r>
      <w:r>
        <w:rPr>
          <w:rFonts w:ascii="Arial" w:hAnsi="Arial" w:cs="Arial"/>
          <w:color w:val="202122"/>
        </w:rPr>
        <w:lastRenderedPageBreak/>
        <w:t>Pretende reconocer dianas para la actuación de posibles de fármacos y vacunas que eviten su directa o preventivamente su expansión. También se analizan y predicen, en términos evolutivos, la variación y la combinación de los genomas víricos, que podrían hacerlos finalmente, más peligrosos. Finalmente suponen una herramienta con mucha proyección como vectores recombinantes, y han sido ya utilizados en terapia génica.</w:t>
      </w:r>
      <w:r w:rsidRPr="008B5C62">
        <w:rPr>
          <w:rFonts w:ascii="Arial" w:hAnsi="Arial" w:cs="Arial"/>
          <w:color w:val="202122"/>
          <w:vertAlign w:val="superscript"/>
        </w:rPr>
        <w:t>17</w:t>
      </w:r>
      <w:r>
        <w:rPr>
          <w:rFonts w:ascii="Arial" w:hAnsi="Arial" w:cs="Arial"/>
          <w:color w:val="202122"/>
        </w:rPr>
        <w:t>​</w:t>
      </w:r>
    </w:p>
    <w:p w14:paraId="2BB7FF69" w14:textId="77777777" w:rsidR="000D4B9B" w:rsidRP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C514B5E" wp14:editId="158D356B">
            <wp:extent cx="2095500" cy="1971675"/>
            <wp:effectExtent l="0" t="0" r="0" b="9525"/>
            <wp:docPr id="2" name="Imagen 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r>
        <w:rPr>
          <w:rFonts w:ascii="Arial" w:hAnsi="Arial" w:cs="Arial"/>
          <w:color w:val="202122"/>
        </w:rPr>
        <w:t xml:space="preserve">Imagen: Proteína </w:t>
      </w:r>
      <w:proofErr w:type="spellStart"/>
      <w:r>
        <w:rPr>
          <w:rFonts w:ascii="Arial" w:hAnsi="Arial" w:cs="Arial"/>
          <w:color w:val="202122"/>
        </w:rPr>
        <w:t>mioglobina</w:t>
      </w:r>
      <w:r>
        <w:rPr>
          <w:rFonts w:ascii="Arial" w:hAnsi="Arial" w:cs="Arial"/>
          <w:b/>
          <w:bCs/>
          <w:color w:val="202122"/>
        </w:rPr>
        <w:t>Genética</w:t>
      </w:r>
      <w:proofErr w:type="spellEnd"/>
      <w:r>
        <w:rPr>
          <w:rFonts w:ascii="Arial" w:hAnsi="Arial" w:cs="Arial"/>
          <w:b/>
          <w:bCs/>
          <w:color w:val="202122"/>
        </w:rPr>
        <w:t xml:space="preserve"> </w:t>
      </w:r>
    </w:p>
    <w:p w14:paraId="54CDFAFE" w14:textId="38219B83" w:rsidR="000D4B9B" w:rsidRDefault="008B5C62" w:rsidP="000D4B9B">
      <w:pPr>
        <w:shd w:val="clear" w:color="auto" w:fill="FFFFFF"/>
        <w:spacing w:before="100" w:beforeAutospacing="1" w:after="24" w:line="240" w:lineRule="auto"/>
        <w:ind w:left="1104"/>
        <w:rPr>
          <w:rFonts w:ascii="Arial" w:hAnsi="Arial" w:cs="Arial"/>
          <w:color w:val="202122"/>
        </w:rPr>
      </w:pPr>
      <w:bookmarkStart w:id="67" w:name="_Toc185497128"/>
      <w:r w:rsidRPr="000D4B9B">
        <w:rPr>
          <w:rStyle w:val="Ttulo3Car"/>
          <w:rFonts w:ascii="inherit" w:hAnsi="inherit"/>
          <w:color w:val="auto"/>
          <w:sz w:val="30"/>
          <w:szCs w:val="30"/>
        </w:rPr>
        <w:t>molecular e ingeniería genética</w:t>
      </w:r>
      <w:bookmarkEnd w:id="67"/>
      <w:r>
        <w:rPr>
          <w:rFonts w:ascii="Arial" w:hAnsi="Arial" w:cs="Arial"/>
          <w:color w:val="202122"/>
        </w:rPr>
        <w:t xml:space="preserve">: es un área de la bioquímica y la biología molecular que estudia los genes, su herencia y su expresión. Molecularmente, se dedica al estudio del ADN y del ARN principalmente, y utiliza herramientas y técnicas potentes en su estudio, tales como la PCR y sus variantes, los secuenciadores masivos, los kits comerciales de extracción de ADN y ARN, procesos de transcripción-traducción in vitro e in vivo, enzimas de restricción, ADN ligasas… Es esencial conocer como el ADN se replica, se transcribe y se traduce a proteínas (Dogma Central de la Biología Molecular), así como los mecanismos de expresión basal e inducible de genes en el genoma. También estudia la inserción de genes, el silenciamiento génico y la expresión diferencial de genes y sus efectos. Superando así las barreras y fronteras entre especies en el sentido que el genoma de una especie podemos insertarlo en otro y generar nuevas especies. Uno de sus máximos objetivos actuales es conocer los mecanismos de regulación y expresión genética, es decir, obtener un código epigenético. Constituye un pilar esencial en todas las disciplinas </w:t>
      </w:r>
      <w:proofErr w:type="spellStart"/>
      <w:r>
        <w:rPr>
          <w:rFonts w:ascii="Arial" w:hAnsi="Arial" w:cs="Arial"/>
          <w:color w:val="202122"/>
        </w:rPr>
        <w:t>biocientíficas</w:t>
      </w:r>
      <w:proofErr w:type="spellEnd"/>
      <w:r>
        <w:rPr>
          <w:rFonts w:ascii="Arial" w:hAnsi="Arial" w:cs="Arial"/>
          <w:color w:val="202122"/>
        </w:rPr>
        <w:t>, especialmente en biotecnología. La biotecnología moderna tiene múltiples aplicaciones y variadas e incluyen, además de la fabricación de medicamentos, alimentos, papel, entre otros, el mejoramiento de animales y plantas de interés agronómico.</w:t>
      </w:r>
    </w:p>
    <w:p w14:paraId="7C57B333" w14:textId="77777777" w:rsidR="000D4B9B" w:rsidRDefault="000D4B9B" w:rsidP="000D4B9B">
      <w:pPr>
        <w:shd w:val="clear" w:color="auto" w:fill="FFFFFF"/>
        <w:spacing w:before="100" w:beforeAutospacing="1" w:after="24" w:line="240" w:lineRule="auto"/>
        <w:rPr>
          <w:rFonts w:ascii="Arial" w:hAnsi="Arial" w:cs="Arial"/>
          <w:color w:val="202122"/>
        </w:rPr>
      </w:pPr>
    </w:p>
    <w:p w14:paraId="60239778" w14:textId="1B950A58"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68" w:name="_Toc185497129"/>
      <w:r w:rsidRPr="000D4B9B">
        <w:rPr>
          <w:rStyle w:val="Ttulo3Car"/>
          <w:rFonts w:ascii="inherit" w:hAnsi="inherit"/>
          <w:color w:val="auto"/>
          <w:sz w:val="30"/>
          <w:szCs w:val="30"/>
        </w:rPr>
        <w:t>Biología Molecular</w:t>
      </w:r>
      <w:bookmarkEnd w:id="68"/>
      <w:r>
        <w:rPr>
          <w:rFonts w:ascii="Arial" w:hAnsi="Arial" w:cs="Arial"/>
          <w:color w:val="202122"/>
        </w:rPr>
        <w:t>: es la disciplina científica que tiene como objetivo el estudio de los procesos que se desarrollan en los seres vivos desde un punto de vista molecular. Así como la bioquímica clásica investiga detalladamente los ciclos metabólicos y la integración y desintegración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que componen los seres vivos, la biología molecular pretende fijarse con preferencia en el comportamiento biológico de las macromoléculas (ADN, ARN, enzimas, hormonas, etc.) dentro de la célula y explicar las funciones biológicas del ser vivo por estas propiedades a nivel molecular.​</w:t>
      </w:r>
    </w:p>
    <w:p w14:paraId="1AA438CE"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0E316878" w14:textId="052AA725" w:rsidR="003B16C9" w:rsidRDefault="008B5C62" w:rsidP="003B16C9">
      <w:pPr>
        <w:numPr>
          <w:ilvl w:val="0"/>
          <w:numId w:val="20"/>
        </w:numPr>
        <w:shd w:val="clear" w:color="auto" w:fill="FFFFFF"/>
        <w:spacing w:before="100" w:beforeAutospacing="1" w:after="24" w:line="240" w:lineRule="auto"/>
        <w:ind w:left="1104"/>
        <w:rPr>
          <w:rFonts w:ascii="Arial" w:hAnsi="Arial" w:cs="Arial"/>
          <w:color w:val="202122"/>
        </w:rPr>
      </w:pPr>
      <w:bookmarkStart w:id="69" w:name="_Toc185497130"/>
      <w:r w:rsidRPr="000D4B9B">
        <w:rPr>
          <w:rStyle w:val="Ttulo3Car"/>
          <w:rFonts w:ascii="inherit" w:hAnsi="inherit"/>
          <w:color w:val="auto"/>
          <w:sz w:val="30"/>
          <w:szCs w:val="30"/>
        </w:rPr>
        <w:t>Biología celular</w:t>
      </w:r>
      <w:bookmarkEnd w:id="69"/>
      <w:r w:rsidRPr="00F42A97">
        <w:rPr>
          <w:rStyle w:val="Ttulo3Car"/>
          <w:rFonts w:ascii="inherit" w:hAnsi="inherit"/>
          <w:color w:val="auto"/>
          <w:sz w:val="30"/>
          <w:szCs w:val="30"/>
        </w:rPr>
        <w:t>:</w:t>
      </w:r>
      <w:r>
        <w:rPr>
          <w:rFonts w:ascii="Arial" w:hAnsi="Arial" w:cs="Arial"/>
          <w:color w:val="202122"/>
        </w:rPr>
        <w:t xml:space="preserve"> (antiguamente </w:t>
      </w:r>
      <w:r>
        <w:rPr>
          <w:rFonts w:ascii="Arial" w:hAnsi="Arial" w:cs="Arial"/>
          <w:i/>
          <w:iCs/>
          <w:color w:val="202122"/>
        </w:rPr>
        <w:t>citología</w:t>
      </w:r>
      <w:r>
        <w:rPr>
          <w:rFonts w:ascii="Arial" w:hAnsi="Arial" w:cs="Arial"/>
          <w:color w:val="202122"/>
        </w:rPr>
        <w:t>, de </w:t>
      </w:r>
      <w:proofErr w:type="spellStart"/>
      <w:r>
        <w:rPr>
          <w:rFonts w:ascii="Arial" w:hAnsi="Arial" w:cs="Arial"/>
          <w:i/>
          <w:iCs/>
          <w:color w:val="202122"/>
        </w:rPr>
        <w:t>citos</w:t>
      </w:r>
      <w:proofErr w:type="spellEnd"/>
      <w:r>
        <w:rPr>
          <w:rFonts w:ascii="Arial" w:hAnsi="Arial" w:cs="Arial"/>
          <w:color w:val="202122"/>
        </w:rPr>
        <w:t>=célula y </w:t>
      </w:r>
      <w:r>
        <w:rPr>
          <w:rFonts w:ascii="Arial" w:hAnsi="Arial" w:cs="Arial"/>
          <w:i/>
          <w:iCs/>
          <w:color w:val="202122"/>
        </w:rPr>
        <w:t>logos</w:t>
      </w:r>
      <w:r>
        <w:rPr>
          <w:rFonts w:ascii="Arial" w:hAnsi="Arial" w:cs="Arial"/>
          <w:color w:val="202122"/>
        </w:rPr>
        <w:t>=Estudio o Tratado ) es un área de la biología que se dedica al estudio de la morfología y fisiología de las células procariotas y eucariotas. Trata de conocer sus propiedades, estructura, composición bioquímica, funciones, orgánulos que contienen, su interacción con el ambiente y su ciclo</w:t>
      </w:r>
      <w:r w:rsidR="00046491">
        <w:rPr>
          <w:rFonts w:ascii="Arial" w:hAnsi="Arial" w:cs="Arial"/>
          <w:color w:val="202122"/>
        </w:rPr>
        <w:fldChar w:fldCharType="begin"/>
      </w:r>
      <w:r w:rsidR="00046491">
        <w:instrText xml:space="preserve"> XE "</w:instrText>
      </w:r>
      <w:r w:rsidR="00046491" w:rsidRPr="00B46B1C">
        <w:rPr>
          <w:rFonts w:ascii="Arial" w:hAnsi="Arial" w:cs="Arial"/>
          <w:color w:val="202122"/>
        </w:rPr>
        <w:instrText>ciclo</w:instrText>
      </w:r>
      <w:r w:rsidR="00046491">
        <w:instrText xml:space="preserve">" </w:instrText>
      </w:r>
      <w:r w:rsidR="00046491">
        <w:rPr>
          <w:rFonts w:ascii="Arial" w:hAnsi="Arial" w:cs="Arial"/>
          <w:color w:val="202122"/>
        </w:rPr>
        <w:fldChar w:fldCharType="end"/>
      </w:r>
      <w:r>
        <w:rPr>
          <w:rFonts w:ascii="Arial" w:hAnsi="Arial" w:cs="Arial"/>
          <w:color w:val="202122"/>
        </w:rPr>
        <w:t xml:space="preserve"> vital. Es esencial en esta área conocer los procesos intrínsecos a la vida celular durante el ciclo celular, como la nutrición, la respiración, la síntesis de componentes, los mecanismos de defensa, la división celular y la muerte celular. También se deben conocer los mecanismos de comunicación de células (especialmente en organismos pluricelulares) o las uniones intercelulares. Es un área esencialmente de observación y experimentación en cultivos celulares, que, frecuentemente, tienen como objetivo la identificación y separación de poblaciones celulares y el reconocimiento de orgánulos celulares. Algunas técnicas utilizadas en biología celular tienen que ver con el empleo de técnicas de citoquímica, siembra de cultivos celulares, observación por microscopía óptica y electrónica, </w:t>
      </w:r>
      <w:proofErr w:type="spellStart"/>
      <w:r>
        <w:rPr>
          <w:rFonts w:ascii="Arial" w:hAnsi="Arial" w:cs="Arial"/>
          <w:color w:val="202122"/>
        </w:rPr>
        <w:t>inmunocitoquímica</w:t>
      </w:r>
      <w:proofErr w:type="spellEnd"/>
      <w:r>
        <w:rPr>
          <w:rFonts w:ascii="Arial" w:hAnsi="Arial" w:cs="Arial"/>
          <w:color w:val="202122"/>
        </w:rPr>
        <w:t>, inmunohistoquímica, ELISA o citometría de flujo.</w:t>
      </w:r>
    </w:p>
    <w:p w14:paraId="692DF392" w14:textId="22E612F7" w:rsidR="003B16C9" w:rsidRDefault="003B16C9" w:rsidP="003B16C9">
      <w:pPr>
        <w:shd w:val="clear" w:color="auto" w:fill="FFFFFF"/>
        <w:spacing w:before="100" w:beforeAutospacing="1" w:after="24" w:line="240" w:lineRule="auto"/>
        <w:rPr>
          <w:rStyle w:val="Ttulo3Car"/>
          <w:rFonts w:ascii="inherit" w:hAnsi="inherit"/>
          <w:color w:val="auto"/>
          <w:sz w:val="30"/>
          <w:szCs w:val="30"/>
        </w:rPr>
      </w:pPr>
    </w:p>
    <w:p w14:paraId="6DDC434C" w14:textId="33A98AAD" w:rsidR="003B16C9" w:rsidRDefault="003B16C9" w:rsidP="003B16C9">
      <w:pPr>
        <w:pStyle w:val="Ttulo2"/>
        <w:rPr>
          <w:rFonts w:ascii="Times New Roman" w:hAnsi="Times New Roman" w:cs="Times New Roman"/>
          <w:b/>
          <w:bCs/>
          <w:color w:val="000000" w:themeColor="text1"/>
          <w:sz w:val="32"/>
          <w:szCs w:val="32"/>
        </w:rPr>
      </w:pPr>
      <w:bookmarkStart w:id="70" w:name="_Toc185497131"/>
      <w:bookmarkStart w:id="71" w:name="_Toc187391887"/>
      <w:r w:rsidRPr="003B16C9">
        <w:rPr>
          <w:rFonts w:ascii="Times New Roman" w:hAnsi="Times New Roman" w:cs="Times New Roman"/>
          <w:b/>
          <w:bCs/>
          <w:color w:val="000000" w:themeColor="text1"/>
          <w:sz w:val="32"/>
          <w:szCs w:val="32"/>
        </w:rPr>
        <w:t>Técnicas bioquímicas básicas</w:t>
      </w:r>
      <w:bookmarkEnd w:id="70"/>
      <w:bookmarkEnd w:id="71"/>
    </w:p>
    <w:p w14:paraId="0A39E5EB" w14:textId="77777777" w:rsidR="003B16C9" w:rsidRPr="003B16C9" w:rsidRDefault="003B16C9" w:rsidP="003B16C9"/>
    <w:p w14:paraId="6BEB48DC"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 ser una ciencia experimental la bioquímica requiere de numerosas técnicas instrumentales que posibilitan su desarrollo y ampliación, algunas de ellas se usan diariamente en cualquier laboratorio y otras son muy exclusivas.</w:t>
      </w:r>
    </w:p>
    <w:p w14:paraId="3C570D78" w14:textId="7777777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Fraccionamiento subcelular, incluyen multitud de técnicas.</w:t>
      </w:r>
    </w:p>
    <w:p w14:paraId="72AC7DA5" w14:textId="6BD479C0"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Espectrofotometría</w:t>
      </w:r>
    </w:p>
    <w:p w14:paraId="5E5D26F7" w14:textId="5577D63B"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Centrifugación</w:t>
      </w:r>
    </w:p>
    <w:p w14:paraId="36ACADAB" w14:textId="09A69EB4"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Cromatografía</w:t>
      </w:r>
    </w:p>
    <w:p w14:paraId="198F4E18" w14:textId="723532F2"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Electroforesis</w:t>
      </w:r>
    </w:p>
    <w:p w14:paraId="29B3A172" w14:textId="31A7E1AA"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 xml:space="preserve">Técnicas </w:t>
      </w:r>
      <w:proofErr w:type="spellStart"/>
      <w:r w:rsidRPr="003B16C9">
        <w:rPr>
          <w:rFonts w:ascii="Arial" w:hAnsi="Arial" w:cs="Arial"/>
          <w:color w:val="202122"/>
        </w:rPr>
        <w:t>radioisotópicas</w:t>
      </w:r>
      <w:proofErr w:type="spellEnd"/>
    </w:p>
    <w:p w14:paraId="6B456B20" w14:textId="54836E9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Citometría de flujo</w:t>
      </w:r>
    </w:p>
    <w:p w14:paraId="612BAD39" w14:textId="60B6315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Inmunoprecipitación</w:t>
      </w:r>
    </w:p>
    <w:p w14:paraId="63A1549F" w14:textId="1BD7940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ELISA</w:t>
      </w:r>
    </w:p>
    <w:p w14:paraId="3F384DB3" w14:textId="5D71A6E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Microscopio electrónico</w:t>
      </w:r>
    </w:p>
    <w:p w14:paraId="6E09A21E" w14:textId="51BF51CF"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Cristalografía de rayos X</w:t>
      </w:r>
    </w:p>
    <w:p w14:paraId="029D4DCA" w14:textId="588F2DB9"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Resonancia magnética nuclear</w:t>
      </w:r>
    </w:p>
    <w:p w14:paraId="67BDFFA5" w14:textId="7A6BB1E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Espectrometría de masas</w:t>
      </w:r>
    </w:p>
    <w:p w14:paraId="7F053ECC" w14:textId="44068B0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proofErr w:type="spellStart"/>
      <w:r w:rsidRPr="003B16C9">
        <w:rPr>
          <w:rFonts w:ascii="Arial" w:hAnsi="Arial" w:cs="Arial"/>
          <w:color w:val="202122"/>
        </w:rPr>
        <w:t>Fluorimetría</w:t>
      </w:r>
      <w:proofErr w:type="spellEnd"/>
    </w:p>
    <w:p w14:paraId="0747117F" w14:textId="0AE0681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Espectroscopia de resonancia magnética nuclear</w:t>
      </w:r>
    </w:p>
    <w:p w14:paraId="6F7248EC" w14:textId="77777777" w:rsidR="003B16C9" w:rsidRPr="003B16C9" w:rsidRDefault="003B16C9" w:rsidP="003B16C9">
      <w:pPr>
        <w:shd w:val="clear" w:color="auto" w:fill="FFFFFF"/>
        <w:spacing w:before="100" w:beforeAutospacing="1" w:after="24" w:line="240" w:lineRule="auto"/>
        <w:rPr>
          <w:rFonts w:ascii="Arial" w:hAnsi="Arial" w:cs="Arial"/>
          <w:color w:val="202122"/>
        </w:rPr>
      </w:pPr>
    </w:p>
    <w:p w14:paraId="61A8EBA5" w14:textId="77777777" w:rsidR="00BE627D" w:rsidRDefault="00BE627D" w:rsidP="00BE627D"/>
    <w:p w14:paraId="619D5442" w14:textId="77777777" w:rsidR="00BE627D" w:rsidRPr="00BE627D" w:rsidRDefault="00BE627D" w:rsidP="00BE627D"/>
    <w:p w14:paraId="195818BE" w14:textId="216DB165" w:rsidR="008B5C62" w:rsidRDefault="008B5C62" w:rsidP="00EA2EC8">
      <w:pPr>
        <w:rPr>
          <w:rFonts w:ascii="Times New Roman" w:hAnsi="Times New Roman" w:cs="Times New Roman"/>
          <w:sz w:val="40"/>
          <w:szCs w:val="40"/>
        </w:rPr>
      </w:pPr>
    </w:p>
    <w:p w14:paraId="6A55540A" w14:textId="77777777" w:rsidR="00D50426" w:rsidRDefault="00D50426">
      <w:pPr>
        <w:rPr>
          <w:rFonts w:ascii="Times New Roman" w:hAnsi="Times New Roman" w:cs="Times New Roman"/>
          <w:sz w:val="40"/>
          <w:szCs w:val="40"/>
        </w:rPr>
        <w:sectPr w:rsidR="00D50426" w:rsidSect="00412112">
          <w:headerReference w:type="default" r:id="rId65"/>
          <w:headerReference w:type="first" r:id="rId66"/>
          <w:pgSz w:w="11906" w:h="16838"/>
          <w:pgMar w:top="1417" w:right="1701" w:bottom="1417" w:left="1701" w:header="709" w:footer="708" w:gutter="0"/>
          <w:pgNumType w:start="1"/>
          <w:cols w:space="708"/>
          <w:titlePg/>
          <w:docGrid w:linePitch="360"/>
        </w:sectPr>
      </w:pPr>
    </w:p>
    <w:p w14:paraId="083B2FE9" w14:textId="7D573BB2" w:rsidR="003B16C9" w:rsidRDefault="008B5C62">
      <w:pPr>
        <w:rPr>
          <w:rFonts w:ascii="Times New Roman" w:hAnsi="Times New Roman" w:cs="Times New Roman"/>
          <w:sz w:val="40"/>
          <w:szCs w:val="40"/>
        </w:rPr>
      </w:pPr>
      <w:r>
        <w:rPr>
          <w:rFonts w:ascii="Times New Roman" w:hAnsi="Times New Roman" w:cs="Times New Roman"/>
          <w:sz w:val="40"/>
          <w:szCs w:val="40"/>
        </w:rPr>
        <w:lastRenderedPageBreak/>
        <w:br w:type="page"/>
      </w:r>
    </w:p>
    <w:p w14:paraId="79B3E840" w14:textId="66BCDA57" w:rsidR="003B16C9" w:rsidRDefault="003B16C9" w:rsidP="003B16C9">
      <w:pPr>
        <w:pStyle w:val="Ttulo1"/>
        <w:rPr>
          <w:rFonts w:ascii="Times New Roman" w:hAnsi="Times New Roman" w:cs="Times New Roman"/>
          <w:color w:val="000000" w:themeColor="text1"/>
          <w:sz w:val="40"/>
          <w:szCs w:val="40"/>
        </w:rPr>
      </w:pPr>
      <w:bookmarkStart w:id="72" w:name="_Toc185497132"/>
      <w:bookmarkStart w:id="73" w:name="_Toc187391888"/>
      <w:r w:rsidRPr="003B16C9">
        <w:rPr>
          <w:rFonts w:ascii="Times New Roman" w:hAnsi="Times New Roman" w:cs="Times New Roman"/>
          <w:color w:val="000000" w:themeColor="text1"/>
          <w:sz w:val="40"/>
          <w:szCs w:val="40"/>
        </w:rPr>
        <w:lastRenderedPageBreak/>
        <w:t>Química analítica</w:t>
      </w:r>
      <w:bookmarkEnd w:id="72"/>
      <w:bookmarkEnd w:id="73"/>
    </w:p>
    <w:p w14:paraId="76112E8B" w14:textId="0C337CC4" w:rsidR="003B16C9" w:rsidRDefault="003B16C9" w:rsidP="003B16C9"/>
    <w:p w14:paraId="228AFBA8" w14:textId="429FAA9F"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química analítica</w:t>
      </w:r>
      <w:r>
        <w:rPr>
          <w:rFonts w:ascii="Arial" w:hAnsi="Arial" w:cs="Arial"/>
          <w:color w:val="202122"/>
        </w:rPr>
        <w:t> estudia y utiliza instrumentos y métodos para </w:t>
      </w:r>
      <w:r w:rsidRPr="003B16C9">
        <w:rPr>
          <w:rFonts w:ascii="Arial" w:hAnsi="Arial" w:cs="Arial"/>
          <w:color w:val="202122"/>
        </w:rPr>
        <w:t>separar</w:t>
      </w:r>
      <w:r>
        <w:rPr>
          <w:rFonts w:ascii="Arial" w:hAnsi="Arial" w:cs="Arial"/>
          <w:color w:val="202122"/>
        </w:rPr>
        <w:t>, identificar y </w:t>
      </w:r>
      <w:r w:rsidRPr="003B16C9">
        <w:rPr>
          <w:rFonts w:ascii="Arial" w:hAnsi="Arial" w:cs="Arial"/>
          <w:color w:val="202122"/>
        </w:rPr>
        <w:t>cuantificar</w:t>
      </w:r>
      <w:r>
        <w:rPr>
          <w:rFonts w:ascii="Arial" w:hAnsi="Arial" w:cs="Arial"/>
          <w:color w:val="202122"/>
        </w:rPr>
        <w:t xml:space="preserve"> la </w:t>
      </w:r>
      <w:r w:rsidRPr="00F42A97">
        <w:rPr>
          <w:rFonts w:ascii="Arial" w:hAnsi="Arial" w:cs="Arial"/>
          <w:b/>
          <w:bCs/>
          <w:color w:val="202122"/>
        </w:rPr>
        <w:t>materia</w:t>
      </w:r>
      <w:r>
        <w:rPr>
          <w:rFonts w:ascii="Arial" w:hAnsi="Arial" w:cs="Arial"/>
          <w:color w:val="202122"/>
        </w:rPr>
        <w:t>.​ En la práctica, la separación, identificación o cuantificación puede constituir el análisis completo o combinarse con otro método. La separación aísla los </w:t>
      </w:r>
      <w:r w:rsidRPr="003B16C9">
        <w:rPr>
          <w:rFonts w:ascii="Arial" w:hAnsi="Arial" w:cs="Arial"/>
          <w:color w:val="202122"/>
        </w:rPr>
        <w:t>analitos</w:t>
      </w:r>
      <w:r>
        <w:rPr>
          <w:rFonts w:ascii="Arial" w:hAnsi="Arial" w:cs="Arial"/>
          <w:color w:val="202122"/>
        </w:rPr>
        <w:t>. El </w:t>
      </w:r>
      <w:r w:rsidRPr="003B16C9">
        <w:rPr>
          <w:rFonts w:ascii="Arial" w:hAnsi="Arial" w:cs="Arial"/>
          <w:color w:val="202122"/>
        </w:rPr>
        <w:t>análisis cualitativo</w:t>
      </w:r>
      <w:r>
        <w:rPr>
          <w:rFonts w:ascii="Arial" w:hAnsi="Arial" w:cs="Arial"/>
          <w:color w:val="202122"/>
        </w:rPr>
        <w:t> identifica los analitos, mientras que el </w:t>
      </w:r>
      <w:r w:rsidRPr="003B16C9">
        <w:rPr>
          <w:rFonts w:ascii="Arial" w:hAnsi="Arial" w:cs="Arial"/>
          <w:color w:val="202122"/>
        </w:rPr>
        <w:t>análisis cuantitativo</w:t>
      </w:r>
      <w:r>
        <w:rPr>
          <w:rFonts w:ascii="Arial" w:hAnsi="Arial" w:cs="Arial"/>
          <w:color w:val="202122"/>
        </w:rPr>
        <w:t> determina la cantidad o concentración numérica.</w:t>
      </w:r>
    </w:p>
    <w:p w14:paraId="48E50FF5" w14:textId="485366E8"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consiste en métodos químicos clásicos, (análisis por </w:t>
      </w:r>
      <w:r w:rsidRPr="003B16C9">
        <w:rPr>
          <w:rFonts w:ascii="Arial" w:hAnsi="Arial" w:cs="Arial"/>
          <w:color w:val="202122"/>
        </w:rPr>
        <w:t>vía húmeda</w:t>
      </w:r>
      <w:r>
        <w:rPr>
          <w:rFonts w:ascii="Arial" w:hAnsi="Arial" w:cs="Arial"/>
          <w:color w:val="202122"/>
        </w:rPr>
        <w:t>, a la llama) y métodos instrumentales modernos. Los métodos cualitativos clásicos usan separaciones como la </w:t>
      </w:r>
      <w:r w:rsidRPr="003B16C9">
        <w:rPr>
          <w:rFonts w:ascii="Arial" w:hAnsi="Arial" w:cs="Arial"/>
          <w:color w:val="202122"/>
        </w:rPr>
        <w:t>precipitación</w:t>
      </w:r>
      <w:r>
        <w:rPr>
          <w:rFonts w:ascii="Arial" w:hAnsi="Arial" w:cs="Arial"/>
          <w:color w:val="202122"/>
        </w:rPr>
        <w:t>, </w:t>
      </w:r>
      <w:r w:rsidRPr="003B16C9">
        <w:rPr>
          <w:rFonts w:ascii="Arial" w:hAnsi="Arial" w:cs="Arial"/>
          <w:color w:val="202122"/>
        </w:rPr>
        <w:t>extracción</w:t>
      </w:r>
      <w:r>
        <w:rPr>
          <w:rFonts w:ascii="Arial" w:hAnsi="Arial" w:cs="Arial"/>
          <w:color w:val="202122"/>
        </w:rPr>
        <w:t> y </w:t>
      </w:r>
      <w:r w:rsidRPr="003B16C9">
        <w:rPr>
          <w:rFonts w:ascii="Arial" w:hAnsi="Arial" w:cs="Arial"/>
          <w:color w:val="202122"/>
        </w:rPr>
        <w:t>destilación</w:t>
      </w:r>
      <w:r>
        <w:rPr>
          <w:rFonts w:ascii="Arial" w:hAnsi="Arial" w:cs="Arial"/>
          <w:color w:val="202122"/>
        </w:rPr>
        <w:t>. La identificación puede basarse en las diferencias de color, olor, punto de fusión, punto de ebullición, radioactividad o </w:t>
      </w:r>
      <w:r w:rsidRPr="003B16C9">
        <w:rPr>
          <w:rFonts w:ascii="Arial" w:hAnsi="Arial" w:cs="Arial"/>
          <w:color w:val="202122"/>
        </w:rPr>
        <w:t>reactividad</w:t>
      </w:r>
      <w:r>
        <w:rPr>
          <w:rFonts w:ascii="Arial" w:hAnsi="Arial" w:cs="Arial"/>
          <w:color w:val="202122"/>
        </w:rPr>
        <w:t>. El análisis cuantitativo clásico utiliza cambios de masa o volumen para cuantificar la cantidad. Se pueden utilizar métodos instrumentales para separar muestras mediante </w:t>
      </w:r>
      <w:r w:rsidRPr="003B16C9">
        <w:rPr>
          <w:rFonts w:ascii="Arial" w:hAnsi="Arial" w:cs="Arial"/>
          <w:color w:val="202122"/>
        </w:rPr>
        <w:t>cromatografía</w:t>
      </w:r>
      <w:r>
        <w:rPr>
          <w:rFonts w:ascii="Arial" w:hAnsi="Arial" w:cs="Arial"/>
          <w:color w:val="202122"/>
        </w:rPr>
        <w:t>, </w:t>
      </w:r>
      <w:r w:rsidRPr="003B16C9">
        <w:rPr>
          <w:rFonts w:ascii="Arial" w:hAnsi="Arial" w:cs="Arial"/>
          <w:color w:val="202122"/>
        </w:rPr>
        <w:t>electroforesis</w:t>
      </w:r>
      <w:r>
        <w:rPr>
          <w:rFonts w:ascii="Arial" w:hAnsi="Arial" w:cs="Arial"/>
          <w:color w:val="202122"/>
        </w:rPr>
        <w:t> o </w:t>
      </w:r>
      <w:r w:rsidRPr="003B16C9">
        <w:rPr>
          <w:rFonts w:ascii="Arial" w:hAnsi="Arial" w:cs="Arial"/>
          <w:color w:val="202122"/>
        </w:rPr>
        <w:t>fraccionamiento de flujo de campo</w:t>
      </w:r>
      <w:r>
        <w:rPr>
          <w:rFonts w:ascii="Arial" w:hAnsi="Arial" w:cs="Arial"/>
          <w:color w:val="202122"/>
        </w:rPr>
        <w:t>. Luego, se puede realizar un análisis cualitativo y cuantitativo, a menudo con el mismo instrumento y puede usar </w:t>
      </w:r>
      <w:r w:rsidRPr="003B16C9">
        <w:rPr>
          <w:rFonts w:ascii="Arial" w:hAnsi="Arial" w:cs="Arial"/>
          <w:color w:val="202122"/>
        </w:rPr>
        <w:t>interacción de luz</w:t>
      </w:r>
      <w:r>
        <w:rPr>
          <w:rFonts w:ascii="Arial" w:hAnsi="Arial" w:cs="Arial"/>
          <w:color w:val="202122"/>
        </w:rPr>
        <w:t>, </w:t>
      </w:r>
      <w:r w:rsidRPr="003B16C9">
        <w:rPr>
          <w:rFonts w:ascii="Arial" w:hAnsi="Arial" w:cs="Arial"/>
          <w:color w:val="202122"/>
        </w:rPr>
        <w:t>interacción de calor</w:t>
      </w:r>
      <w:r>
        <w:rPr>
          <w:rFonts w:ascii="Arial" w:hAnsi="Arial" w:cs="Arial"/>
          <w:color w:val="202122"/>
        </w:rPr>
        <w:t> , </w:t>
      </w:r>
      <w:r w:rsidRPr="003B16C9">
        <w:rPr>
          <w:rFonts w:ascii="Arial" w:hAnsi="Arial" w:cs="Arial"/>
          <w:color w:val="202122"/>
        </w:rPr>
        <w:t>campos eléctricos</w:t>
      </w:r>
      <w:r>
        <w:rPr>
          <w:rFonts w:ascii="Arial" w:hAnsi="Arial" w:cs="Arial"/>
          <w:color w:val="202122"/>
        </w:rPr>
        <w:t> o </w:t>
      </w:r>
      <w:r w:rsidRPr="003B16C9">
        <w:rPr>
          <w:rFonts w:ascii="Arial" w:hAnsi="Arial" w:cs="Arial"/>
          <w:color w:val="202122"/>
        </w:rPr>
        <w:t>campos magnéticos</w:t>
      </w:r>
      <w:r>
        <w:rPr>
          <w:rFonts w:ascii="Arial" w:hAnsi="Arial" w:cs="Arial"/>
          <w:color w:val="202122"/>
        </w:rPr>
        <w:t>. A menudo, el mismo instrumento puede separar, identificar y cuantificar un analito.</w:t>
      </w:r>
    </w:p>
    <w:p w14:paraId="16A21621" w14:textId="795E447D"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también se centra en las mejoras en </w:t>
      </w:r>
      <w:r w:rsidRPr="003B16C9">
        <w:rPr>
          <w:rFonts w:ascii="Arial" w:hAnsi="Arial" w:cs="Arial"/>
          <w:color w:val="202122"/>
        </w:rPr>
        <w:t>el diseño experimental</w:t>
      </w:r>
      <w:r>
        <w:rPr>
          <w:rFonts w:ascii="Arial" w:hAnsi="Arial" w:cs="Arial"/>
          <w:color w:val="202122"/>
        </w:rPr>
        <w:t>, la </w:t>
      </w:r>
      <w:proofErr w:type="spellStart"/>
      <w:r w:rsidRPr="003B16C9">
        <w:rPr>
          <w:rFonts w:ascii="Arial" w:hAnsi="Arial" w:cs="Arial"/>
          <w:color w:val="202122"/>
        </w:rPr>
        <w:t>quimiometría</w:t>
      </w:r>
      <w:proofErr w:type="spellEnd"/>
      <w:r>
        <w:rPr>
          <w:rFonts w:ascii="Arial" w:hAnsi="Arial" w:cs="Arial"/>
          <w:color w:val="202122"/>
        </w:rPr>
        <w:t> y la creación de nuevas herramientas de medición. La química analítica tiene amplias aplicaciones para la medicina forense, la medicina, la ciencia y la ingeniería.</w:t>
      </w:r>
    </w:p>
    <w:p w14:paraId="5DC3F362" w14:textId="6912235B" w:rsidR="003B16C9" w:rsidRDefault="003B16C9" w:rsidP="003B16C9">
      <w:pPr>
        <w:pStyle w:val="NormalWeb"/>
        <w:shd w:val="clear" w:color="auto" w:fill="FFFFFF"/>
        <w:spacing w:before="120" w:beforeAutospacing="0" w:after="240" w:afterAutospacing="0"/>
        <w:rPr>
          <w:rFonts w:ascii="Arial" w:hAnsi="Arial" w:cs="Arial"/>
          <w:color w:val="202122"/>
        </w:rPr>
      </w:pPr>
    </w:p>
    <w:p w14:paraId="77E35550" w14:textId="674CD68C" w:rsidR="003B16C9" w:rsidRDefault="003B16C9" w:rsidP="003B16C9">
      <w:pPr>
        <w:pStyle w:val="NormalWeb"/>
        <w:shd w:val="clear" w:color="auto" w:fill="FFFFFF"/>
        <w:spacing w:before="120" w:beforeAutospacing="0" w:after="240" w:afterAutospacing="0"/>
        <w:rPr>
          <w:rFonts w:ascii="Arial" w:hAnsi="Arial" w:cs="Arial"/>
          <w:color w:val="202122"/>
        </w:rPr>
      </w:pPr>
    </w:p>
    <w:p w14:paraId="09CF95B3" w14:textId="7BAEA986" w:rsidR="003B16C9" w:rsidRDefault="003B16C9" w:rsidP="003B16C9">
      <w:pPr>
        <w:pStyle w:val="NormalWeb"/>
        <w:shd w:val="clear" w:color="auto" w:fill="FFFFFF"/>
        <w:spacing w:before="120" w:beforeAutospacing="0" w:after="240" w:afterAutospacing="0"/>
        <w:rPr>
          <w:rFonts w:ascii="Arial" w:hAnsi="Arial" w:cs="Arial"/>
          <w:color w:val="202122"/>
        </w:rPr>
      </w:pPr>
    </w:p>
    <w:p w14:paraId="76AA6E0A"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5019A300" w14:textId="77777777" w:rsidR="003B16C9" w:rsidRDefault="003B16C9" w:rsidP="003B16C9">
      <w:pPr>
        <w:pStyle w:val="Ttulo2"/>
        <w:shd w:val="clear" w:color="auto" w:fill="FFFFFF"/>
        <w:spacing w:before="0" w:after="60"/>
        <w:rPr>
          <w:rFonts w:ascii="Georgia" w:hAnsi="Georgia"/>
        </w:rPr>
      </w:pPr>
    </w:p>
    <w:p w14:paraId="7B3E8C3D" w14:textId="492FF6BE" w:rsidR="003B16C9" w:rsidRPr="003B16C9" w:rsidRDefault="003B16C9" w:rsidP="003B16C9">
      <w:pPr>
        <w:pStyle w:val="Ttulo2"/>
        <w:rPr>
          <w:rFonts w:ascii="Times New Roman" w:hAnsi="Times New Roman" w:cs="Times New Roman"/>
          <w:b/>
          <w:bCs/>
          <w:color w:val="000000" w:themeColor="text1"/>
          <w:sz w:val="32"/>
          <w:szCs w:val="32"/>
        </w:rPr>
      </w:pPr>
      <w:bookmarkStart w:id="74" w:name="_Toc187391889"/>
      <w:r w:rsidRPr="003B16C9">
        <w:rPr>
          <w:rFonts w:ascii="Times New Roman" w:hAnsi="Times New Roman" w:cs="Times New Roman"/>
          <w:b/>
          <w:bCs/>
          <w:color w:val="000000" w:themeColor="text1"/>
          <w:sz w:val="32"/>
          <w:szCs w:val="32"/>
        </w:rPr>
        <w:t>Historia</w:t>
      </w:r>
      <w:bookmarkEnd w:id="74"/>
    </w:p>
    <w:p w14:paraId="1E2FC167" w14:textId="27B6DA95"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337DC6C0" wp14:editId="498C4CE0">
            <wp:extent cx="1905000" cy="2590800"/>
            <wp:effectExtent l="0" t="0" r="0" b="0"/>
            <wp:docPr id="21" name="Imagen 2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r w:rsidRPr="003B16C9">
        <w:t>Gustav Kirchhoff</w:t>
      </w:r>
      <w:r>
        <w:t> (izquierda) y </w:t>
      </w:r>
      <w:r w:rsidRPr="003B16C9">
        <w:t>Robert Bunsen</w:t>
      </w:r>
      <w:r>
        <w:t> (derecha)</w:t>
      </w:r>
    </w:p>
    <w:p w14:paraId="291B53E7" w14:textId="61AC832C"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ha sido importante desde los primeros días de la química, ya que proporciona métodos para determinar qué elementos y sustancias químicas están presentes en la muestra en cuestión. Durante este período, las contribuciones significativas a la química analítica incluyen el desarrollo del </w:t>
      </w:r>
      <w:r w:rsidRPr="003B16C9">
        <w:rPr>
          <w:rFonts w:ascii="Arial" w:eastAsiaTheme="majorEastAsia" w:hAnsi="Arial" w:cs="Arial"/>
          <w:color w:val="202122"/>
        </w:rPr>
        <w:t>análisis elemental</w:t>
      </w:r>
      <w:r>
        <w:rPr>
          <w:rFonts w:ascii="Arial" w:hAnsi="Arial" w:cs="Arial"/>
          <w:color w:val="202122"/>
        </w:rPr>
        <w:t> sistemático por </w:t>
      </w:r>
      <w:proofErr w:type="spellStart"/>
      <w:r w:rsidRPr="003B16C9">
        <w:rPr>
          <w:rFonts w:ascii="Arial" w:eastAsiaTheme="majorEastAsia" w:hAnsi="Arial" w:cs="Arial"/>
          <w:color w:val="202122"/>
        </w:rPr>
        <w:t>Justus</w:t>
      </w:r>
      <w:proofErr w:type="spellEnd"/>
      <w:r w:rsidRPr="003B16C9">
        <w:rPr>
          <w:rFonts w:ascii="Arial" w:eastAsiaTheme="majorEastAsia" w:hAnsi="Arial" w:cs="Arial"/>
          <w:color w:val="202122"/>
        </w:rPr>
        <w:t xml:space="preserve"> </w:t>
      </w:r>
      <w:proofErr w:type="spellStart"/>
      <w:r w:rsidRPr="003B16C9">
        <w:rPr>
          <w:rFonts w:ascii="Arial" w:eastAsiaTheme="majorEastAsia" w:hAnsi="Arial" w:cs="Arial"/>
          <w:color w:val="202122"/>
        </w:rPr>
        <w:t>von</w:t>
      </w:r>
      <w:proofErr w:type="spellEnd"/>
      <w:r w:rsidRPr="003B16C9">
        <w:rPr>
          <w:rFonts w:ascii="Arial" w:eastAsiaTheme="majorEastAsia" w:hAnsi="Arial" w:cs="Arial"/>
          <w:color w:val="202122"/>
        </w:rPr>
        <w:t xml:space="preserve"> Liebig</w:t>
      </w:r>
      <w:r>
        <w:rPr>
          <w:rFonts w:ascii="Arial" w:hAnsi="Arial" w:cs="Arial"/>
          <w:color w:val="202122"/>
        </w:rPr>
        <w:t> y el análisis orgánico sistematizado basado en las reacciones específicas de los grupos funcionales.</w:t>
      </w:r>
    </w:p>
    <w:p w14:paraId="186E8356" w14:textId="4844072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primer análisis instrumental fue la espectrometría de emisión de llama desarrollada por </w:t>
      </w:r>
      <w:r w:rsidRPr="003B16C9">
        <w:rPr>
          <w:rFonts w:ascii="Arial" w:eastAsiaTheme="majorEastAsia" w:hAnsi="Arial" w:cs="Arial"/>
          <w:color w:val="202122"/>
        </w:rPr>
        <w:t>Robert Bunsen</w:t>
      </w:r>
      <w:r>
        <w:rPr>
          <w:rFonts w:ascii="Arial" w:hAnsi="Arial" w:cs="Arial"/>
          <w:color w:val="202122"/>
        </w:rPr>
        <w:t> y </w:t>
      </w:r>
      <w:r w:rsidRPr="003B16C9">
        <w:rPr>
          <w:rFonts w:ascii="Arial" w:eastAsiaTheme="majorEastAsia" w:hAnsi="Arial" w:cs="Arial"/>
          <w:color w:val="202122"/>
        </w:rPr>
        <w:t>Gustav Kirchhoff</w:t>
      </w:r>
      <w:r>
        <w:rPr>
          <w:rFonts w:ascii="Arial" w:hAnsi="Arial" w:cs="Arial"/>
          <w:color w:val="202122"/>
        </w:rPr>
        <w:t>, quien descubrió el </w:t>
      </w:r>
      <w:r w:rsidRPr="003B16C9">
        <w:rPr>
          <w:rFonts w:ascii="Arial" w:eastAsiaTheme="majorEastAsia" w:hAnsi="Arial" w:cs="Arial"/>
          <w:color w:val="202122"/>
        </w:rPr>
        <w:t>rubidio</w:t>
      </w:r>
      <w:r>
        <w:rPr>
          <w:rFonts w:ascii="Arial" w:hAnsi="Arial" w:cs="Arial"/>
          <w:color w:val="202122"/>
        </w:rPr>
        <w:t> (Rb) y el </w:t>
      </w:r>
      <w:r w:rsidRPr="003B16C9">
        <w:rPr>
          <w:rFonts w:ascii="Arial" w:eastAsiaTheme="majorEastAsia" w:hAnsi="Arial" w:cs="Arial"/>
          <w:color w:val="202122"/>
        </w:rPr>
        <w:t>cesio</w:t>
      </w:r>
      <w:r>
        <w:rPr>
          <w:rFonts w:ascii="Arial" w:hAnsi="Arial" w:cs="Arial"/>
          <w:color w:val="202122"/>
        </w:rPr>
        <w:t> (Cs) en 1860.</w:t>
      </w:r>
    </w:p>
    <w:p w14:paraId="62B1397B" w14:textId="0044E02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mayoría de los principales desarrollos en química analítica tuvieron lugar después de 1900. Durante este período, el análisis instrumental se vuelve progresivamente dominante en el campo. En particular, muchas de las técnicas espectroscópicas y </w:t>
      </w:r>
      <w:proofErr w:type="spellStart"/>
      <w:r>
        <w:rPr>
          <w:rFonts w:ascii="Arial" w:hAnsi="Arial" w:cs="Arial"/>
          <w:color w:val="202122"/>
        </w:rPr>
        <w:t>espectrométricas</w:t>
      </w:r>
      <w:proofErr w:type="spellEnd"/>
      <w:r>
        <w:rPr>
          <w:rFonts w:ascii="Arial" w:hAnsi="Arial" w:cs="Arial"/>
          <w:color w:val="202122"/>
        </w:rPr>
        <w:t xml:space="preserve"> básicas se descubrieron a principios del siglo </w:t>
      </w:r>
      <w:r>
        <w:rPr>
          <w:rFonts w:ascii="Arial" w:hAnsi="Arial" w:cs="Arial"/>
          <w:smallCaps/>
          <w:color w:val="202122"/>
        </w:rPr>
        <w:t>XX</w:t>
      </w:r>
      <w:r>
        <w:rPr>
          <w:rFonts w:ascii="Arial" w:hAnsi="Arial" w:cs="Arial"/>
          <w:color w:val="202122"/>
        </w:rPr>
        <w:t> y se refinaron a finales del siglo </w:t>
      </w:r>
      <w:r>
        <w:rPr>
          <w:rFonts w:ascii="Arial" w:hAnsi="Arial" w:cs="Arial"/>
          <w:smallCaps/>
          <w:color w:val="202122"/>
        </w:rPr>
        <w:t>XX</w:t>
      </w:r>
      <w:r>
        <w:rPr>
          <w:rFonts w:ascii="Arial" w:hAnsi="Arial" w:cs="Arial"/>
          <w:color w:val="202122"/>
        </w:rPr>
        <w:t>.​</w:t>
      </w:r>
    </w:p>
    <w:p w14:paraId="43F70936" w14:textId="2CEC4CA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3B16C9">
        <w:rPr>
          <w:rFonts w:ascii="Arial" w:eastAsiaTheme="majorEastAsia" w:hAnsi="Arial" w:cs="Arial"/>
          <w:color w:val="202122"/>
        </w:rPr>
        <w:t>ciencias de la separación</w:t>
      </w:r>
      <w:r>
        <w:rPr>
          <w:rFonts w:ascii="Arial" w:hAnsi="Arial" w:cs="Arial"/>
          <w:color w:val="202122"/>
        </w:rPr>
        <w:t> siguen una línea temporal similar de desarrollo y también se transforman cada vez más en instrumentos de alto rendimiento.​ En la década de 1970, muchas de estas técnicas comenzaron a usarse juntas como técnicas híbridas para lograr una caracterización completa de las muestras.</w:t>
      </w:r>
    </w:p>
    <w:p w14:paraId="77293B2C" w14:textId="533E3219"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Comenzando aproximadamente en la década de los 70 hasta la actualidad, la química analítica se ha ido haciendo cada vez más inclusiva de las cuestiones biológicas (química </w:t>
      </w:r>
      <w:proofErr w:type="spellStart"/>
      <w:r>
        <w:rPr>
          <w:rFonts w:ascii="Arial" w:hAnsi="Arial" w:cs="Arial"/>
          <w:color w:val="202122"/>
        </w:rPr>
        <w:t>bioanalítica</w:t>
      </w:r>
      <w:proofErr w:type="spellEnd"/>
      <w:r>
        <w:rPr>
          <w:rFonts w:ascii="Arial" w:hAnsi="Arial" w:cs="Arial"/>
          <w:color w:val="202122"/>
        </w:rPr>
        <w:t>), mientras que anteriormente se había centrado en gran medida en </w:t>
      </w:r>
      <w:r w:rsidRPr="003B16C9">
        <w:rPr>
          <w:rFonts w:ascii="Arial" w:eastAsiaTheme="majorEastAsia" w:hAnsi="Arial" w:cs="Arial"/>
          <w:color w:val="202122"/>
        </w:rPr>
        <w:t>moléculas</w:t>
      </w:r>
      <w:r w:rsidR="003B6771">
        <w:rPr>
          <w:rFonts w:ascii="Arial" w:eastAsiaTheme="majorEastAsia"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eastAsiaTheme="majorEastAsia" w:hAnsi="Arial" w:cs="Arial"/>
          <w:color w:val="202122"/>
        </w:rPr>
        <w:fldChar w:fldCharType="end"/>
      </w:r>
      <w:r w:rsidRPr="003B16C9">
        <w:rPr>
          <w:rFonts w:ascii="Arial" w:eastAsiaTheme="majorEastAsia" w:hAnsi="Arial" w:cs="Arial"/>
          <w:color w:val="202122"/>
        </w:rPr>
        <w:t xml:space="preserve"> orgánicas</w:t>
      </w:r>
      <w:r>
        <w:rPr>
          <w:rFonts w:ascii="Arial" w:hAnsi="Arial" w:cs="Arial"/>
          <w:color w:val="202122"/>
        </w:rPr>
        <w:t> inorgánicas o </w:t>
      </w:r>
      <w:r w:rsidRPr="003B16C9">
        <w:rPr>
          <w:rFonts w:ascii="Arial" w:eastAsiaTheme="majorEastAsia" w:hAnsi="Arial" w:cs="Arial"/>
          <w:color w:val="202122"/>
        </w:rPr>
        <w:t>pequeñas</w:t>
      </w:r>
      <w:r>
        <w:rPr>
          <w:rFonts w:ascii="Arial" w:hAnsi="Arial" w:cs="Arial"/>
          <w:color w:val="202122"/>
        </w:rPr>
        <w:t>. Los láseres se han utilizado cada vez más en la química como sondas e incluso para iniciar e influir en una amplia variedad de reacciones. A finales del siglo </w:t>
      </w:r>
      <w:r>
        <w:rPr>
          <w:rFonts w:ascii="Arial" w:hAnsi="Arial" w:cs="Arial"/>
          <w:smallCaps/>
          <w:color w:val="202122"/>
        </w:rPr>
        <w:t>XX</w:t>
      </w:r>
      <w:r>
        <w:rPr>
          <w:rFonts w:ascii="Arial" w:hAnsi="Arial" w:cs="Arial"/>
          <w:color w:val="202122"/>
        </w:rPr>
        <w:t xml:space="preserve"> también se observó una expansión de la aplicación de la química analítica de las cuestiones químicas académicas a las </w:t>
      </w:r>
      <w:r>
        <w:rPr>
          <w:rFonts w:ascii="Arial" w:hAnsi="Arial" w:cs="Arial"/>
          <w:color w:val="202122"/>
        </w:rPr>
        <w:lastRenderedPageBreak/>
        <w:t>cuestiones </w:t>
      </w:r>
      <w:r w:rsidRPr="003B16C9">
        <w:rPr>
          <w:rFonts w:ascii="Arial" w:eastAsiaTheme="majorEastAsia" w:hAnsi="Arial" w:cs="Arial"/>
          <w:color w:val="202122"/>
        </w:rPr>
        <w:t>forenses</w:t>
      </w:r>
      <w:r>
        <w:rPr>
          <w:rFonts w:ascii="Arial" w:hAnsi="Arial" w:cs="Arial"/>
          <w:color w:val="202122"/>
        </w:rPr>
        <w:t>, </w:t>
      </w:r>
      <w:r w:rsidRPr="003B16C9">
        <w:rPr>
          <w:rFonts w:ascii="Arial" w:eastAsiaTheme="majorEastAsia" w:hAnsi="Arial" w:cs="Arial"/>
          <w:color w:val="202122"/>
        </w:rPr>
        <w:t>ambientales</w:t>
      </w:r>
      <w:r>
        <w:rPr>
          <w:rFonts w:ascii="Arial" w:hAnsi="Arial" w:cs="Arial"/>
          <w:color w:val="202122"/>
        </w:rPr>
        <w:t>, </w:t>
      </w:r>
      <w:r w:rsidRPr="003B16C9">
        <w:rPr>
          <w:rFonts w:ascii="Arial" w:eastAsiaTheme="majorEastAsia" w:hAnsi="Arial" w:cs="Arial"/>
          <w:color w:val="202122"/>
        </w:rPr>
        <w:t>industriales</w:t>
      </w:r>
      <w:r>
        <w:rPr>
          <w:rFonts w:ascii="Arial" w:hAnsi="Arial" w:cs="Arial"/>
          <w:color w:val="202122"/>
        </w:rPr>
        <w:t> y </w:t>
      </w:r>
      <w:r w:rsidRPr="003B16C9">
        <w:rPr>
          <w:rFonts w:ascii="Arial" w:eastAsiaTheme="majorEastAsia" w:hAnsi="Arial" w:cs="Arial"/>
          <w:color w:val="202122"/>
        </w:rPr>
        <w:t>médicas</w:t>
      </w:r>
      <w:r>
        <w:rPr>
          <w:rFonts w:ascii="Arial" w:hAnsi="Arial" w:cs="Arial"/>
          <w:color w:val="202122"/>
        </w:rPr>
        <w:t>, como en la </w:t>
      </w:r>
      <w:r w:rsidRPr="003B16C9">
        <w:rPr>
          <w:rFonts w:ascii="Arial" w:eastAsiaTheme="majorEastAsia" w:hAnsi="Arial" w:cs="Arial"/>
          <w:color w:val="202122"/>
        </w:rPr>
        <w:t>histología</w:t>
      </w:r>
      <w:r>
        <w:rPr>
          <w:rFonts w:ascii="Arial" w:hAnsi="Arial" w:cs="Arial"/>
          <w:color w:val="202122"/>
        </w:rPr>
        <w:t>.</w:t>
      </w:r>
    </w:p>
    <w:p w14:paraId="03D01008" w14:textId="68B760E9"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moderna está dominada por el análisis instrumental. Muchos químicos analíticos se centran en un solo tipo de instrumento. Los académicos tienden a centrarse en nuevas aplicaciones y descubrimientos o en nuevos métodos de análisis. El descubrimiento de un químico presente en la sangre que aumenta el riesgo de cáncer sería un descubrimiento en el que podría estar involucrado un químico analítico. Un esfuerzo por desarrollar un nuevo método podría implicar el uso de un </w:t>
      </w:r>
      <w:r w:rsidRPr="003B16C9">
        <w:rPr>
          <w:rFonts w:ascii="Arial" w:eastAsiaTheme="majorEastAsia" w:hAnsi="Arial" w:cs="Arial"/>
          <w:color w:val="202122"/>
        </w:rPr>
        <w:t>láser sintonizable</w:t>
      </w:r>
      <w:r>
        <w:rPr>
          <w:rFonts w:ascii="Arial" w:hAnsi="Arial" w:cs="Arial"/>
          <w:color w:val="202122"/>
        </w:rPr>
        <w:t xml:space="preserve"> para aumentar la especificidad y la sensibilidad de un método </w:t>
      </w:r>
      <w:proofErr w:type="spellStart"/>
      <w:r>
        <w:rPr>
          <w:rFonts w:ascii="Arial" w:hAnsi="Arial" w:cs="Arial"/>
          <w:color w:val="202122"/>
        </w:rPr>
        <w:t>espectrométrico</w:t>
      </w:r>
      <w:proofErr w:type="spellEnd"/>
      <w:r>
        <w:rPr>
          <w:rFonts w:ascii="Arial" w:hAnsi="Arial" w:cs="Arial"/>
          <w:color w:val="202122"/>
        </w:rPr>
        <w:t>. Muchos métodos, una vez desarrollados, se mantienen deliberadamente estáticos para que los datos puedan compararse durante largos períodos de tiempo. Esto es particularmente cierto en el </w:t>
      </w:r>
      <w:r w:rsidRPr="003B16C9">
        <w:rPr>
          <w:rFonts w:ascii="Arial" w:eastAsiaTheme="majorEastAsia" w:hAnsi="Arial" w:cs="Arial"/>
          <w:color w:val="202122"/>
        </w:rPr>
        <w:t>aseguramiento de la calidad</w:t>
      </w:r>
      <w:r>
        <w:rPr>
          <w:rFonts w:ascii="Arial" w:hAnsi="Arial" w:cs="Arial"/>
          <w:color w:val="202122"/>
        </w:rPr>
        <w:t> industrial (QA), aplicaciones forenses y ambientales. La química analítica desempeña un papel cada vez más importante en la industria farmacéutica donde, además del control de calidad, se utiliza en el descubrimiento de nuevos candidatos a fármacos y en aplicaciones clínicas donde la comprensión de las interacciones entre el fármaco y el paciente es fundamental.</w:t>
      </w:r>
    </w:p>
    <w:p w14:paraId="24026AB4" w14:textId="28ED80EC" w:rsidR="003B16C9" w:rsidRDefault="003B16C9" w:rsidP="003B16C9">
      <w:pPr>
        <w:pStyle w:val="NormalWeb"/>
        <w:shd w:val="clear" w:color="auto" w:fill="FFFFFF"/>
        <w:spacing w:before="120" w:beforeAutospacing="0" w:after="240" w:afterAutospacing="0"/>
        <w:rPr>
          <w:rFonts w:ascii="Arial" w:hAnsi="Arial" w:cs="Arial"/>
          <w:color w:val="202122"/>
        </w:rPr>
      </w:pPr>
    </w:p>
    <w:p w14:paraId="65E04898" w14:textId="601D1062" w:rsidR="003B16C9" w:rsidRDefault="003B16C9" w:rsidP="003B16C9">
      <w:pPr>
        <w:pStyle w:val="Ttulo2"/>
        <w:rPr>
          <w:rFonts w:ascii="Times New Roman" w:hAnsi="Times New Roman" w:cs="Times New Roman"/>
          <w:b/>
          <w:bCs/>
          <w:color w:val="000000" w:themeColor="text1"/>
          <w:sz w:val="32"/>
          <w:szCs w:val="32"/>
        </w:rPr>
      </w:pPr>
      <w:bookmarkStart w:id="75" w:name="_Toc187391890"/>
      <w:r w:rsidRPr="003B16C9">
        <w:rPr>
          <w:rFonts w:ascii="Times New Roman" w:hAnsi="Times New Roman" w:cs="Times New Roman"/>
          <w:b/>
          <w:bCs/>
          <w:color w:val="000000" w:themeColor="text1"/>
          <w:sz w:val="32"/>
          <w:szCs w:val="32"/>
        </w:rPr>
        <w:t>Métodos clásicos</w:t>
      </w:r>
      <w:bookmarkEnd w:id="75"/>
    </w:p>
    <w:p w14:paraId="560A6115" w14:textId="77777777" w:rsidR="003B16C9" w:rsidRPr="003B16C9" w:rsidRDefault="003B16C9" w:rsidP="003B16C9"/>
    <w:p w14:paraId="0D0A0066" w14:textId="685A6471"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76CE5D5A" wp14:editId="01FCAC7D">
            <wp:extent cx="1905000" cy="1781175"/>
            <wp:effectExtent l="0" t="0" r="0" b="9525"/>
            <wp:docPr id="22" name="Imagen 2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r>
        <w:t>La presencia de </w:t>
      </w:r>
      <w:r w:rsidRPr="003B16C9">
        <w:t>cobre</w:t>
      </w:r>
      <w:r>
        <w:t> en este análisis cualitativo está indicada por el color verde azulado de la llama.</w:t>
      </w:r>
    </w:p>
    <w:p w14:paraId="53BDFA48"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la química analítica moderna está dominada por la instrumentación sofisticada, las raíces de la química analítica y algunos de los principios utilizados en los instrumentos modernos provienen de técnicas tradicionales, muchas de las cuales aún se utilizan en la actualidad. Estas técnicas también tienden a formar la columna vertebral de la mayoría de los laboratorios educativos de química analítica de pregrado.</w:t>
      </w:r>
    </w:p>
    <w:p w14:paraId="3A3782F5" w14:textId="1AA70425"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cualitativo</w:t>
      </w:r>
    </w:p>
    <w:p w14:paraId="1456C700" w14:textId="77777777" w:rsidR="003B16C9" w:rsidRPr="003B16C9" w:rsidRDefault="003B16C9" w:rsidP="003B16C9"/>
    <w:p w14:paraId="592B9F3E" w14:textId="17E960E1" w:rsidR="00661BB5"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análisis cualitativo determina la presencia o ausencia de un compuesto en particular, pero no la masa o la concentración. Por definición, los análisis cualitativos no miden la cantidad.</w:t>
      </w:r>
    </w:p>
    <w:p w14:paraId="6F36431F" w14:textId="77777777" w:rsidR="00661BB5" w:rsidRDefault="00661BB5" w:rsidP="003B16C9">
      <w:pPr>
        <w:pStyle w:val="NormalWeb"/>
        <w:shd w:val="clear" w:color="auto" w:fill="FFFFFF"/>
        <w:spacing w:before="120" w:beforeAutospacing="0" w:after="240" w:afterAutospacing="0"/>
        <w:rPr>
          <w:rFonts w:ascii="Arial" w:hAnsi="Arial" w:cs="Arial"/>
          <w:color w:val="202122"/>
        </w:rPr>
      </w:pPr>
    </w:p>
    <w:p w14:paraId="3D30F4CF" w14:textId="19D9BA1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Pruebas químicas</w:t>
      </w:r>
    </w:p>
    <w:p w14:paraId="50C4CE16" w14:textId="77777777" w:rsidR="003B16C9" w:rsidRPr="003B16C9" w:rsidRDefault="003B16C9" w:rsidP="003B16C9"/>
    <w:p w14:paraId="395580AD" w14:textId="7D2DFB0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Prueba química</w:t>
      </w:r>
    </w:p>
    <w:p w14:paraId="20363947" w14:textId="79A5F20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Existen numerosas pruebas químicas cualitativas, por ejemplo, la </w:t>
      </w:r>
      <w:r w:rsidRPr="00F42A97">
        <w:rPr>
          <w:rFonts w:ascii="Arial" w:eastAsiaTheme="majorEastAsia" w:hAnsi="Arial" w:cs="Arial"/>
          <w:color w:val="202122"/>
        </w:rPr>
        <w:t>prueba de ácido</w:t>
      </w:r>
      <w:r>
        <w:rPr>
          <w:rFonts w:ascii="Arial" w:hAnsi="Arial" w:cs="Arial"/>
          <w:color w:val="202122"/>
        </w:rPr>
        <w:t> para el </w:t>
      </w:r>
      <w:r w:rsidRPr="00F42A97">
        <w:rPr>
          <w:rFonts w:ascii="Arial" w:eastAsiaTheme="majorEastAsia" w:hAnsi="Arial" w:cs="Arial"/>
          <w:color w:val="202122"/>
        </w:rPr>
        <w:t>oro</w:t>
      </w:r>
      <w:r>
        <w:rPr>
          <w:rFonts w:ascii="Arial" w:hAnsi="Arial" w:cs="Arial"/>
          <w:color w:val="202122"/>
        </w:rPr>
        <w:t> y la </w:t>
      </w:r>
      <w:r w:rsidRPr="00F42A97">
        <w:rPr>
          <w:rFonts w:ascii="Arial" w:eastAsiaTheme="majorEastAsia" w:hAnsi="Arial" w:cs="Arial"/>
          <w:color w:val="202122"/>
        </w:rPr>
        <w:t>prueba de Kastle-Meyer</w:t>
      </w:r>
      <w:r>
        <w:rPr>
          <w:rFonts w:ascii="Arial" w:hAnsi="Arial" w:cs="Arial"/>
          <w:color w:val="202122"/>
        </w:rPr>
        <w:t> para </w:t>
      </w:r>
      <w:r w:rsidRPr="00F42A97">
        <w:rPr>
          <w:rFonts w:ascii="Arial" w:eastAsiaTheme="majorEastAsia" w:hAnsi="Arial" w:cs="Arial"/>
          <w:color w:val="202122"/>
        </w:rPr>
        <w:t>detectar</w:t>
      </w:r>
      <w:r>
        <w:rPr>
          <w:rFonts w:ascii="Arial" w:hAnsi="Arial" w:cs="Arial"/>
          <w:color w:val="202122"/>
        </w:rPr>
        <w:t> la presencia de </w:t>
      </w:r>
      <w:r w:rsidRPr="00F42A97">
        <w:rPr>
          <w:rFonts w:ascii="Arial" w:eastAsiaTheme="majorEastAsia" w:hAnsi="Arial" w:cs="Arial"/>
          <w:color w:val="202122"/>
        </w:rPr>
        <w:t>sangre</w:t>
      </w:r>
      <w:r>
        <w:rPr>
          <w:rFonts w:ascii="Arial" w:hAnsi="Arial" w:cs="Arial"/>
          <w:color w:val="202122"/>
        </w:rPr>
        <w:t>.</w:t>
      </w:r>
    </w:p>
    <w:p w14:paraId="5B4016C2" w14:textId="7777777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 de la llama</w:t>
      </w:r>
    </w:p>
    <w:p w14:paraId="44B5F2A2" w14:textId="008C1A4D" w:rsidR="003B16C9" w:rsidRDefault="003B16C9" w:rsidP="003B16C9">
      <w:pPr>
        <w:shd w:val="clear" w:color="auto" w:fill="FFFFFF"/>
        <w:rPr>
          <w:rFonts w:ascii="Arial" w:hAnsi="Arial" w:cs="Arial"/>
          <w:b/>
          <w:bCs/>
        </w:rPr>
      </w:pPr>
    </w:p>
    <w:p w14:paraId="132A08BF" w14:textId="1FDE7B8A"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Ensayo a la llama</w:t>
      </w:r>
    </w:p>
    <w:p w14:paraId="4E9E3D56"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cualitativo inorgánico generalmente se refiere a un esquema sistemático para confirmar la presencia de ciertos iones o elementos, generalmente acuosos, al realizar una serie de reacciones que eliminan los rangos de posibilidades y luego confirman los iones sospechosos con una prueba de confirmación. A veces se incluyen pequeños iones que contienen carbono en tales esquemas. Con la instrumentación moderna, estas pruebas rara vez se usan, pero pueden ser útiles para fines educativos y en trabajos de campo u otras situaciones en las que el acceso a instrumentos de última generación no está disponible o no es conveniente.</w:t>
      </w:r>
    </w:p>
    <w:p w14:paraId="547C93C9" w14:textId="2609FFA4"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cuantitativo</w:t>
      </w:r>
    </w:p>
    <w:p w14:paraId="68A10061" w14:textId="77777777" w:rsidR="003B16C9" w:rsidRPr="003B16C9" w:rsidRDefault="003B16C9" w:rsidP="003B16C9"/>
    <w:p w14:paraId="4A3E609C" w14:textId="009833AF" w:rsidR="003B16C9" w:rsidRDefault="003B16C9" w:rsidP="003B16C9">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cuantitativo (química)</w:t>
      </w:r>
    </w:p>
    <w:p w14:paraId="560D0B4D"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cuantitativo es la medida de las cantidades de constituyentes químicos particulares presentes en una sustancia.</w:t>
      </w:r>
    </w:p>
    <w:p w14:paraId="77981CEC" w14:textId="52DE222F"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gravimétrico</w:t>
      </w:r>
    </w:p>
    <w:p w14:paraId="2ED24270" w14:textId="77777777" w:rsidR="003B16C9" w:rsidRPr="003B16C9" w:rsidRDefault="003B16C9" w:rsidP="003B16C9"/>
    <w:p w14:paraId="219A7F00" w14:textId="51E49D9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gravimétrico</w:t>
      </w:r>
    </w:p>
    <w:p w14:paraId="3F06E0D1"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gravimétrico implica determinar la cantidad de material presente pesando la muestra antes y / o después de alguna transformación. Un ejemplo común utilizado en la educación de pregrado es la determinación de la cantidad de agua en un hidrato calentando la muestra para eliminar el agua de tal manera que la diferencia de peso se deba a la pérdida de agua.</w:t>
      </w:r>
    </w:p>
    <w:p w14:paraId="05EB8626" w14:textId="534B829A"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volumétrico</w:t>
      </w:r>
    </w:p>
    <w:p w14:paraId="12DE2577" w14:textId="77777777" w:rsidR="003B16C9" w:rsidRPr="003B16C9" w:rsidRDefault="003B16C9" w:rsidP="003B16C9"/>
    <w:p w14:paraId="2E8FF7F7" w14:textId="40F5FC6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volumétrico</w:t>
      </w:r>
    </w:p>
    <w:p w14:paraId="64289738" w14:textId="7567F80E"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titulación implica la adición de un reactivo a una solución que se está analizando hasta que se alcanza algún punto de equivalencia. A menudo se </w:t>
      </w:r>
      <w:r>
        <w:rPr>
          <w:rFonts w:ascii="Arial" w:hAnsi="Arial" w:cs="Arial"/>
          <w:color w:val="202122"/>
        </w:rPr>
        <w:lastRenderedPageBreak/>
        <w:t>puede determinar la cantidad de material en la solución que se está analizando. Lo más familiar para aquellos que han tomado química durante la educación secundaria es la titulación ácido-base que implica un indicador de cambio de color. Hay muchos otros tipos de titulaciones, por ejemplo, </w:t>
      </w:r>
      <w:r w:rsidRPr="00F42A97">
        <w:rPr>
          <w:rFonts w:ascii="Arial" w:eastAsiaTheme="majorEastAsia" w:hAnsi="Arial" w:cs="Arial"/>
          <w:color w:val="202122"/>
        </w:rPr>
        <w:t>titulaciones potenciométricas</w:t>
      </w:r>
      <w:r>
        <w:rPr>
          <w:rFonts w:ascii="Arial" w:hAnsi="Arial" w:cs="Arial"/>
          <w:color w:val="202122"/>
        </w:rPr>
        <w:t>. Estas titulaciones pueden usar diferentes tipos de indicadores para alcanzar algún punto de equivalencia.</w:t>
      </w:r>
    </w:p>
    <w:p w14:paraId="30A43ACE" w14:textId="2770C548" w:rsidR="00F42A97" w:rsidRDefault="00F42A97" w:rsidP="003B16C9">
      <w:pPr>
        <w:pStyle w:val="NormalWeb"/>
        <w:shd w:val="clear" w:color="auto" w:fill="FFFFFF"/>
        <w:spacing w:before="120" w:beforeAutospacing="0" w:after="240" w:afterAutospacing="0"/>
        <w:rPr>
          <w:rFonts w:ascii="Arial" w:hAnsi="Arial" w:cs="Arial"/>
          <w:color w:val="202122"/>
        </w:rPr>
      </w:pPr>
    </w:p>
    <w:p w14:paraId="6C3F4DA5" w14:textId="77777777" w:rsidR="00F42A97" w:rsidRPr="00F42A97" w:rsidRDefault="00F42A97" w:rsidP="00F42A97">
      <w:pPr>
        <w:pStyle w:val="Ttulo2"/>
        <w:rPr>
          <w:rFonts w:ascii="Times New Roman" w:hAnsi="Times New Roman" w:cs="Times New Roman"/>
          <w:b/>
          <w:bCs/>
          <w:color w:val="000000" w:themeColor="text1"/>
          <w:sz w:val="32"/>
          <w:szCs w:val="32"/>
        </w:rPr>
      </w:pPr>
      <w:bookmarkStart w:id="76" w:name="_Toc187391891"/>
      <w:r w:rsidRPr="00F42A97">
        <w:rPr>
          <w:rFonts w:ascii="Times New Roman" w:hAnsi="Times New Roman" w:cs="Times New Roman"/>
          <w:b/>
          <w:bCs/>
          <w:color w:val="000000" w:themeColor="text1"/>
          <w:sz w:val="32"/>
          <w:szCs w:val="32"/>
        </w:rPr>
        <w:t>Métodos instrumentales</w:t>
      </w:r>
      <w:bookmarkEnd w:id="76"/>
    </w:p>
    <w:p w14:paraId="5392A249" w14:textId="75F4AD3A" w:rsidR="00F42A97" w:rsidRDefault="00F42A97" w:rsidP="00F42A97">
      <w:pPr>
        <w:shd w:val="clear" w:color="auto" w:fill="FFFFFF"/>
        <w:rPr>
          <w:rFonts w:ascii="Georgia" w:hAnsi="Georgia"/>
          <w:sz w:val="36"/>
          <w:szCs w:val="36"/>
        </w:rPr>
      </w:pPr>
    </w:p>
    <w:p w14:paraId="3B68A15D" w14:textId="3EE0C264" w:rsidR="00F42A97" w:rsidRDefault="00F42A97" w:rsidP="00F42A97">
      <w:pPr>
        <w:rPr>
          <w:rFonts w:ascii="Times New Roman" w:hAnsi="Times New Roman"/>
          <w:sz w:val="24"/>
          <w:szCs w:val="24"/>
        </w:rPr>
      </w:pPr>
      <w:r>
        <w:rPr>
          <w:noProof/>
          <w:color w:val="0000FF"/>
          <w:bdr w:val="none" w:sz="0" w:space="0" w:color="auto" w:frame="1"/>
        </w:rPr>
        <w:drawing>
          <wp:inline distT="0" distB="0" distL="0" distR="0" wp14:anchorId="5E6A6D2B" wp14:editId="5E56B168">
            <wp:extent cx="2857500" cy="1543050"/>
            <wp:effectExtent l="0" t="0" r="0" b="0"/>
            <wp:docPr id="35" name="Imagen 35">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t>Diagrama de bloques de un instrumento analítico que muestra el estímulo y la medición de la respuesta.</w:t>
      </w:r>
    </w:p>
    <w:p w14:paraId="38033444" w14:textId="610B2C8A" w:rsidR="00F42A97" w:rsidRDefault="00F42A97" w:rsidP="00F42A97">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Química instrumental</w:t>
      </w:r>
    </w:p>
    <w:p w14:paraId="6DF8F97B" w14:textId="77777777" w:rsidR="00F42A97" w:rsidRPr="00F42A97" w:rsidRDefault="00F42A97" w:rsidP="00F42A97">
      <w:pPr>
        <w:pStyle w:val="Ttulo4"/>
        <w:shd w:val="clear" w:color="auto" w:fill="FFFFFF"/>
        <w:spacing w:before="0" w:after="60"/>
        <w:rPr>
          <w:rStyle w:val="Ttulo3Car"/>
          <w:rFonts w:ascii="inherit" w:hAnsi="inherit"/>
          <w:color w:val="auto"/>
          <w:sz w:val="30"/>
          <w:szCs w:val="30"/>
        </w:rPr>
      </w:pPr>
      <w:r w:rsidRPr="00F42A97">
        <w:rPr>
          <w:rStyle w:val="Ttulo3Car"/>
          <w:rFonts w:ascii="inherit" w:hAnsi="inherit"/>
          <w:i w:val="0"/>
          <w:iCs w:val="0"/>
          <w:color w:val="auto"/>
          <w:sz w:val="30"/>
          <w:szCs w:val="30"/>
        </w:rPr>
        <w:t>Espectroscopia</w:t>
      </w:r>
    </w:p>
    <w:p w14:paraId="0387C94A" w14:textId="1AA48391" w:rsidR="00F42A97" w:rsidRDefault="00F42A97" w:rsidP="00F42A97">
      <w:pPr>
        <w:shd w:val="clear" w:color="auto" w:fill="FFFFFF"/>
        <w:rPr>
          <w:rFonts w:ascii="Arial" w:hAnsi="Arial" w:cs="Arial"/>
          <w:b/>
          <w:bCs/>
          <w:sz w:val="29"/>
          <w:szCs w:val="29"/>
        </w:rPr>
      </w:pPr>
    </w:p>
    <w:p w14:paraId="0B41DB0D" w14:textId="08C4E00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Espectroscopia</w:t>
      </w:r>
    </w:p>
    <w:p w14:paraId="787D39EA" w14:textId="44FEB63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espectroscopia mide la interacción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con </w:t>
      </w:r>
      <w:r w:rsidRPr="00F42A97">
        <w:rPr>
          <w:rFonts w:ascii="Arial" w:eastAsiaTheme="majorEastAsia" w:hAnsi="Arial" w:cs="Arial"/>
          <w:color w:val="202122"/>
        </w:rPr>
        <w:t>la radiación electromagnética</w:t>
      </w:r>
      <w:r>
        <w:rPr>
          <w:rFonts w:ascii="Arial" w:hAnsi="Arial" w:cs="Arial"/>
          <w:color w:val="202122"/>
        </w:rPr>
        <w:t>. La espectroscopia consta de muchas aplicaciones diferentes, como </w:t>
      </w:r>
      <w:r w:rsidRPr="00F42A97">
        <w:rPr>
          <w:rFonts w:ascii="Arial" w:eastAsiaTheme="majorEastAsia" w:hAnsi="Arial" w:cs="Arial"/>
          <w:color w:val="202122"/>
        </w:rPr>
        <w:t>la espectroscopia de absorción atómica</w:t>
      </w:r>
      <w:r>
        <w:rPr>
          <w:rFonts w:ascii="Arial" w:hAnsi="Arial" w:cs="Arial"/>
          <w:color w:val="202122"/>
        </w:rPr>
        <w:t>, </w:t>
      </w:r>
      <w:r w:rsidRPr="00F42A97">
        <w:rPr>
          <w:rFonts w:ascii="Arial" w:eastAsiaTheme="majorEastAsia" w:hAnsi="Arial" w:cs="Arial"/>
          <w:color w:val="202122"/>
        </w:rPr>
        <w:t>la espectroscopia de emisión atómica</w:t>
      </w:r>
      <w:r>
        <w:rPr>
          <w:rFonts w:ascii="Arial" w:hAnsi="Arial" w:cs="Arial"/>
          <w:color w:val="202122"/>
        </w:rPr>
        <w:t>,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ultravioleta-visible</w:t>
      </w:r>
      <w:r>
        <w:rPr>
          <w:rFonts w:ascii="Arial" w:hAnsi="Arial" w:cs="Arial"/>
          <w:color w:val="202122"/>
        </w:rPr>
        <w:t>, </w:t>
      </w:r>
      <w:r w:rsidRPr="00F42A97">
        <w:rPr>
          <w:rFonts w:ascii="Arial" w:eastAsiaTheme="majorEastAsia" w:hAnsi="Arial" w:cs="Arial"/>
          <w:color w:val="202122"/>
        </w:rPr>
        <w:t>la espectroscopia de fluorescencia de rayos X</w:t>
      </w:r>
      <w:r>
        <w:rPr>
          <w:rFonts w:ascii="Arial" w:hAnsi="Arial" w:cs="Arial"/>
          <w:color w:val="202122"/>
        </w:rPr>
        <w:t>, </w:t>
      </w:r>
      <w:r w:rsidRPr="00F42A97">
        <w:rPr>
          <w:rFonts w:ascii="Arial" w:eastAsiaTheme="majorEastAsia" w:hAnsi="Arial" w:cs="Arial"/>
          <w:color w:val="202122"/>
        </w:rPr>
        <w:t>la espectroscopia infrarroja</w:t>
      </w:r>
      <w:r>
        <w:rPr>
          <w:rFonts w:ascii="Arial" w:hAnsi="Arial" w:cs="Arial"/>
          <w:color w:val="202122"/>
        </w:rPr>
        <w:t> ,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Raman</w:t>
      </w:r>
      <w:r>
        <w:rPr>
          <w:rFonts w:ascii="Arial" w:hAnsi="Arial" w:cs="Arial"/>
          <w:color w:val="202122"/>
        </w:rPr>
        <w:t>, </w:t>
      </w:r>
      <w:r w:rsidRPr="00F42A97">
        <w:rPr>
          <w:rFonts w:ascii="Arial" w:eastAsiaTheme="majorEastAsia" w:hAnsi="Arial" w:cs="Arial"/>
          <w:color w:val="202122"/>
        </w:rPr>
        <w:t>la interferometría de polarización dual</w:t>
      </w:r>
      <w:r>
        <w:rPr>
          <w:rFonts w:ascii="Arial" w:hAnsi="Arial" w:cs="Arial"/>
          <w:color w:val="202122"/>
        </w:rPr>
        <w:t>, la </w:t>
      </w:r>
      <w:r w:rsidRPr="00F42A97">
        <w:rPr>
          <w:rFonts w:ascii="Arial" w:eastAsiaTheme="majorEastAsia" w:hAnsi="Arial" w:cs="Arial"/>
          <w:color w:val="202122"/>
        </w:rPr>
        <w:t>espectroscopia de</w:t>
      </w:r>
      <w:r>
        <w:rPr>
          <w:rFonts w:ascii="Arial" w:hAnsi="Arial" w:cs="Arial"/>
          <w:color w:val="202122"/>
        </w:rPr>
        <w:t> </w:t>
      </w:r>
      <w:r w:rsidRPr="00F42A97">
        <w:rPr>
          <w:rFonts w:ascii="Arial" w:eastAsiaTheme="majorEastAsia" w:hAnsi="Arial" w:cs="Arial"/>
          <w:color w:val="202122"/>
        </w:rPr>
        <w:t>polarización</w:t>
      </w:r>
      <w:r>
        <w:rPr>
          <w:rFonts w:ascii="Arial" w:hAnsi="Arial" w:cs="Arial"/>
          <w:color w:val="202122"/>
        </w:rPr>
        <w:t> </w:t>
      </w:r>
      <w:r w:rsidRPr="00F42A97">
        <w:rPr>
          <w:rFonts w:ascii="Arial" w:eastAsiaTheme="majorEastAsia" w:hAnsi="Arial" w:cs="Arial"/>
          <w:color w:val="202122"/>
        </w:rPr>
        <w:t>magnética</w:t>
      </w:r>
      <w:r>
        <w:rPr>
          <w:rFonts w:ascii="Arial" w:hAnsi="Arial" w:cs="Arial"/>
          <w:color w:val="202122"/>
        </w:rPr>
        <w:t> , </w:t>
      </w:r>
      <w:r w:rsidRPr="00F42A97">
        <w:rPr>
          <w:rFonts w:ascii="Arial" w:eastAsiaTheme="majorEastAsia" w:hAnsi="Arial" w:cs="Arial"/>
          <w:color w:val="202122"/>
        </w:rPr>
        <w:t>la espectroscopia de resonancia magnética nuclear</w:t>
      </w:r>
      <w:r>
        <w:rPr>
          <w:rFonts w:ascii="Arial" w:hAnsi="Arial" w:cs="Arial"/>
          <w:color w:val="202122"/>
        </w:rPr>
        <w:t>, </w:t>
      </w:r>
      <w:r w:rsidRPr="00F42A97">
        <w:rPr>
          <w:rFonts w:ascii="Arial" w:eastAsiaTheme="majorEastAsia" w:hAnsi="Arial" w:cs="Arial"/>
          <w:color w:val="202122"/>
        </w:rPr>
        <w:t>la espectroscopia de fotoemisión</w:t>
      </w:r>
      <w:r>
        <w:rPr>
          <w:rFonts w:ascii="Arial" w:hAnsi="Arial" w:cs="Arial"/>
          <w:color w:val="202122"/>
        </w:rPr>
        <w:t>, </w:t>
      </w:r>
      <w:r w:rsidRPr="00F42A97">
        <w:rPr>
          <w:rFonts w:ascii="Arial" w:eastAsiaTheme="majorEastAsia" w:hAnsi="Arial" w:cs="Arial"/>
          <w:color w:val="202122"/>
        </w:rPr>
        <w:t xml:space="preserve">la espectroscopia de </w:t>
      </w:r>
      <w:proofErr w:type="spellStart"/>
      <w:r w:rsidRPr="00F42A97">
        <w:rPr>
          <w:rFonts w:ascii="Arial" w:eastAsiaTheme="majorEastAsia" w:hAnsi="Arial" w:cs="Arial"/>
          <w:color w:val="202122"/>
        </w:rPr>
        <w:t>fotodisposición</w:t>
      </w:r>
      <w:proofErr w:type="spellEnd"/>
      <w:r>
        <w:rPr>
          <w:rFonts w:ascii="Arial" w:hAnsi="Arial" w:cs="Arial"/>
          <w:color w:val="202122"/>
        </w:rPr>
        <w:t>, </w:t>
      </w:r>
      <w:r w:rsidRPr="00F42A97">
        <w:rPr>
          <w:rFonts w:ascii="Arial" w:eastAsiaTheme="majorEastAsia" w:hAnsi="Arial" w:cs="Arial"/>
          <w:color w:val="202122"/>
        </w:rPr>
        <w:t xml:space="preserve">espectroscopía de microscopía de </w:t>
      </w:r>
      <w:proofErr w:type="spellStart"/>
      <w:r w:rsidRPr="00F42A97">
        <w:rPr>
          <w:rFonts w:ascii="Arial" w:eastAsiaTheme="majorEastAsia" w:hAnsi="Arial" w:cs="Arial"/>
          <w:color w:val="202122"/>
        </w:rPr>
        <w:t>Motsensis</w:t>
      </w:r>
      <w:proofErr w:type="spellEnd"/>
      <w:r>
        <w:rPr>
          <w:rFonts w:ascii="Arial" w:hAnsi="Arial" w:cs="Arial"/>
          <w:color w:val="202122"/>
        </w:rPr>
        <w:t>.</w:t>
      </w:r>
    </w:p>
    <w:p w14:paraId="30721AC4" w14:textId="77777777" w:rsidR="00F42A97" w:rsidRDefault="00F42A97" w:rsidP="00F42A97">
      <w:pPr>
        <w:pStyle w:val="Ttulo3"/>
        <w:shd w:val="clear" w:color="auto" w:fill="FFFFFF"/>
        <w:spacing w:before="0" w:after="60"/>
        <w:rPr>
          <w:rFonts w:ascii="inherit" w:hAnsi="inherit" w:cs="Arial"/>
        </w:rPr>
      </w:pPr>
    </w:p>
    <w:p w14:paraId="67453D77" w14:textId="77777777" w:rsidR="00F42A97" w:rsidRDefault="00F42A97" w:rsidP="00F42A97">
      <w:pPr>
        <w:pStyle w:val="Ttulo3"/>
        <w:shd w:val="clear" w:color="auto" w:fill="FFFFFF"/>
        <w:spacing w:before="0" w:after="60"/>
        <w:rPr>
          <w:rFonts w:ascii="inherit" w:hAnsi="inherit" w:cs="Arial"/>
        </w:rPr>
      </w:pPr>
    </w:p>
    <w:p w14:paraId="3AD12DFC" w14:textId="77777777" w:rsidR="00F42A97" w:rsidRDefault="00F42A97" w:rsidP="00F42A97">
      <w:pPr>
        <w:pStyle w:val="Ttulo3"/>
        <w:shd w:val="clear" w:color="auto" w:fill="FFFFFF"/>
        <w:spacing w:before="0" w:after="60"/>
        <w:rPr>
          <w:rFonts w:ascii="inherit" w:hAnsi="inherit" w:cs="Arial"/>
        </w:rPr>
      </w:pPr>
    </w:p>
    <w:p w14:paraId="303EFA42" w14:textId="77777777" w:rsidR="00F42A97" w:rsidRDefault="00F42A97" w:rsidP="00F42A97">
      <w:pPr>
        <w:pStyle w:val="Ttulo3"/>
        <w:shd w:val="clear" w:color="auto" w:fill="FFFFFF"/>
        <w:spacing w:before="0" w:after="60"/>
        <w:rPr>
          <w:rFonts w:ascii="inherit" w:hAnsi="inherit" w:cs="Arial"/>
        </w:rPr>
      </w:pPr>
    </w:p>
    <w:p w14:paraId="4A3AC26C" w14:textId="77777777" w:rsidR="00F42A97" w:rsidRDefault="00F42A97" w:rsidP="00F42A97">
      <w:pPr>
        <w:pStyle w:val="Ttulo3"/>
        <w:shd w:val="clear" w:color="auto" w:fill="FFFFFF"/>
        <w:spacing w:before="0" w:after="60"/>
        <w:rPr>
          <w:rFonts w:ascii="inherit" w:hAnsi="inherit" w:cs="Arial"/>
        </w:rPr>
      </w:pPr>
    </w:p>
    <w:p w14:paraId="2E1161C3" w14:textId="77777777" w:rsidR="00F42A97" w:rsidRDefault="00F42A97" w:rsidP="00F42A97">
      <w:pPr>
        <w:pStyle w:val="Ttulo3"/>
        <w:shd w:val="clear" w:color="auto" w:fill="FFFFFF"/>
        <w:spacing w:before="0" w:after="60"/>
        <w:rPr>
          <w:rFonts w:ascii="inherit" w:hAnsi="inherit" w:cs="Arial"/>
        </w:rPr>
      </w:pPr>
    </w:p>
    <w:p w14:paraId="14D9B4DB" w14:textId="77777777" w:rsidR="00F42A97" w:rsidRDefault="00F42A97" w:rsidP="00F42A97">
      <w:pPr>
        <w:pStyle w:val="Ttulo3"/>
        <w:shd w:val="clear" w:color="auto" w:fill="FFFFFF"/>
        <w:spacing w:before="0" w:after="60"/>
        <w:rPr>
          <w:rFonts w:ascii="inherit" w:hAnsi="inherit" w:cs="Arial"/>
        </w:rPr>
      </w:pPr>
    </w:p>
    <w:p w14:paraId="7723CF0C" w14:textId="6BE03EE4"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Espectrometría de masas</w:t>
      </w:r>
    </w:p>
    <w:p w14:paraId="33CB081B" w14:textId="16652BC1" w:rsidR="00F42A97" w:rsidRDefault="00F42A97" w:rsidP="00F42A97">
      <w:pPr>
        <w:shd w:val="clear" w:color="auto" w:fill="FFFFFF"/>
        <w:rPr>
          <w:rFonts w:ascii="Arial" w:hAnsi="Arial" w:cs="Arial"/>
          <w:b/>
          <w:bCs/>
          <w:sz w:val="29"/>
          <w:szCs w:val="29"/>
        </w:rPr>
      </w:pPr>
    </w:p>
    <w:p w14:paraId="0F02BA52" w14:textId="78925D0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3EAE2E3" wp14:editId="2E04C705">
            <wp:extent cx="1905000" cy="1266825"/>
            <wp:effectExtent l="0" t="0" r="0" b="9525"/>
            <wp:docPr id="34" name="Imagen 3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t>Un </w:t>
      </w:r>
      <w:r w:rsidRPr="00F42A97">
        <w:t>espectrómetro de masas de acelerador</w:t>
      </w:r>
      <w:r>
        <w:t> utilizado para la </w:t>
      </w:r>
      <w:r w:rsidRPr="00F42A97">
        <w:t>datación</w:t>
      </w:r>
      <w:r>
        <w:t> por </w:t>
      </w:r>
      <w:r w:rsidRPr="00F42A97">
        <w:t>radiocarbono</w:t>
      </w:r>
      <w:r>
        <w:t> y otros análisis.</w:t>
      </w:r>
    </w:p>
    <w:p w14:paraId="76B28C57" w14:textId="69F82335"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espectrometría de masas mide la relación </w:t>
      </w:r>
      <w:r w:rsidRPr="00F42A97">
        <w:rPr>
          <w:rFonts w:ascii="Arial" w:eastAsiaTheme="majorEastAsia" w:hAnsi="Arial" w:cs="Arial"/>
          <w:color w:val="202122"/>
        </w:rPr>
        <w:t>masa-carga</w:t>
      </w:r>
      <w:r>
        <w:rPr>
          <w:rFonts w:ascii="Arial" w:hAnsi="Arial" w:cs="Arial"/>
          <w:color w:val="202122"/>
        </w:rPr>
        <w:t> de las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mediante </w:t>
      </w:r>
      <w:r w:rsidRPr="00F42A97">
        <w:rPr>
          <w:rFonts w:ascii="Arial" w:eastAsiaTheme="majorEastAsia" w:hAnsi="Arial" w:cs="Arial"/>
          <w:color w:val="202122"/>
        </w:rPr>
        <w:t>campos</w:t>
      </w:r>
      <w:r>
        <w:rPr>
          <w:rFonts w:ascii="Arial" w:hAnsi="Arial" w:cs="Arial"/>
          <w:color w:val="202122"/>
        </w:rPr>
        <w:t> </w:t>
      </w:r>
      <w:r w:rsidRPr="00F42A97">
        <w:rPr>
          <w:rFonts w:ascii="Arial" w:eastAsiaTheme="majorEastAsia" w:hAnsi="Arial" w:cs="Arial"/>
          <w:color w:val="202122"/>
        </w:rPr>
        <w:t>eléctricos</w:t>
      </w:r>
      <w:r>
        <w:rPr>
          <w:rFonts w:ascii="Arial" w:hAnsi="Arial" w:cs="Arial"/>
          <w:color w:val="202122"/>
        </w:rPr>
        <w:t> y </w:t>
      </w:r>
      <w:r w:rsidRPr="00F42A97">
        <w:rPr>
          <w:rFonts w:ascii="Arial" w:eastAsiaTheme="majorEastAsia" w:hAnsi="Arial" w:cs="Arial"/>
          <w:color w:val="202122"/>
        </w:rPr>
        <w:t>magnéticos</w:t>
      </w:r>
      <w:r>
        <w:rPr>
          <w:rFonts w:ascii="Arial" w:hAnsi="Arial" w:cs="Arial"/>
          <w:color w:val="202122"/>
        </w:rPr>
        <w:t>. Existen varios métodos de ionización: impacto de electrones, </w:t>
      </w:r>
      <w:r w:rsidRPr="00F42A97">
        <w:rPr>
          <w:rFonts w:ascii="Arial" w:eastAsiaTheme="majorEastAsia" w:hAnsi="Arial" w:cs="Arial"/>
          <w:color w:val="202122"/>
        </w:rPr>
        <w:t>ionización química</w:t>
      </w:r>
      <w:r>
        <w:rPr>
          <w:rFonts w:ascii="Arial" w:hAnsi="Arial" w:cs="Arial"/>
          <w:color w:val="202122"/>
        </w:rPr>
        <w:t xml:space="preserve">, </w:t>
      </w:r>
      <w:proofErr w:type="spellStart"/>
      <w:r>
        <w:rPr>
          <w:rFonts w:ascii="Arial" w:hAnsi="Arial" w:cs="Arial"/>
          <w:color w:val="202122"/>
        </w:rPr>
        <w:t>electropulverización</w:t>
      </w:r>
      <w:proofErr w:type="spellEnd"/>
      <w:r>
        <w:rPr>
          <w:rFonts w:ascii="Arial" w:hAnsi="Arial" w:cs="Arial"/>
          <w:color w:val="202122"/>
        </w:rPr>
        <w:t>, bombardeo con átomos rápidos, ionización por desorción láser asistida por matriz, y otros. Además, la espectrometría de masas se clasifica según los enfoques de los analizadores de masas: </w:t>
      </w:r>
      <w:r w:rsidRPr="00F42A97">
        <w:rPr>
          <w:rFonts w:ascii="Arial" w:eastAsiaTheme="majorEastAsia" w:hAnsi="Arial" w:cs="Arial"/>
          <w:color w:val="202122"/>
        </w:rPr>
        <w:t>sector magnético</w:t>
      </w:r>
      <w:r>
        <w:rPr>
          <w:rFonts w:ascii="Arial" w:hAnsi="Arial" w:cs="Arial"/>
          <w:color w:val="202122"/>
        </w:rPr>
        <w:t>, </w:t>
      </w:r>
      <w:r w:rsidRPr="00F42A97">
        <w:rPr>
          <w:rFonts w:ascii="Arial" w:eastAsiaTheme="majorEastAsia" w:hAnsi="Arial" w:cs="Arial"/>
          <w:color w:val="202122"/>
        </w:rPr>
        <w:t>analizador de masas</w:t>
      </w:r>
      <w:r>
        <w:rPr>
          <w:rFonts w:ascii="Arial" w:hAnsi="Arial" w:cs="Arial"/>
          <w:color w:val="202122"/>
        </w:rPr>
        <w:t> cuadrupolo, </w:t>
      </w:r>
      <w:r w:rsidRPr="00F42A97">
        <w:rPr>
          <w:rFonts w:ascii="Arial" w:eastAsiaTheme="majorEastAsia" w:hAnsi="Arial" w:cs="Arial"/>
          <w:color w:val="202122"/>
        </w:rPr>
        <w:t>trampa de iones cuadrupolo</w:t>
      </w:r>
      <w:r>
        <w:rPr>
          <w:rFonts w:ascii="Arial" w:hAnsi="Arial" w:cs="Arial"/>
          <w:color w:val="202122"/>
        </w:rPr>
        <w:t>, </w:t>
      </w:r>
      <w:r w:rsidRPr="00F42A97">
        <w:rPr>
          <w:rFonts w:ascii="Arial" w:eastAsiaTheme="majorEastAsia" w:hAnsi="Arial" w:cs="Arial"/>
          <w:color w:val="202122"/>
        </w:rPr>
        <w:t>tiempo de vuelo</w:t>
      </w:r>
      <w:r>
        <w:rPr>
          <w:rFonts w:ascii="Arial" w:hAnsi="Arial" w:cs="Arial"/>
          <w:color w:val="202122"/>
        </w:rPr>
        <w:t>, </w:t>
      </w:r>
      <w:r w:rsidRPr="00F42A97">
        <w:rPr>
          <w:rFonts w:ascii="Arial" w:eastAsiaTheme="majorEastAsia" w:hAnsi="Arial" w:cs="Arial"/>
          <w:color w:val="202122"/>
        </w:rPr>
        <w:t xml:space="preserve">resonancia de ciclotrón de </w:t>
      </w:r>
      <w:proofErr w:type="spellStart"/>
      <w:r w:rsidRPr="00F42A97">
        <w:rPr>
          <w:rFonts w:ascii="Arial" w:eastAsiaTheme="majorEastAsia" w:hAnsi="Arial" w:cs="Arial"/>
          <w:color w:val="202122"/>
        </w:rPr>
        <w:t>ión</w:t>
      </w:r>
      <w:proofErr w:type="spellEnd"/>
      <w:r w:rsidRPr="00F42A97">
        <w:rPr>
          <w:rFonts w:ascii="Arial" w:eastAsiaTheme="majorEastAsia" w:hAnsi="Arial" w:cs="Arial"/>
          <w:color w:val="202122"/>
        </w:rPr>
        <w:t xml:space="preserve"> de transformada de Fourier</w:t>
      </w:r>
      <w:r>
        <w:rPr>
          <w:rFonts w:ascii="Arial" w:hAnsi="Arial" w:cs="Arial"/>
          <w:color w:val="202122"/>
        </w:rPr>
        <w:t>, etc.</w:t>
      </w:r>
    </w:p>
    <w:p w14:paraId="3ABEDA6B"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electroquímico</w:t>
      </w:r>
    </w:p>
    <w:p w14:paraId="46CE1B9A" w14:textId="178D9559" w:rsidR="00F42A97" w:rsidRDefault="00F42A97" w:rsidP="00F42A97">
      <w:pPr>
        <w:shd w:val="clear" w:color="auto" w:fill="FFFFFF"/>
        <w:rPr>
          <w:rFonts w:ascii="Arial" w:hAnsi="Arial" w:cs="Arial"/>
          <w:b/>
          <w:bCs/>
          <w:sz w:val="29"/>
          <w:szCs w:val="29"/>
        </w:rPr>
      </w:pPr>
    </w:p>
    <w:p w14:paraId="6C05CFE4" w14:textId="0BA5B287"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 xml:space="preserve">Método </w:t>
      </w:r>
      <w:proofErr w:type="spellStart"/>
      <w:r w:rsidRPr="00F42A97">
        <w:rPr>
          <w:rFonts w:ascii="Arial" w:hAnsi="Arial" w:cs="Arial"/>
          <w:color w:val="202122"/>
        </w:rPr>
        <w:t>electroanalítico</w:t>
      </w:r>
      <w:proofErr w:type="spellEnd"/>
    </w:p>
    <w:p w14:paraId="36053BB7" w14:textId="60FDCEA4"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Los métodos </w:t>
      </w:r>
      <w:proofErr w:type="spellStart"/>
      <w:r>
        <w:rPr>
          <w:rFonts w:ascii="Arial" w:hAnsi="Arial" w:cs="Arial"/>
          <w:color w:val="202122"/>
        </w:rPr>
        <w:t>electroanalíticos</w:t>
      </w:r>
      <w:proofErr w:type="spellEnd"/>
      <w:r>
        <w:rPr>
          <w:rFonts w:ascii="Arial" w:hAnsi="Arial" w:cs="Arial"/>
          <w:color w:val="202122"/>
        </w:rPr>
        <w:t xml:space="preserve"> miden el </w:t>
      </w:r>
      <w:r w:rsidRPr="00F42A97">
        <w:rPr>
          <w:rFonts w:ascii="Arial" w:eastAsiaTheme="majorEastAsia" w:hAnsi="Arial" w:cs="Arial"/>
          <w:color w:val="202122"/>
        </w:rPr>
        <w:t>potencial</w:t>
      </w:r>
      <w:r>
        <w:rPr>
          <w:rFonts w:ascii="Arial" w:hAnsi="Arial" w:cs="Arial"/>
          <w:color w:val="202122"/>
        </w:rPr>
        <w:t> (</w:t>
      </w:r>
      <w:r w:rsidRPr="00F42A97">
        <w:rPr>
          <w:rFonts w:ascii="Arial" w:eastAsiaTheme="majorEastAsia" w:hAnsi="Arial" w:cs="Arial"/>
          <w:color w:val="202122"/>
        </w:rPr>
        <w:t>voltios</w:t>
      </w:r>
      <w:r>
        <w:rPr>
          <w:rFonts w:ascii="Arial" w:hAnsi="Arial" w:cs="Arial"/>
          <w:color w:val="202122"/>
        </w:rPr>
        <w:t>) y / o la </w:t>
      </w:r>
      <w:r w:rsidRPr="00F42A97">
        <w:rPr>
          <w:rFonts w:ascii="Arial" w:eastAsiaTheme="majorEastAsia" w:hAnsi="Arial" w:cs="Arial"/>
          <w:color w:val="202122"/>
        </w:rPr>
        <w:t>corriente</w:t>
      </w:r>
      <w:r>
        <w:rPr>
          <w:rFonts w:ascii="Arial" w:hAnsi="Arial" w:cs="Arial"/>
          <w:color w:val="202122"/>
        </w:rPr>
        <w:t> (</w:t>
      </w:r>
      <w:r w:rsidRPr="00F42A97">
        <w:rPr>
          <w:rFonts w:ascii="Arial" w:eastAsiaTheme="majorEastAsia" w:hAnsi="Arial" w:cs="Arial"/>
          <w:color w:val="202122"/>
        </w:rPr>
        <w:t>amperios</w:t>
      </w:r>
      <w:r>
        <w:rPr>
          <w:rFonts w:ascii="Arial" w:hAnsi="Arial" w:cs="Arial"/>
          <w:color w:val="202122"/>
        </w:rPr>
        <w:t>) en una </w:t>
      </w:r>
      <w:r w:rsidRPr="00F42A97">
        <w:rPr>
          <w:rFonts w:ascii="Arial" w:eastAsiaTheme="majorEastAsia" w:hAnsi="Arial" w:cs="Arial"/>
          <w:color w:val="202122"/>
        </w:rPr>
        <w:t>celda electroquímica</w:t>
      </w:r>
      <w:r w:rsidR="003B6771">
        <w:rPr>
          <w:rFonts w:ascii="Arial" w:eastAsiaTheme="majorEastAsia" w:hAnsi="Arial" w:cs="Arial"/>
          <w:color w:val="202122"/>
        </w:rPr>
        <w:fldChar w:fldCharType="begin"/>
      </w:r>
      <w:r w:rsidR="003B6771">
        <w:instrText xml:space="preserve"> XE "</w:instrText>
      </w:r>
      <w:r w:rsidR="003B6771" w:rsidRPr="00AC10F5">
        <w:rPr>
          <w:rFonts w:ascii="Arial" w:hAnsi="Arial" w:cs="Arial"/>
          <w:color w:val="000000" w:themeColor="text1"/>
          <w:shd w:val="clear" w:color="auto" w:fill="FFFFFF"/>
        </w:rPr>
        <w:instrText>electroquímica</w:instrText>
      </w:r>
      <w:r w:rsidR="003B6771">
        <w:instrText xml:space="preserve">" </w:instrText>
      </w:r>
      <w:r w:rsidR="003B6771">
        <w:rPr>
          <w:rFonts w:ascii="Arial" w:eastAsiaTheme="majorEastAsia" w:hAnsi="Arial" w:cs="Arial"/>
          <w:color w:val="202122"/>
        </w:rPr>
        <w:fldChar w:fldCharType="end"/>
      </w:r>
      <w:r w:rsidRPr="00F42A97">
        <w:rPr>
          <w:rFonts w:ascii="Arial" w:eastAsiaTheme="majorEastAsia" w:hAnsi="Arial" w:cs="Arial"/>
          <w:color w:val="202122"/>
        </w:rPr>
        <w:t xml:space="preserve"> que</w:t>
      </w:r>
      <w:r>
        <w:rPr>
          <w:rFonts w:ascii="Arial" w:hAnsi="Arial" w:cs="Arial"/>
          <w:color w:val="202122"/>
        </w:rPr>
        <w:t> contiene el analito.</w:t>
      </w:r>
      <w:r w:rsidRPr="00F42A97">
        <w:rPr>
          <w:rFonts w:ascii="Arial" w:eastAsiaTheme="majorEastAsia" w:hAnsi="Arial" w:cs="Arial"/>
          <w:color w:val="202122"/>
          <w:vertAlign w:val="superscript"/>
        </w:rPr>
        <w:t>7</w:t>
      </w:r>
      <w:r>
        <w:rPr>
          <w:rFonts w:ascii="Arial" w:hAnsi="Arial" w:cs="Arial"/>
          <w:color w:val="202122"/>
        </w:rPr>
        <w:t>​</w:t>
      </w:r>
      <w:r w:rsidRPr="00F42A97">
        <w:rPr>
          <w:rFonts w:ascii="Arial" w:eastAsiaTheme="majorEastAsia" w:hAnsi="Arial" w:cs="Arial"/>
          <w:color w:val="202122"/>
          <w:vertAlign w:val="superscript"/>
        </w:rPr>
        <w:t>8</w:t>
      </w:r>
      <w:r>
        <w:rPr>
          <w:rFonts w:ascii="Arial" w:hAnsi="Arial" w:cs="Arial"/>
          <w:color w:val="202122"/>
        </w:rPr>
        <w:t>​ Estos métodos se pueden clasificar de acuerdo con los aspectos de la celda que se controlan y los que se miden. Las cuatro categorías principales son </w:t>
      </w:r>
      <w:r w:rsidRPr="00F42A97">
        <w:rPr>
          <w:rFonts w:ascii="Arial" w:eastAsiaTheme="majorEastAsia" w:hAnsi="Arial" w:cs="Arial"/>
          <w:color w:val="202122"/>
        </w:rPr>
        <w:t>potenciometría</w:t>
      </w:r>
      <w:r>
        <w:rPr>
          <w:rFonts w:ascii="Arial" w:hAnsi="Arial" w:cs="Arial"/>
          <w:color w:val="202122"/>
        </w:rPr>
        <w:t> (se mide la diferencia en los potenciales de los electrodos), </w:t>
      </w:r>
      <w:proofErr w:type="spellStart"/>
      <w:r w:rsidRPr="00F42A97">
        <w:rPr>
          <w:rFonts w:ascii="Arial" w:eastAsiaTheme="majorEastAsia" w:hAnsi="Arial" w:cs="Arial"/>
          <w:color w:val="202122"/>
        </w:rPr>
        <w:t>culombimetría</w:t>
      </w:r>
      <w:proofErr w:type="spellEnd"/>
      <w:r>
        <w:rPr>
          <w:rFonts w:ascii="Arial" w:hAnsi="Arial" w:cs="Arial"/>
          <w:color w:val="202122"/>
        </w:rPr>
        <w:t> (la carga transferida se mide con el tiempo), </w:t>
      </w:r>
      <w:proofErr w:type="spellStart"/>
      <w:r w:rsidRPr="00F42A97">
        <w:rPr>
          <w:rFonts w:ascii="Arial" w:eastAsiaTheme="majorEastAsia" w:hAnsi="Arial" w:cs="Arial"/>
          <w:color w:val="202122"/>
        </w:rPr>
        <w:t>amperimetría</w:t>
      </w:r>
      <w:proofErr w:type="spellEnd"/>
      <w:r>
        <w:rPr>
          <w:rFonts w:ascii="Arial" w:hAnsi="Arial" w:cs="Arial"/>
          <w:color w:val="202122"/>
        </w:rPr>
        <w:t> (la corriente de la celda se mide con el tiempo) y </w:t>
      </w:r>
      <w:proofErr w:type="spellStart"/>
      <w:r w:rsidRPr="00F42A97">
        <w:rPr>
          <w:rFonts w:ascii="Arial" w:eastAsiaTheme="majorEastAsia" w:hAnsi="Arial" w:cs="Arial"/>
          <w:color w:val="202122"/>
        </w:rPr>
        <w:t>voltametría</w:t>
      </w:r>
      <w:proofErr w:type="spellEnd"/>
      <w:r>
        <w:rPr>
          <w:rFonts w:ascii="Arial" w:hAnsi="Arial" w:cs="Arial"/>
          <w:color w:val="202122"/>
        </w:rPr>
        <w:t> (la corriente de la celda se mide mientras se modifica activamente potencial de la célula).</w:t>
      </w:r>
    </w:p>
    <w:p w14:paraId="3BB1D681" w14:textId="77777777" w:rsidR="00F42A97" w:rsidRDefault="00F42A97" w:rsidP="00F42A97">
      <w:pPr>
        <w:pStyle w:val="Ttulo3"/>
        <w:shd w:val="clear" w:color="auto" w:fill="FFFFFF"/>
        <w:spacing w:before="0" w:after="60"/>
        <w:rPr>
          <w:rFonts w:ascii="inherit" w:hAnsi="inherit" w:cs="Arial"/>
        </w:rPr>
      </w:pPr>
    </w:p>
    <w:p w14:paraId="0CE1AE62" w14:textId="77777777" w:rsidR="00F42A97" w:rsidRDefault="00F42A97" w:rsidP="00F42A97">
      <w:pPr>
        <w:pStyle w:val="Ttulo3"/>
        <w:shd w:val="clear" w:color="auto" w:fill="FFFFFF"/>
        <w:spacing w:before="0" w:after="60"/>
        <w:rPr>
          <w:rFonts w:ascii="inherit" w:hAnsi="inherit" w:cs="Arial"/>
        </w:rPr>
      </w:pPr>
    </w:p>
    <w:p w14:paraId="0F513D7A" w14:textId="77777777" w:rsidR="00F42A97" w:rsidRDefault="00F42A97" w:rsidP="00F42A97">
      <w:pPr>
        <w:pStyle w:val="Ttulo3"/>
        <w:shd w:val="clear" w:color="auto" w:fill="FFFFFF"/>
        <w:spacing w:before="0" w:after="60"/>
        <w:rPr>
          <w:rFonts w:ascii="inherit" w:hAnsi="inherit" w:cs="Arial"/>
        </w:rPr>
      </w:pPr>
    </w:p>
    <w:p w14:paraId="01D0A5E3" w14:textId="48EB8B71"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térmico</w:t>
      </w:r>
    </w:p>
    <w:p w14:paraId="3C78B71A" w14:textId="14E0E348" w:rsidR="00F42A97" w:rsidRDefault="00F42A97" w:rsidP="00F42A97">
      <w:pPr>
        <w:shd w:val="clear" w:color="auto" w:fill="FFFFFF"/>
        <w:rPr>
          <w:rFonts w:ascii="Arial" w:hAnsi="Arial" w:cs="Arial"/>
          <w:b/>
          <w:bCs/>
          <w:sz w:val="29"/>
          <w:szCs w:val="29"/>
        </w:rPr>
      </w:pPr>
    </w:p>
    <w:p w14:paraId="7E153EC7" w14:textId="50A1549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Artículos principales:</w:t>
      </w:r>
      <w:r>
        <w:rPr>
          <w:rFonts w:ascii="Arial" w:hAnsi="Arial" w:cs="Arial"/>
          <w:i/>
          <w:iCs/>
          <w:color w:val="202122"/>
        </w:rPr>
        <w:t> </w:t>
      </w:r>
      <w:r w:rsidRPr="00F42A97">
        <w:rPr>
          <w:rFonts w:ascii="Arial" w:hAnsi="Arial" w:cs="Arial"/>
          <w:color w:val="202122"/>
        </w:rPr>
        <w:t>Calorimetría</w:t>
      </w:r>
      <w:r>
        <w:rPr>
          <w:rFonts w:ascii="Arial" w:hAnsi="Arial" w:cs="Arial"/>
          <w:i/>
          <w:iCs/>
          <w:color w:val="202122"/>
          <w:sz w:val="21"/>
          <w:szCs w:val="21"/>
        </w:rPr>
        <w:t> y </w:t>
      </w:r>
      <w:r w:rsidRPr="00F42A97">
        <w:rPr>
          <w:rFonts w:ascii="Arial" w:hAnsi="Arial" w:cs="Arial"/>
          <w:color w:val="202122"/>
        </w:rPr>
        <w:t>Análisis térmico</w:t>
      </w:r>
      <w:r>
        <w:rPr>
          <w:rFonts w:ascii="Arial" w:hAnsi="Arial" w:cs="Arial"/>
          <w:i/>
          <w:iCs/>
          <w:color w:val="202122"/>
        </w:rPr>
        <w:t>.</w:t>
      </w:r>
    </w:p>
    <w:p w14:paraId="10166370" w14:textId="016E8F83"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calorimetría y el análisis termogravimétrico miden la interacción de un material y el </w:t>
      </w:r>
      <w:r w:rsidRPr="00F42A97">
        <w:rPr>
          <w:rFonts w:ascii="Arial" w:eastAsiaTheme="majorEastAsia" w:hAnsi="Arial" w:cs="Arial"/>
          <w:color w:val="202122"/>
        </w:rPr>
        <w:t>calor</w:t>
      </w:r>
      <w:r>
        <w:rPr>
          <w:rFonts w:ascii="Arial" w:hAnsi="Arial" w:cs="Arial"/>
          <w:color w:val="202122"/>
        </w:rPr>
        <w:t>.</w:t>
      </w:r>
    </w:p>
    <w:p w14:paraId="45F17F00"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Separación</w:t>
      </w:r>
    </w:p>
    <w:p w14:paraId="5CA20F7F" w14:textId="6A5BF80A" w:rsidR="00F42A97" w:rsidRDefault="00F42A97" w:rsidP="00F42A97">
      <w:pPr>
        <w:shd w:val="clear" w:color="auto" w:fill="FFFFFF"/>
        <w:rPr>
          <w:rFonts w:ascii="Arial" w:hAnsi="Arial" w:cs="Arial"/>
          <w:b/>
          <w:bCs/>
          <w:sz w:val="29"/>
          <w:szCs w:val="29"/>
        </w:rPr>
      </w:pPr>
    </w:p>
    <w:p w14:paraId="50395593" w14:textId="60E58955"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550EF741" wp14:editId="5A9F7FB7">
            <wp:extent cx="1905000" cy="1428750"/>
            <wp:effectExtent l="0" t="0" r="0" b="0"/>
            <wp:docPr id="33" name="Imagen 3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Separación de tinta negra sobre una placa de </w:t>
      </w:r>
      <w:r w:rsidRPr="00F42A97">
        <w:t>cromatografía de capa fina</w:t>
      </w:r>
      <w:r>
        <w:t> .</w:t>
      </w:r>
    </w:p>
    <w:p w14:paraId="4294CB75" w14:textId="6CA61556"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procesos de separación se utilizan para disminuir la complejidad de las mezclas de materiales. </w:t>
      </w:r>
      <w:r w:rsidRPr="00F42A97">
        <w:rPr>
          <w:rFonts w:ascii="Arial" w:eastAsiaTheme="majorEastAsia" w:hAnsi="Arial" w:cs="Arial"/>
          <w:color w:val="202122"/>
        </w:rPr>
        <w:t>La cromatografía</w:t>
      </w:r>
      <w:r>
        <w:rPr>
          <w:rFonts w:ascii="Arial" w:hAnsi="Arial" w:cs="Arial"/>
          <w:color w:val="202122"/>
        </w:rPr>
        <w:t>, la </w:t>
      </w:r>
      <w:r w:rsidRPr="00F42A97">
        <w:rPr>
          <w:rFonts w:ascii="Arial" w:eastAsiaTheme="majorEastAsia" w:hAnsi="Arial" w:cs="Arial"/>
          <w:color w:val="202122"/>
        </w:rPr>
        <w:t>electroforesis</w:t>
      </w:r>
      <w:r>
        <w:rPr>
          <w:rFonts w:ascii="Arial" w:hAnsi="Arial" w:cs="Arial"/>
          <w:color w:val="202122"/>
        </w:rPr>
        <w:t> y el </w:t>
      </w:r>
      <w:r w:rsidRPr="00F42A97">
        <w:rPr>
          <w:rFonts w:ascii="Arial" w:eastAsiaTheme="majorEastAsia" w:hAnsi="Arial" w:cs="Arial"/>
          <w:color w:val="202122"/>
        </w:rPr>
        <w:t>fraccionamiento de flujo de campo</w:t>
      </w:r>
      <w:r>
        <w:rPr>
          <w:rFonts w:ascii="Arial" w:hAnsi="Arial" w:cs="Arial"/>
          <w:color w:val="202122"/>
        </w:rPr>
        <w:t> son representativos de este campo.</w:t>
      </w:r>
    </w:p>
    <w:p w14:paraId="614E264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Técnicas híbridas</w:t>
      </w:r>
    </w:p>
    <w:p w14:paraId="0E1FB61C" w14:textId="38F1C8EC" w:rsidR="00F42A97" w:rsidRDefault="00F42A97" w:rsidP="00F42A97">
      <w:pPr>
        <w:shd w:val="clear" w:color="auto" w:fill="FFFFFF"/>
        <w:rPr>
          <w:rFonts w:ascii="Arial" w:hAnsi="Arial" w:cs="Arial"/>
          <w:b/>
          <w:bCs/>
          <w:sz w:val="29"/>
          <w:szCs w:val="29"/>
        </w:rPr>
      </w:pPr>
    </w:p>
    <w:p w14:paraId="7199FFC0" w14:textId="28C1C27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combinaciones de las técnicas anteriores producen una técnica "híbrida" o "con guion" </w:t>
      </w:r>
      <w:r w:rsidRPr="00F42A97">
        <w:rPr>
          <w:rFonts w:ascii="Arial" w:eastAsiaTheme="majorEastAsia" w:hAnsi="Arial" w:cs="Arial"/>
          <w:color w:val="202122"/>
          <w:vertAlign w:val="superscript"/>
        </w:rPr>
        <w:t>9</w:t>
      </w:r>
      <w:r>
        <w:rPr>
          <w:rFonts w:ascii="Arial" w:hAnsi="Arial" w:cs="Arial"/>
          <w:color w:val="202122"/>
        </w:rPr>
        <w:t>​</w:t>
      </w:r>
      <w:r w:rsidRPr="00F42A97">
        <w:rPr>
          <w:rFonts w:ascii="Arial" w:eastAsiaTheme="majorEastAsia" w:hAnsi="Arial" w:cs="Arial"/>
          <w:color w:val="202122"/>
          <w:vertAlign w:val="superscript"/>
        </w:rPr>
        <w:t>10</w:t>
      </w:r>
      <w:r>
        <w:rPr>
          <w:rFonts w:ascii="Arial" w:hAnsi="Arial" w:cs="Arial"/>
          <w:color w:val="202122"/>
        </w:rPr>
        <w:t>​</w:t>
      </w:r>
      <w:r w:rsidRPr="00F42A97">
        <w:rPr>
          <w:rFonts w:ascii="Arial" w:eastAsiaTheme="majorEastAsia" w:hAnsi="Arial" w:cs="Arial"/>
          <w:color w:val="202122"/>
          <w:vertAlign w:val="superscript"/>
        </w:rPr>
        <w:t>11</w:t>
      </w:r>
      <w:r>
        <w:rPr>
          <w:rFonts w:ascii="Arial" w:hAnsi="Arial" w:cs="Arial"/>
          <w:color w:val="202122"/>
        </w:rPr>
        <w:t>​</w:t>
      </w:r>
      <w:r w:rsidRPr="00F42A97">
        <w:rPr>
          <w:rFonts w:ascii="Arial" w:eastAsiaTheme="majorEastAsia" w:hAnsi="Arial" w:cs="Arial"/>
          <w:color w:val="202122"/>
          <w:vertAlign w:val="superscript"/>
        </w:rPr>
        <w:t>12</w:t>
      </w:r>
      <w:r>
        <w:rPr>
          <w:rFonts w:ascii="Arial" w:hAnsi="Arial" w:cs="Arial"/>
          <w:color w:val="202122"/>
        </w:rPr>
        <w:t>​</w:t>
      </w:r>
      <w:r w:rsidRPr="00F42A97">
        <w:rPr>
          <w:rFonts w:ascii="Arial" w:eastAsiaTheme="majorEastAsia" w:hAnsi="Arial" w:cs="Arial"/>
          <w:color w:val="202122"/>
          <w:vertAlign w:val="superscript"/>
        </w:rPr>
        <w:t>13</w:t>
      </w:r>
      <w:r>
        <w:rPr>
          <w:rFonts w:ascii="Arial" w:hAnsi="Arial" w:cs="Arial"/>
          <w:color w:val="202122"/>
        </w:rPr>
        <w:t>​ Varios ejemplos son de uso popular hoy en día y se están desarrollando nuevas técnicas híbridas. Por ejemplo, la </w:t>
      </w:r>
      <w:r w:rsidRPr="00F42A97">
        <w:rPr>
          <w:rFonts w:ascii="Arial" w:eastAsiaTheme="majorEastAsia" w:hAnsi="Arial" w:cs="Arial"/>
          <w:color w:val="202122"/>
        </w:rPr>
        <w:t>cromatografía de gases-espectrometría de masas</w:t>
      </w:r>
      <w:r>
        <w:rPr>
          <w:rFonts w:ascii="Arial" w:hAnsi="Arial" w:cs="Arial"/>
          <w:color w:val="202122"/>
        </w:rPr>
        <w:t>, la </w:t>
      </w:r>
      <w:r w:rsidRPr="00F42A97">
        <w:rPr>
          <w:rFonts w:ascii="Arial" w:eastAsiaTheme="majorEastAsia" w:hAnsi="Arial" w:cs="Arial"/>
          <w:color w:val="202122"/>
        </w:rPr>
        <w:t>cromatografía de gases</w:t>
      </w:r>
      <w:r>
        <w:rPr>
          <w:rFonts w:ascii="Arial" w:hAnsi="Arial" w:cs="Arial"/>
          <w:color w:val="202122"/>
        </w:rPr>
        <w:t>-</w:t>
      </w:r>
      <w:r w:rsidRPr="00F42A97">
        <w:rPr>
          <w:rFonts w:ascii="Arial" w:eastAsiaTheme="majorEastAsia" w:hAnsi="Arial" w:cs="Arial"/>
          <w:color w:val="202122"/>
        </w:rPr>
        <w:t>espectroscopia infrarroja</w:t>
      </w:r>
      <w:r>
        <w:rPr>
          <w:rFonts w:ascii="Arial" w:hAnsi="Arial" w:cs="Arial"/>
          <w:color w:val="202122"/>
        </w:rPr>
        <w:t>, la </w:t>
      </w:r>
      <w:r w:rsidRPr="00F42A97">
        <w:rPr>
          <w:rFonts w:ascii="Arial" w:eastAsiaTheme="majorEastAsia" w:hAnsi="Arial" w:cs="Arial"/>
          <w:color w:val="202122"/>
        </w:rPr>
        <w:t>cromatografía líquida-espectrometría de masas</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w:t>
      </w:r>
      <w:r w:rsidRPr="00F42A97">
        <w:rPr>
          <w:rFonts w:ascii="Arial" w:eastAsiaTheme="majorEastAsia" w:hAnsi="Arial" w:cs="Arial"/>
          <w:color w:val="202122"/>
        </w:rPr>
        <w:t>espectroscopía de RMN</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 la </w:t>
      </w:r>
      <w:r w:rsidRPr="00F42A97">
        <w:rPr>
          <w:rFonts w:ascii="Arial" w:eastAsiaTheme="majorEastAsia" w:hAnsi="Arial" w:cs="Arial"/>
          <w:color w:val="202122"/>
        </w:rPr>
        <w:t>espectroscopía infrarroja</w:t>
      </w:r>
      <w:r>
        <w:rPr>
          <w:rFonts w:ascii="Arial" w:hAnsi="Arial" w:cs="Arial"/>
          <w:color w:val="202122"/>
        </w:rPr>
        <w:t>, la </w:t>
      </w:r>
      <w:r w:rsidRPr="00F42A97">
        <w:rPr>
          <w:rFonts w:ascii="Arial" w:eastAsiaTheme="majorEastAsia" w:hAnsi="Arial" w:cs="Arial"/>
          <w:color w:val="202122"/>
        </w:rPr>
        <w:t>electroforesis capilar</w:t>
      </w:r>
      <w:r>
        <w:rPr>
          <w:rFonts w:ascii="Arial" w:hAnsi="Arial" w:cs="Arial"/>
          <w:color w:val="202122"/>
        </w:rPr>
        <w:t> y la </w:t>
      </w:r>
      <w:r w:rsidRPr="00F42A97">
        <w:rPr>
          <w:rFonts w:ascii="Arial" w:eastAsiaTheme="majorEastAsia" w:hAnsi="Arial" w:cs="Arial"/>
          <w:color w:val="202122"/>
        </w:rPr>
        <w:t>espectrometría de masas</w:t>
      </w:r>
      <w:r>
        <w:rPr>
          <w:rFonts w:ascii="Arial" w:hAnsi="Arial" w:cs="Arial"/>
          <w:color w:val="202122"/>
        </w:rPr>
        <w:t>.</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3BF54FB4" w14:textId="2B1E9E20"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técnicas de separación con guion se refieren a una combinación de dos (o más) técnicas para detectar y separar los productos químicos de las soluciones. Muy a menudo, la otra técnica es alguna forma de </w:t>
      </w:r>
      <w:r w:rsidRPr="00F42A97">
        <w:rPr>
          <w:rFonts w:ascii="Arial" w:eastAsiaTheme="majorEastAsia" w:hAnsi="Arial" w:cs="Arial"/>
          <w:color w:val="202122"/>
        </w:rPr>
        <w:t>cromatografía</w:t>
      </w:r>
      <w:r>
        <w:rPr>
          <w:rFonts w:ascii="Arial" w:hAnsi="Arial" w:cs="Arial"/>
          <w:color w:val="202122"/>
        </w:rPr>
        <w:t>. Las técnicas con guiones se utilizan ampliamente en </w:t>
      </w:r>
      <w:r w:rsidRPr="00F42A97">
        <w:rPr>
          <w:rFonts w:ascii="Arial" w:eastAsiaTheme="majorEastAsia" w:hAnsi="Arial" w:cs="Arial"/>
          <w:color w:val="202122"/>
        </w:rPr>
        <w:t>química</w:t>
      </w:r>
      <w:r>
        <w:rPr>
          <w:rFonts w:ascii="Arial" w:hAnsi="Arial" w:cs="Arial"/>
          <w:color w:val="202122"/>
        </w:rPr>
        <w:t> y </w:t>
      </w:r>
      <w:r w:rsidRPr="00F42A97">
        <w:rPr>
          <w:rFonts w:ascii="Arial" w:eastAsiaTheme="majorEastAsia" w:hAnsi="Arial" w:cs="Arial"/>
          <w:color w:val="202122"/>
        </w:rPr>
        <w:t>bioquímica</w:t>
      </w:r>
      <w:r>
        <w:rPr>
          <w:rFonts w:ascii="Arial" w:hAnsi="Arial" w:cs="Arial"/>
          <w:color w:val="202122"/>
        </w:rPr>
        <w:t>. A veces se usa una </w:t>
      </w:r>
      <w:r w:rsidRPr="00F42A97">
        <w:rPr>
          <w:rFonts w:ascii="Arial" w:eastAsiaTheme="majorEastAsia" w:hAnsi="Arial" w:cs="Arial"/>
          <w:color w:val="202122"/>
        </w:rPr>
        <w:t>barra oblicua en</w:t>
      </w:r>
      <w:r>
        <w:rPr>
          <w:rFonts w:ascii="Arial" w:hAnsi="Arial" w:cs="Arial"/>
          <w:color w:val="202122"/>
        </w:rPr>
        <w:t> lugar de un </w:t>
      </w:r>
      <w:r w:rsidRPr="00F42A97">
        <w:rPr>
          <w:rFonts w:ascii="Arial" w:eastAsiaTheme="majorEastAsia" w:hAnsi="Arial" w:cs="Arial"/>
          <w:color w:val="202122"/>
        </w:rPr>
        <w:t>guion</w:t>
      </w:r>
      <w:r>
        <w:rPr>
          <w:rFonts w:ascii="Arial" w:hAnsi="Arial" w:cs="Arial"/>
          <w:color w:val="202122"/>
        </w:rPr>
        <w:t>, especialmente si el nombre de uno de los métodos contiene un guion.</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518D4D43" w14:textId="77777777" w:rsidR="00F42A97" w:rsidRDefault="00F42A97" w:rsidP="00F42A97">
      <w:pPr>
        <w:pStyle w:val="Ttulo3"/>
        <w:shd w:val="clear" w:color="auto" w:fill="FFFFFF"/>
        <w:spacing w:before="0" w:after="60"/>
        <w:rPr>
          <w:rFonts w:ascii="inherit" w:hAnsi="inherit" w:cs="Arial"/>
        </w:rPr>
      </w:pPr>
    </w:p>
    <w:p w14:paraId="4CFF760B" w14:textId="2C6FA15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Microscopía</w:t>
      </w:r>
    </w:p>
    <w:p w14:paraId="7F607309" w14:textId="08173468" w:rsidR="00F42A97" w:rsidRDefault="00F42A97" w:rsidP="00F42A97">
      <w:pPr>
        <w:shd w:val="clear" w:color="auto" w:fill="FFFFFF"/>
        <w:rPr>
          <w:rFonts w:ascii="Arial" w:hAnsi="Arial" w:cs="Arial"/>
          <w:b/>
          <w:bCs/>
          <w:sz w:val="29"/>
          <w:szCs w:val="29"/>
        </w:rPr>
      </w:pPr>
    </w:p>
    <w:p w14:paraId="322A27D1" w14:textId="4785C71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A305BD2" wp14:editId="752714EC">
            <wp:extent cx="1905000" cy="1895475"/>
            <wp:effectExtent l="0" t="0" r="0" b="9525"/>
            <wp:docPr id="32" name="Imagen 3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r>
        <w:t>Imagen de </w:t>
      </w:r>
      <w:r w:rsidRPr="00F42A97">
        <w:t>microscopio de fluorescencia</w:t>
      </w:r>
      <w:r>
        <w:t> de dos núcleos de células de ratón en </w:t>
      </w:r>
      <w:r w:rsidRPr="00F42A97">
        <w:t>profase</w:t>
      </w:r>
      <w:r>
        <w:t> (la barra de escala es de 5 µm)</w:t>
      </w:r>
      <w:r w:rsidRPr="00F42A97">
        <w:rPr>
          <w:vertAlign w:val="superscript"/>
        </w:rPr>
        <w:t>14</w:t>
      </w:r>
      <w:r>
        <w:t>​</w:t>
      </w:r>
    </w:p>
    <w:p w14:paraId="16464708" w14:textId="7A1900F3"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visualización de moléculas</w:t>
      </w:r>
      <w:r w:rsidR="003B6771">
        <w:rPr>
          <w:rFonts w:ascii="Arial" w:hAnsi="Arial" w:cs="Arial"/>
          <w:color w:val="202122"/>
        </w:rPr>
        <w:fldChar w:fldCharType="begin"/>
      </w:r>
      <w:r w:rsidR="003B6771">
        <w:instrText xml:space="preserve"> XE "</w:instrText>
      </w:r>
      <w:r w:rsidR="003B6771" w:rsidRPr="006B58D8">
        <w:rPr>
          <w:rFonts w:ascii="Arial" w:hAnsi="Arial" w:cs="Arial"/>
          <w:color w:val="000000" w:themeColor="text1"/>
        </w:rPr>
        <w:instrText>moléculas</w:instrText>
      </w:r>
      <w:r w:rsidR="003B6771">
        <w:instrText xml:space="preserve">" </w:instrText>
      </w:r>
      <w:r w:rsidR="003B6771">
        <w:rPr>
          <w:rFonts w:ascii="Arial" w:hAnsi="Arial" w:cs="Arial"/>
          <w:color w:val="202122"/>
        </w:rPr>
        <w:fldChar w:fldCharType="end"/>
      </w:r>
      <w:r>
        <w:rPr>
          <w:rFonts w:ascii="Arial" w:hAnsi="Arial" w:cs="Arial"/>
          <w:color w:val="202122"/>
        </w:rPr>
        <w:t xml:space="preserve"> individuales, células individuales, tejidos biológicos y </w:t>
      </w:r>
      <w:r w:rsidRPr="00F42A97">
        <w:rPr>
          <w:rFonts w:ascii="Arial" w:eastAsiaTheme="majorEastAsia" w:hAnsi="Arial" w:cs="Arial"/>
          <w:color w:val="202122"/>
        </w:rPr>
        <w:t>nanomateriales</w:t>
      </w:r>
      <w:r>
        <w:rPr>
          <w:rFonts w:ascii="Arial" w:hAnsi="Arial" w:cs="Arial"/>
          <w:color w:val="202122"/>
        </w:rPr>
        <w:t> es un enfoque importante y atractivo en la ciencia analítica. Además, la hibridación con otras herramientas analíticas tradicionales está revolucionando la ciencia analítica. </w:t>
      </w:r>
      <w:r w:rsidRPr="00F42A97">
        <w:rPr>
          <w:rFonts w:ascii="Arial" w:eastAsiaTheme="majorEastAsia" w:hAnsi="Arial" w:cs="Arial"/>
          <w:color w:val="202122"/>
        </w:rPr>
        <w:t>La microscopía</w:t>
      </w:r>
      <w:r>
        <w:rPr>
          <w:rFonts w:ascii="Arial" w:hAnsi="Arial" w:cs="Arial"/>
          <w:color w:val="202122"/>
        </w:rPr>
        <w:t> se puede clasificar en tres campos diferentes: </w:t>
      </w:r>
      <w:r w:rsidRPr="00F42A97">
        <w:rPr>
          <w:rFonts w:ascii="Arial" w:eastAsiaTheme="majorEastAsia" w:hAnsi="Arial" w:cs="Arial"/>
          <w:color w:val="202122"/>
        </w:rPr>
        <w:t>microscopía óptica</w:t>
      </w:r>
      <w:r>
        <w:rPr>
          <w:rFonts w:ascii="Arial" w:hAnsi="Arial" w:cs="Arial"/>
          <w:color w:val="202122"/>
        </w:rPr>
        <w:t>, </w:t>
      </w:r>
      <w:r w:rsidRPr="00F42A97">
        <w:rPr>
          <w:rFonts w:ascii="Arial" w:eastAsiaTheme="majorEastAsia" w:hAnsi="Arial" w:cs="Arial"/>
          <w:color w:val="202122"/>
        </w:rPr>
        <w:t>microscopía electrónica</w:t>
      </w:r>
      <w:r>
        <w:rPr>
          <w:rFonts w:ascii="Arial" w:hAnsi="Arial" w:cs="Arial"/>
          <w:color w:val="202122"/>
        </w:rPr>
        <w:t> y </w:t>
      </w:r>
      <w:r w:rsidRPr="00F42A97">
        <w:rPr>
          <w:rFonts w:ascii="Arial" w:eastAsiaTheme="majorEastAsia" w:hAnsi="Arial" w:cs="Arial"/>
          <w:color w:val="202122"/>
        </w:rPr>
        <w:t>microscopía con sonda de barrido</w:t>
      </w:r>
      <w:r>
        <w:rPr>
          <w:rFonts w:ascii="Arial" w:hAnsi="Arial" w:cs="Arial"/>
          <w:color w:val="202122"/>
        </w:rPr>
        <w:t>. Recientemente, este campo está progresando rápidamente debido al rápido desarrollo de las industrias de computadoras y cámaras.</w:t>
      </w:r>
    </w:p>
    <w:p w14:paraId="211FCA0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Lab-on-a-chip</w:t>
      </w:r>
    </w:p>
    <w:p w14:paraId="5B9683B9" w14:textId="6AEEF9EB" w:rsidR="00F42A97" w:rsidRPr="00D50426" w:rsidRDefault="00F42A97" w:rsidP="00F42A97">
      <w:pPr>
        <w:shd w:val="clear" w:color="auto" w:fill="FFFFFF"/>
        <w:rPr>
          <w:rFonts w:ascii="Arial" w:hAnsi="Arial" w:cs="Arial"/>
          <w:b/>
          <w:bCs/>
          <w:sz w:val="29"/>
          <w:szCs w:val="29"/>
        </w:rPr>
      </w:pPr>
    </w:p>
    <w:p w14:paraId="384842D9" w14:textId="77777777"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Dispositivos que integran (múltiples) funciones de laboratorio en un solo chip de solo milímetros a unos pocos centímetros cuadrados de tamaño y que son capaces de manejar volúmenes de fluido extremadamente pequeños hasta menos que picolitros.</w:t>
      </w:r>
    </w:p>
    <w:p w14:paraId="2C4D29D5" w14:textId="77777777" w:rsidR="00F42A97" w:rsidRDefault="00F42A97" w:rsidP="003B16C9">
      <w:pPr>
        <w:pStyle w:val="NormalWeb"/>
        <w:shd w:val="clear" w:color="auto" w:fill="FFFFFF"/>
        <w:spacing w:before="120" w:beforeAutospacing="0" w:after="240" w:afterAutospacing="0"/>
        <w:rPr>
          <w:rFonts w:ascii="Arial" w:hAnsi="Arial" w:cs="Arial"/>
          <w:color w:val="202122"/>
        </w:rPr>
      </w:pPr>
    </w:p>
    <w:p w14:paraId="3A77A717"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2E461ED5" w14:textId="77777777" w:rsidR="003B16C9" w:rsidRPr="003B16C9" w:rsidRDefault="003B16C9" w:rsidP="003B16C9"/>
    <w:p w14:paraId="51850A9C" w14:textId="77F4D936" w:rsidR="003B16C9" w:rsidRDefault="003B16C9" w:rsidP="003B16C9"/>
    <w:p w14:paraId="4D1CD8FA" w14:textId="77777777" w:rsidR="003B16C9" w:rsidRPr="003B16C9" w:rsidRDefault="003B16C9" w:rsidP="003B16C9"/>
    <w:p w14:paraId="48CD2738" w14:textId="03EC3981" w:rsidR="00D66C94" w:rsidRDefault="003B16C9">
      <w:pPr>
        <w:rPr>
          <w:rFonts w:ascii="Times New Roman" w:hAnsi="Times New Roman" w:cs="Times New Roman"/>
          <w:sz w:val="40"/>
          <w:szCs w:val="40"/>
        </w:rPr>
      </w:pPr>
      <w:r>
        <w:rPr>
          <w:rFonts w:ascii="Times New Roman" w:hAnsi="Times New Roman" w:cs="Times New Roman"/>
          <w:sz w:val="40"/>
          <w:szCs w:val="40"/>
        </w:rPr>
        <w:br w:type="page"/>
      </w:r>
    </w:p>
    <w:p w14:paraId="11F0D30C" w14:textId="77777777" w:rsidR="00D66C94" w:rsidRPr="00DD2180" w:rsidRDefault="00D66C94" w:rsidP="00DD2180">
      <w:pPr>
        <w:pStyle w:val="Ttulo4"/>
        <w:shd w:val="clear" w:color="auto" w:fill="FFFFFF"/>
        <w:spacing w:before="0" w:after="60"/>
        <w:rPr>
          <w:rStyle w:val="Ttulo3Car"/>
          <w:rFonts w:ascii="inherit" w:hAnsi="inherit"/>
          <w:i w:val="0"/>
          <w:iCs w:val="0"/>
          <w:color w:val="auto"/>
          <w:sz w:val="30"/>
          <w:szCs w:val="30"/>
        </w:rPr>
      </w:pPr>
      <w:bookmarkStart w:id="77" w:name="_Toc187391892"/>
      <w:r w:rsidRPr="00DD2180">
        <w:rPr>
          <w:rStyle w:val="Ttulo3Car"/>
          <w:rFonts w:ascii="inherit" w:hAnsi="inherit"/>
          <w:i w:val="0"/>
          <w:iCs w:val="0"/>
          <w:color w:val="auto"/>
          <w:sz w:val="30"/>
          <w:szCs w:val="30"/>
        </w:rPr>
        <w:lastRenderedPageBreak/>
        <w:t>Normas</w:t>
      </w:r>
      <w:bookmarkEnd w:id="77"/>
    </w:p>
    <w:p w14:paraId="689D0994" w14:textId="77777777" w:rsidR="00D66C94" w:rsidRPr="00DD2180" w:rsidRDefault="00D66C94" w:rsidP="00DD2180">
      <w:pPr>
        <w:pStyle w:val="Ttulo4"/>
        <w:rPr>
          <w:color w:val="auto"/>
          <w:sz w:val="30"/>
          <w:szCs w:val="30"/>
        </w:rPr>
      </w:pPr>
      <w:r w:rsidRPr="00DD2180">
        <w:rPr>
          <w:color w:val="auto"/>
          <w:sz w:val="30"/>
          <w:szCs w:val="30"/>
        </w:rPr>
        <w:t>Curva estándar</w:t>
      </w:r>
    </w:p>
    <w:p w14:paraId="7908AC3B" w14:textId="6660E5DC" w:rsidR="00D66C94" w:rsidRDefault="00D66C94" w:rsidP="00D66C94">
      <w:pPr>
        <w:rPr>
          <w:rFonts w:ascii="Times New Roman" w:hAnsi="Times New Roman" w:cs="Times New Roman"/>
          <w:sz w:val="24"/>
          <w:szCs w:val="24"/>
        </w:rPr>
      </w:pPr>
      <w:r>
        <w:rPr>
          <w:noProof/>
          <w:color w:val="0000FF"/>
          <w:bdr w:val="none" w:sz="0" w:space="0" w:color="auto" w:frame="1"/>
        </w:rPr>
        <w:drawing>
          <wp:inline distT="0" distB="0" distL="0" distR="0" wp14:anchorId="1F39F86D" wp14:editId="7FABE99B">
            <wp:extent cx="2619375" cy="1571625"/>
            <wp:effectExtent l="0" t="0" r="9525" b="9525"/>
            <wp:docPr id="47" name="Imagen 47">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19375" cy="1571625"/>
                    </a:xfrm>
                    <a:prstGeom prst="rect">
                      <a:avLst/>
                    </a:prstGeom>
                    <a:noFill/>
                    <a:ln>
                      <a:noFill/>
                    </a:ln>
                  </pic:spPr>
                </pic:pic>
              </a:graphicData>
            </a:graphic>
          </wp:inline>
        </w:drawing>
      </w:r>
      <w:r>
        <w:t>Un gráfico de curva de calibración que muestra el </w:t>
      </w:r>
      <w:r w:rsidRPr="00A00740">
        <w:t>límite de detección</w:t>
      </w:r>
      <w:r>
        <w:t> (LOD), el </w:t>
      </w:r>
      <w:r w:rsidRPr="00A00740">
        <w:t>límite de cuantificación</w:t>
      </w:r>
      <w:r>
        <w:t> (LOQ), el rango dinámico y el límite de linealidad (LOL)</w:t>
      </w:r>
    </w:p>
    <w:p w14:paraId="5CC43B0F" w14:textId="1EB0F440"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método general para el análisis de la concentración implica la creación de una </w:t>
      </w:r>
      <w:r w:rsidRPr="00A00740">
        <w:rPr>
          <w:rFonts w:ascii="Arial" w:eastAsiaTheme="majorEastAsia" w:hAnsi="Arial" w:cs="Arial"/>
        </w:rPr>
        <w:t>curva de calibración</w:t>
      </w:r>
      <w:r>
        <w:rPr>
          <w:rFonts w:ascii="Arial" w:hAnsi="Arial" w:cs="Arial"/>
          <w:color w:val="202122"/>
        </w:rPr>
        <w:t>. Esto permite determinar la cantidad de un producto químico en un material al comparar los resultados de una muestra desconocida con los de una serie de estándares conocidos. Si la concentración de elemento o compuesto en una muestra es demasiado alta para el rango de detección de la técnica, simplemente se puede diluir en un disolvente puro. Si la cantidad en la muestra está por debajo del rango de medición de un instrumento, se puede utilizar el método de adición. En este método, se agrega una cantidad conocida del elemento o compuesto en estudio, y la diferencia entre la concentración agregada y la concentración observada es la cantidad realmente en la muestra.</w:t>
      </w:r>
    </w:p>
    <w:p w14:paraId="6F1A9061" w14:textId="77777777" w:rsidR="00D66C94" w:rsidRPr="00DD2180" w:rsidRDefault="00D66C94" w:rsidP="00DD2180">
      <w:pPr>
        <w:pStyle w:val="Ttulo4"/>
        <w:rPr>
          <w:color w:val="auto"/>
          <w:sz w:val="30"/>
          <w:szCs w:val="30"/>
        </w:rPr>
      </w:pPr>
      <w:r w:rsidRPr="00DD2180">
        <w:rPr>
          <w:color w:val="auto"/>
          <w:sz w:val="30"/>
          <w:szCs w:val="30"/>
        </w:rPr>
        <w:t>Normas internas</w:t>
      </w:r>
    </w:p>
    <w:p w14:paraId="4F32DD51" w14:textId="26C836A3"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veces, se agrega un </w:t>
      </w:r>
      <w:r w:rsidRPr="00A00740">
        <w:rPr>
          <w:rFonts w:ascii="Arial" w:eastAsiaTheme="majorEastAsia" w:hAnsi="Arial" w:cs="Arial"/>
        </w:rPr>
        <w:t>estándar interno</w:t>
      </w:r>
      <w:r>
        <w:rPr>
          <w:rFonts w:ascii="Arial" w:hAnsi="Arial" w:cs="Arial"/>
          <w:color w:val="202122"/>
        </w:rPr>
        <w:t xml:space="preserve"> en una concentración conocida directamente a una muestra analítica para ayudar en la cuantificación. La cantidad de analito presente se determina entonces en relación con el estándar interno como </w:t>
      </w:r>
      <w:proofErr w:type="spellStart"/>
      <w:r>
        <w:rPr>
          <w:rFonts w:ascii="Arial" w:hAnsi="Arial" w:cs="Arial"/>
          <w:color w:val="202122"/>
        </w:rPr>
        <w:t>calibrante</w:t>
      </w:r>
      <w:proofErr w:type="spellEnd"/>
      <w:r>
        <w:rPr>
          <w:rFonts w:ascii="Arial" w:hAnsi="Arial" w:cs="Arial"/>
          <w:color w:val="202122"/>
        </w:rPr>
        <w:t>. Un estándar interno ideal es el analito enriquecido con isótopos que da lugar al método de </w:t>
      </w:r>
      <w:r w:rsidRPr="00A00740">
        <w:rPr>
          <w:rFonts w:ascii="Arial" w:eastAsiaTheme="majorEastAsia" w:hAnsi="Arial" w:cs="Arial"/>
        </w:rPr>
        <w:t>dilución</w:t>
      </w:r>
      <w:r>
        <w:rPr>
          <w:rFonts w:ascii="Arial" w:hAnsi="Arial" w:cs="Arial"/>
          <w:color w:val="202122"/>
        </w:rPr>
        <w:t> de </w:t>
      </w:r>
      <w:r w:rsidRPr="00A00740">
        <w:rPr>
          <w:rFonts w:ascii="Arial" w:eastAsiaTheme="majorEastAsia" w:hAnsi="Arial" w:cs="Arial"/>
        </w:rPr>
        <w:t>isótopos</w:t>
      </w:r>
      <w:r>
        <w:rPr>
          <w:rFonts w:ascii="Arial" w:hAnsi="Arial" w:cs="Arial"/>
          <w:color w:val="202122"/>
        </w:rPr>
        <w:t>.</w:t>
      </w:r>
    </w:p>
    <w:p w14:paraId="6D614AAF" w14:textId="77777777" w:rsidR="00D66C94" w:rsidRPr="00DD2180" w:rsidRDefault="00D66C94" w:rsidP="00DD2180">
      <w:pPr>
        <w:pStyle w:val="Ttulo4"/>
        <w:rPr>
          <w:color w:val="auto"/>
          <w:sz w:val="30"/>
          <w:szCs w:val="30"/>
        </w:rPr>
      </w:pPr>
      <w:r w:rsidRPr="00DD2180">
        <w:rPr>
          <w:color w:val="auto"/>
          <w:sz w:val="30"/>
          <w:szCs w:val="30"/>
        </w:rPr>
        <w:t>Adición estándar</w:t>
      </w:r>
    </w:p>
    <w:p w14:paraId="330B53E4" w14:textId="68EB4404"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método de </w:t>
      </w:r>
      <w:r w:rsidRPr="00A00740">
        <w:rPr>
          <w:rFonts w:ascii="Arial" w:eastAsiaTheme="majorEastAsia" w:hAnsi="Arial" w:cs="Arial"/>
        </w:rPr>
        <w:t>adición estándar</w:t>
      </w:r>
      <w:r>
        <w:rPr>
          <w:rFonts w:ascii="Arial" w:hAnsi="Arial" w:cs="Arial"/>
          <w:color w:val="202122"/>
        </w:rPr>
        <w:t> se usa en el análisis instrumental para determinar la concentración de una sustancia (</w:t>
      </w:r>
      <w:r w:rsidRPr="00A00740">
        <w:rPr>
          <w:rFonts w:ascii="Arial" w:eastAsiaTheme="majorEastAsia" w:hAnsi="Arial" w:cs="Arial"/>
        </w:rPr>
        <w:t>analito</w:t>
      </w:r>
      <w:r>
        <w:rPr>
          <w:rFonts w:ascii="Arial" w:hAnsi="Arial" w:cs="Arial"/>
          <w:color w:val="202122"/>
        </w:rPr>
        <w:t>) en una muestra desconocida en comparación con un conjunto de muestras de concentración conocida, similar al uso de una </w:t>
      </w:r>
      <w:r w:rsidRPr="00A00740">
        <w:rPr>
          <w:rFonts w:ascii="Arial" w:eastAsiaTheme="majorEastAsia" w:hAnsi="Arial" w:cs="Arial"/>
        </w:rPr>
        <w:t>curva de calibración</w:t>
      </w:r>
      <w:r>
        <w:rPr>
          <w:rFonts w:ascii="Arial" w:hAnsi="Arial" w:cs="Arial"/>
          <w:color w:val="202122"/>
        </w:rPr>
        <w:t>. La adición estándar se puede aplicar a la mayoría de las técnicas analíticas y se usa en lugar de una </w:t>
      </w:r>
      <w:r w:rsidRPr="00A00740">
        <w:rPr>
          <w:rFonts w:ascii="Arial" w:eastAsiaTheme="majorEastAsia" w:hAnsi="Arial" w:cs="Arial"/>
        </w:rPr>
        <w:t>curva de calibración</w:t>
      </w:r>
      <w:r>
        <w:rPr>
          <w:rFonts w:ascii="Arial" w:hAnsi="Arial" w:cs="Arial"/>
          <w:color w:val="202122"/>
        </w:rPr>
        <w:t> para resolver el problema del </w:t>
      </w:r>
      <w:r w:rsidRPr="00A00740">
        <w:rPr>
          <w:rFonts w:ascii="Arial" w:eastAsiaTheme="majorEastAsia" w:hAnsi="Arial" w:cs="Arial"/>
        </w:rPr>
        <w:t>efecto de matriz</w:t>
      </w:r>
      <w:r>
        <w:rPr>
          <w:rFonts w:ascii="Arial" w:hAnsi="Arial" w:cs="Arial"/>
          <w:color w:val="202122"/>
        </w:rPr>
        <w:t>.</w:t>
      </w:r>
    </w:p>
    <w:p w14:paraId="549E16C3" w14:textId="77777777" w:rsidR="00D66C94" w:rsidRPr="00DD2180" w:rsidRDefault="00D66C94" w:rsidP="00DD2180">
      <w:pPr>
        <w:pStyle w:val="Ttulo4"/>
        <w:rPr>
          <w:color w:val="auto"/>
          <w:sz w:val="30"/>
          <w:szCs w:val="30"/>
        </w:rPr>
      </w:pPr>
      <w:bookmarkStart w:id="78" w:name="_Toc187391893"/>
      <w:r w:rsidRPr="00DD2180">
        <w:rPr>
          <w:color w:val="auto"/>
          <w:sz w:val="30"/>
          <w:szCs w:val="30"/>
        </w:rPr>
        <w:t>Señales y ruido</w:t>
      </w:r>
      <w:bookmarkEnd w:id="78"/>
    </w:p>
    <w:p w14:paraId="4919ADA4" w14:textId="1E7AD78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Uno de los componentes más importantes de la química analítica es maximizar la señal deseada y minimizar el </w:t>
      </w:r>
      <w:r w:rsidRPr="00A00740">
        <w:rPr>
          <w:rFonts w:ascii="Arial" w:eastAsiaTheme="majorEastAsia" w:hAnsi="Arial" w:cs="Arial"/>
        </w:rPr>
        <w:t>ruido</w:t>
      </w:r>
      <w:r>
        <w:rPr>
          <w:rFonts w:ascii="Arial" w:hAnsi="Arial" w:cs="Arial"/>
          <w:color w:val="202122"/>
        </w:rPr>
        <w:t> asociado.</w:t>
      </w:r>
      <w:r w:rsidRPr="00A00740">
        <w:rPr>
          <w:rFonts w:ascii="Arial" w:eastAsiaTheme="majorEastAsia" w:hAnsi="Arial" w:cs="Arial"/>
          <w:vertAlign w:val="superscript"/>
        </w:rPr>
        <w:t>16</w:t>
      </w:r>
      <w:r>
        <w:rPr>
          <w:rFonts w:ascii="Arial" w:hAnsi="Arial" w:cs="Arial"/>
          <w:color w:val="202122"/>
        </w:rPr>
        <w:t>​ La figura analítica de mérito se conoce como la </w:t>
      </w:r>
      <w:r w:rsidRPr="00A00740">
        <w:rPr>
          <w:rFonts w:ascii="Arial" w:eastAsiaTheme="majorEastAsia" w:hAnsi="Arial" w:cs="Arial"/>
        </w:rPr>
        <w:t>relación señal / ruido</w:t>
      </w:r>
      <w:r>
        <w:rPr>
          <w:rFonts w:ascii="Arial" w:hAnsi="Arial" w:cs="Arial"/>
          <w:color w:val="202122"/>
        </w:rPr>
        <w:t> (S/N o SNR).</w:t>
      </w:r>
    </w:p>
    <w:p w14:paraId="7927455D" w14:textId="77777777" w:rsidR="00D66C94" w:rsidRPr="00DD2180" w:rsidRDefault="00D66C94" w:rsidP="00D66C94">
      <w:pPr>
        <w:pStyle w:val="NormalWeb"/>
        <w:shd w:val="clear" w:color="auto" w:fill="FFFFFF"/>
        <w:spacing w:before="120" w:beforeAutospacing="0" w:after="240" w:afterAutospacing="0"/>
        <w:rPr>
          <w:rFonts w:asciiTheme="majorHAnsi" w:eastAsiaTheme="majorEastAsia" w:hAnsiTheme="majorHAnsi" w:cstheme="majorBidi"/>
          <w:i/>
          <w:iCs/>
          <w:sz w:val="30"/>
          <w:szCs w:val="30"/>
          <w:lang w:eastAsia="en-US"/>
        </w:rPr>
      </w:pPr>
      <w:r>
        <w:rPr>
          <w:rFonts w:ascii="Arial" w:hAnsi="Arial" w:cs="Arial"/>
          <w:color w:val="202122"/>
        </w:rPr>
        <w:t xml:space="preserve">El ruido puede surgir de factores ambientales, así como de procesos físicos </w:t>
      </w:r>
      <w:r w:rsidRPr="00DD2180">
        <w:rPr>
          <w:rFonts w:asciiTheme="majorHAnsi" w:eastAsiaTheme="majorEastAsia" w:hAnsiTheme="majorHAnsi" w:cstheme="majorBidi"/>
          <w:i/>
          <w:iCs/>
          <w:sz w:val="30"/>
          <w:szCs w:val="30"/>
          <w:lang w:eastAsia="en-US"/>
        </w:rPr>
        <w:t>fundamentales.</w:t>
      </w:r>
    </w:p>
    <w:p w14:paraId="729D0A5A" w14:textId="77777777" w:rsidR="00D66C94" w:rsidRPr="00DD2180" w:rsidRDefault="00D66C94" w:rsidP="00DD2180">
      <w:pPr>
        <w:pStyle w:val="Ttulo4"/>
        <w:rPr>
          <w:color w:val="auto"/>
          <w:sz w:val="30"/>
          <w:szCs w:val="30"/>
        </w:rPr>
      </w:pPr>
      <w:r w:rsidRPr="00DD2180">
        <w:rPr>
          <w:color w:val="auto"/>
          <w:sz w:val="30"/>
          <w:szCs w:val="30"/>
        </w:rPr>
        <w:lastRenderedPageBreak/>
        <w:t>Ruido térmico</w:t>
      </w:r>
    </w:p>
    <w:p w14:paraId="42F9D0ED" w14:textId="2247331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térmico es el resultado del movimiento de los portadores de carga (generalmente electrones) en un circuito eléctrico generado por su movimiento térmico. El ruido térmico es ruido </w:t>
      </w:r>
      <w:r w:rsidRPr="00A00740">
        <w:rPr>
          <w:rFonts w:ascii="Arial" w:eastAsiaTheme="majorEastAsia" w:hAnsi="Arial" w:cs="Arial"/>
        </w:rPr>
        <w:t>blanco</w:t>
      </w:r>
      <w:r>
        <w:rPr>
          <w:rFonts w:ascii="Arial" w:hAnsi="Arial" w:cs="Arial"/>
          <w:color w:val="202122"/>
        </w:rPr>
        <w:t>, lo que significa que la </w:t>
      </w:r>
      <w:r w:rsidRPr="00A00740">
        <w:rPr>
          <w:rFonts w:ascii="Arial" w:eastAsiaTheme="majorEastAsia" w:hAnsi="Arial" w:cs="Arial"/>
        </w:rPr>
        <w:t>densidad espectral de</w:t>
      </w:r>
      <w:r>
        <w:rPr>
          <w:rFonts w:ascii="Arial" w:hAnsi="Arial" w:cs="Arial"/>
          <w:color w:val="202122"/>
        </w:rPr>
        <w:t> potencia es constante en todo el </w:t>
      </w:r>
      <w:r w:rsidRPr="00A00740">
        <w:rPr>
          <w:rFonts w:ascii="Arial" w:eastAsiaTheme="majorEastAsia" w:hAnsi="Arial" w:cs="Arial"/>
        </w:rPr>
        <w:t>espectro de frecuencias</w:t>
      </w:r>
      <w:r>
        <w:rPr>
          <w:rFonts w:ascii="Arial" w:hAnsi="Arial" w:cs="Arial"/>
          <w:color w:val="202122"/>
        </w:rPr>
        <w:t>.</w:t>
      </w:r>
    </w:p>
    <w:p w14:paraId="04D0F1C3" w14:textId="456E2D31"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valor </w:t>
      </w:r>
      <w:r w:rsidRPr="00A00740">
        <w:rPr>
          <w:rFonts w:ascii="Arial" w:eastAsiaTheme="majorEastAsia" w:hAnsi="Arial" w:cs="Arial"/>
        </w:rPr>
        <w:t>cuadrático medio</w:t>
      </w:r>
      <w:r>
        <w:rPr>
          <w:rFonts w:ascii="Arial" w:hAnsi="Arial" w:cs="Arial"/>
          <w:color w:val="202122"/>
        </w:rPr>
        <w:t> del ruido térmico en una resistencia viene dado por</w:t>
      </w:r>
      <w:r w:rsidRPr="00A00740">
        <w:rPr>
          <w:rFonts w:ascii="Arial" w:eastAsiaTheme="majorEastAsia" w:hAnsi="Arial" w:cs="Arial"/>
          <w:vertAlign w:val="superscript"/>
        </w:rPr>
        <w:t>16</w:t>
      </w:r>
      <w:r>
        <w:rPr>
          <w:rFonts w:ascii="Arial" w:hAnsi="Arial" w:cs="Arial"/>
          <w:color w:val="202122"/>
        </w:rPr>
        <w:t>​</w:t>
      </w:r>
    </w:p>
    <w:p w14:paraId="5ED77B43" w14:textId="5F60EED0"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vRMS=4kBTRΔf,</w:t>
      </w:r>
      <w:r>
        <w:rPr>
          <w:rFonts w:ascii="Arial" w:hAnsi="Arial" w:cs="Arial"/>
          <w:noProof/>
          <w:color w:val="202122"/>
        </w:rPr>
        <mc:AlternateContent>
          <mc:Choice Requires="wps">
            <w:drawing>
              <wp:inline distT="0" distB="0" distL="0" distR="0" wp14:anchorId="0DFC2652" wp14:editId="41B5328C">
                <wp:extent cx="304800" cy="304800"/>
                <wp:effectExtent l="0" t="0" r="0" b="0"/>
                <wp:docPr id="46" name="Rectángulo 46" descr="{\displaystyle v_{\rm {RMS}}={\sqrt {4k_{\rm {B}}TR\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0B85" id="Rectángulo 46" o:spid="_x0000_s1026" alt="{\displaystyle v_{\rm {RMS}}={\sqrt {4k_{\rm {B}}TR\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0A6BD" w14:textId="2761DBD6"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donde </w:t>
      </w:r>
      <w:r>
        <w:rPr>
          <w:rFonts w:ascii="Arial" w:hAnsi="Arial" w:cs="Arial"/>
          <w:i/>
          <w:iCs/>
          <w:color w:val="202122"/>
        </w:rPr>
        <w:t>k</w:t>
      </w:r>
      <w:r>
        <w:rPr>
          <w:rFonts w:ascii="Arial" w:hAnsi="Arial" w:cs="Arial"/>
          <w:color w:val="202122"/>
        </w:rPr>
        <w:t> </w:t>
      </w:r>
      <w:r>
        <w:rPr>
          <w:rFonts w:ascii="Arial" w:hAnsi="Arial" w:cs="Arial"/>
          <w:color w:val="202122"/>
          <w:vertAlign w:val="subscript"/>
        </w:rPr>
        <w:t>B</w:t>
      </w:r>
      <w:r>
        <w:rPr>
          <w:rFonts w:ascii="Arial" w:hAnsi="Arial" w:cs="Arial"/>
          <w:color w:val="202122"/>
        </w:rPr>
        <w:t> es </w:t>
      </w:r>
      <w:r w:rsidRPr="00A00740">
        <w:rPr>
          <w:rFonts w:ascii="Arial" w:eastAsiaTheme="majorEastAsia" w:hAnsi="Arial" w:cs="Arial"/>
        </w:rPr>
        <w:t>la constante de Boltzmann</w:t>
      </w:r>
      <w:r>
        <w:rPr>
          <w:rFonts w:ascii="Arial" w:hAnsi="Arial" w:cs="Arial"/>
          <w:color w:val="202122"/>
        </w:rPr>
        <w:t>, </w:t>
      </w:r>
      <w:r>
        <w:rPr>
          <w:rFonts w:ascii="Arial" w:hAnsi="Arial" w:cs="Arial"/>
          <w:i/>
          <w:iCs/>
          <w:color w:val="202122"/>
        </w:rPr>
        <w:t>T</w:t>
      </w:r>
      <w:r>
        <w:rPr>
          <w:rFonts w:ascii="Arial" w:hAnsi="Arial" w:cs="Arial"/>
          <w:color w:val="202122"/>
        </w:rPr>
        <w:t> es la </w:t>
      </w:r>
      <w:r w:rsidRPr="00A00740">
        <w:rPr>
          <w:rFonts w:ascii="Arial" w:eastAsiaTheme="majorEastAsia" w:hAnsi="Arial" w:cs="Arial"/>
        </w:rPr>
        <w:t>temperatura</w:t>
      </w:r>
      <w:r>
        <w:rPr>
          <w:rFonts w:ascii="Arial" w:hAnsi="Arial" w:cs="Arial"/>
          <w:color w:val="202122"/>
        </w:rPr>
        <w:t>, </w:t>
      </w:r>
      <w:r>
        <w:rPr>
          <w:rFonts w:ascii="Arial" w:hAnsi="Arial" w:cs="Arial"/>
          <w:i/>
          <w:iCs/>
          <w:color w:val="202122"/>
        </w:rPr>
        <w:t>R</w:t>
      </w:r>
      <w:r>
        <w:rPr>
          <w:rFonts w:ascii="Arial" w:hAnsi="Arial" w:cs="Arial"/>
          <w:color w:val="202122"/>
        </w:rPr>
        <w:t> es la resistencia y </w:t>
      </w:r>
      <w:r>
        <w:rPr>
          <w:rStyle w:val="mwe-math-mathml-inline"/>
          <w:rFonts w:ascii="Arial" w:hAnsi="Arial" w:cs="Arial"/>
          <w:vanish/>
          <w:color w:val="202122"/>
        </w:rPr>
        <w:t>Δf</w:t>
      </w:r>
      <w:r>
        <w:rPr>
          <w:rFonts w:ascii="Arial" w:hAnsi="Arial" w:cs="Arial"/>
          <w:noProof/>
          <w:color w:val="202122"/>
        </w:rPr>
        <mc:AlternateContent>
          <mc:Choice Requires="wps">
            <w:drawing>
              <wp:inline distT="0" distB="0" distL="0" distR="0" wp14:anchorId="1D56DE86" wp14:editId="73805DEF">
                <wp:extent cx="304800" cy="304800"/>
                <wp:effectExtent l="0" t="0" r="0" b="0"/>
                <wp:docPr id="45" name="Rectángulo 45" descr="{\displaystyle \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6973D" id="Rectángulo 45" o:spid="_x0000_s1026" alt="{\displaystyle \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 es el </w:t>
      </w:r>
      <w:r w:rsidRPr="00A00740">
        <w:rPr>
          <w:rFonts w:ascii="Arial" w:eastAsiaTheme="majorEastAsia" w:hAnsi="Arial" w:cs="Arial"/>
        </w:rPr>
        <w:t>ancho</w:t>
      </w:r>
      <w:r>
        <w:rPr>
          <w:rFonts w:ascii="Arial" w:hAnsi="Arial" w:cs="Arial"/>
          <w:color w:val="202122"/>
        </w:rPr>
        <w:t> de </w:t>
      </w:r>
      <w:r w:rsidRPr="00A00740">
        <w:rPr>
          <w:rFonts w:ascii="Arial" w:eastAsiaTheme="majorEastAsia" w:hAnsi="Arial" w:cs="Arial"/>
        </w:rPr>
        <w:t>banda</w:t>
      </w:r>
      <w:r>
        <w:rPr>
          <w:rFonts w:ascii="Arial" w:hAnsi="Arial" w:cs="Arial"/>
          <w:color w:val="202122"/>
        </w:rPr>
        <w:t> de la frecuencia </w:t>
      </w:r>
      <w:r>
        <w:rPr>
          <w:rStyle w:val="mwe-math-mathml-inline"/>
          <w:rFonts w:ascii="Arial" w:hAnsi="Arial" w:cs="Arial"/>
          <w:vanish/>
          <w:color w:val="202122"/>
        </w:rPr>
        <w:t>f</w:t>
      </w:r>
      <w:r>
        <w:rPr>
          <w:rFonts w:ascii="Arial" w:hAnsi="Arial" w:cs="Arial"/>
          <w:noProof/>
          <w:color w:val="202122"/>
        </w:rPr>
        <mc:AlternateContent>
          <mc:Choice Requires="wps">
            <w:drawing>
              <wp:inline distT="0" distB="0" distL="0" distR="0" wp14:anchorId="28A38024" wp14:editId="55036CC8">
                <wp:extent cx="304800" cy="304800"/>
                <wp:effectExtent l="0" t="0" r="0" b="0"/>
                <wp:docPr id="44" name="Rectángulo 44" descr="{\displaystyle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3EF8B" id="Rectángulo 44" o:spid="_x0000_s1026" alt="{\displaystyle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w:t>
      </w:r>
    </w:p>
    <w:p w14:paraId="2D295BA1" w14:textId="77777777" w:rsidR="00D66C94" w:rsidRDefault="00D66C94" w:rsidP="00D66C94">
      <w:pPr>
        <w:pStyle w:val="Ttulo3"/>
        <w:shd w:val="clear" w:color="auto" w:fill="FFFFFF"/>
        <w:spacing w:before="0" w:after="60"/>
        <w:ind w:left="384"/>
        <w:rPr>
          <w:rFonts w:ascii="inherit" w:hAnsi="inherit" w:cs="Arial"/>
          <w:color w:val="auto"/>
        </w:rPr>
      </w:pPr>
      <w:r>
        <w:rPr>
          <w:rFonts w:ascii="inherit" w:hAnsi="inherit" w:cs="Arial"/>
        </w:rPr>
        <w:t>Disparo</w:t>
      </w:r>
    </w:p>
    <w:p w14:paraId="5703D06B" w14:textId="0D658758"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tipo de </w:t>
      </w:r>
      <w:r w:rsidRPr="00A00740">
        <w:rPr>
          <w:rFonts w:ascii="Arial" w:eastAsiaTheme="majorEastAsia" w:hAnsi="Arial" w:cs="Arial"/>
        </w:rPr>
        <w:t>ruido electrónico</w:t>
      </w:r>
      <w:r>
        <w:rPr>
          <w:rFonts w:ascii="Arial" w:hAnsi="Arial" w:cs="Arial"/>
          <w:color w:val="202122"/>
        </w:rPr>
        <w:t> que se produce cuando el número finito de partículas (como </w:t>
      </w:r>
      <w:r w:rsidRPr="00A00740">
        <w:rPr>
          <w:rFonts w:ascii="Arial" w:eastAsiaTheme="majorEastAsia" w:hAnsi="Arial" w:cs="Arial"/>
        </w:rPr>
        <w:t>electrones</w:t>
      </w:r>
      <w:r>
        <w:rPr>
          <w:rFonts w:ascii="Arial" w:hAnsi="Arial" w:cs="Arial"/>
          <w:color w:val="202122"/>
        </w:rPr>
        <w:t> en un circuito electrónico o </w:t>
      </w:r>
      <w:r w:rsidRPr="00A00740">
        <w:rPr>
          <w:rFonts w:ascii="Arial" w:eastAsiaTheme="majorEastAsia" w:hAnsi="Arial" w:cs="Arial"/>
        </w:rPr>
        <w:t>fotones</w:t>
      </w:r>
      <w:r>
        <w:rPr>
          <w:rFonts w:ascii="Arial" w:hAnsi="Arial" w:cs="Arial"/>
          <w:color w:val="202122"/>
        </w:rPr>
        <w:t> en un dispositivo óptico) es lo suficientemente pequeño como para dar lugar a fluctuaciones estadísticas en una señal.</w:t>
      </w:r>
    </w:p>
    <w:p w14:paraId="485F8C8F" w14:textId="51DD5E62"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w:t>
      </w:r>
      <w:r w:rsidRPr="00A00740">
        <w:rPr>
          <w:rFonts w:ascii="Arial" w:eastAsiaTheme="majorEastAsia" w:hAnsi="Arial" w:cs="Arial"/>
        </w:rPr>
        <w:t>proceso de Poisson</w:t>
      </w:r>
      <w:r>
        <w:rPr>
          <w:rFonts w:ascii="Arial" w:hAnsi="Arial" w:cs="Arial"/>
          <w:color w:val="202122"/>
        </w:rPr>
        <w:t> y los portadores de carga que forman la corriente siguen una </w:t>
      </w:r>
      <w:r w:rsidRPr="00A00740">
        <w:rPr>
          <w:rFonts w:ascii="Arial" w:eastAsiaTheme="majorEastAsia" w:hAnsi="Arial" w:cs="Arial"/>
        </w:rPr>
        <w:t>distribución de Poisson</w:t>
      </w:r>
      <w:r>
        <w:rPr>
          <w:rFonts w:ascii="Arial" w:hAnsi="Arial" w:cs="Arial"/>
          <w:color w:val="202122"/>
        </w:rPr>
        <w:t>. La fluctuación de la corriente cuadrática media está dada por</w:t>
      </w:r>
      <w:r w:rsidRPr="00A00740">
        <w:rPr>
          <w:rFonts w:ascii="Arial" w:eastAsiaTheme="majorEastAsia" w:hAnsi="Arial" w:cs="Arial"/>
          <w:vertAlign w:val="superscript"/>
        </w:rPr>
        <w:t>16</w:t>
      </w:r>
      <w:r>
        <w:rPr>
          <w:rFonts w:ascii="Arial" w:hAnsi="Arial" w:cs="Arial"/>
          <w:color w:val="202122"/>
        </w:rPr>
        <w:t>​</w:t>
      </w:r>
    </w:p>
    <w:p w14:paraId="14A0352D" w14:textId="5118EEBB"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iRMS=2eIΔf</w:t>
      </w:r>
      <w:r>
        <w:rPr>
          <w:rFonts w:ascii="Arial" w:hAnsi="Arial" w:cs="Arial"/>
          <w:noProof/>
          <w:color w:val="202122"/>
        </w:rPr>
        <mc:AlternateContent>
          <mc:Choice Requires="wps">
            <w:drawing>
              <wp:inline distT="0" distB="0" distL="0" distR="0" wp14:anchorId="2377A72B" wp14:editId="591D38CD">
                <wp:extent cx="304800" cy="304800"/>
                <wp:effectExtent l="0" t="0" r="0" b="0"/>
                <wp:docPr id="43" name="Rectángulo 43" descr="{\displaystyle i_{\rm {RMS}}={\sqrt {2eI\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CD758" id="Rectángulo 43" o:spid="_x0000_s1026" alt="{\displaystyle i_{\rm {RMS}}={\sqrt {2eI\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4B00D" w14:textId="06F0A17D"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donde </w:t>
      </w:r>
      <w:proofErr w:type="spellStart"/>
      <w:proofErr w:type="gramStart"/>
      <w:r>
        <w:rPr>
          <w:rFonts w:ascii="Arial" w:hAnsi="Arial" w:cs="Arial"/>
          <w:i/>
          <w:iCs/>
          <w:color w:val="202122"/>
        </w:rPr>
        <w:t>e</w:t>
      </w:r>
      <w:proofErr w:type="spellEnd"/>
      <w:proofErr w:type="gramEnd"/>
      <w:r>
        <w:rPr>
          <w:rFonts w:ascii="Arial" w:hAnsi="Arial" w:cs="Arial"/>
          <w:color w:val="202122"/>
        </w:rPr>
        <w:t> es la </w:t>
      </w:r>
      <w:r w:rsidRPr="00A00740">
        <w:rPr>
          <w:rFonts w:ascii="Arial" w:eastAsiaTheme="majorEastAsia" w:hAnsi="Arial" w:cs="Arial"/>
        </w:rPr>
        <w:t>carga elemental</w:t>
      </w:r>
      <w:r>
        <w:rPr>
          <w:rFonts w:ascii="Arial" w:hAnsi="Arial" w:cs="Arial"/>
          <w:color w:val="202122"/>
        </w:rPr>
        <w:t> y </w:t>
      </w:r>
      <w:r>
        <w:rPr>
          <w:rFonts w:ascii="Arial" w:hAnsi="Arial" w:cs="Arial"/>
          <w:i/>
          <w:iCs/>
          <w:color w:val="202122"/>
        </w:rPr>
        <w:t>I</w:t>
      </w:r>
      <w:r>
        <w:rPr>
          <w:rFonts w:ascii="Arial" w:hAnsi="Arial" w:cs="Arial"/>
          <w:color w:val="202122"/>
        </w:rPr>
        <w:t> es la corriente promedio. El ruido de disparo es el ruido blanco.</w:t>
      </w:r>
    </w:p>
    <w:p w14:paraId="5782BF1C"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Ruido de parpadeo</w:t>
      </w:r>
    </w:p>
    <w:p w14:paraId="357AFA38" w14:textId="1DCF72D3"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El ruido de parpadeo es un ruido electrónico con un espectro de frecuencia de 1/</w:t>
      </w:r>
      <w:r>
        <w:rPr>
          <w:rFonts w:ascii="Arial" w:hAnsi="Arial" w:cs="Arial"/>
          <w:i/>
          <w:iCs/>
          <w:color w:val="202122"/>
        </w:rPr>
        <w:t>ƒ</w:t>
      </w:r>
      <w:r>
        <w:rPr>
          <w:rFonts w:ascii="Arial" w:hAnsi="Arial" w:cs="Arial"/>
          <w:color w:val="202122"/>
        </w:rPr>
        <w:t>; A medida que aumenta </w:t>
      </w:r>
      <w:r>
        <w:rPr>
          <w:rFonts w:ascii="Arial" w:hAnsi="Arial" w:cs="Arial"/>
          <w:i/>
          <w:iCs/>
          <w:color w:val="202122"/>
        </w:rPr>
        <w:t>f</w:t>
      </w:r>
      <w:r>
        <w:rPr>
          <w:rFonts w:ascii="Arial" w:hAnsi="Arial" w:cs="Arial"/>
          <w:color w:val="202122"/>
        </w:rPr>
        <w:t>, el ruido disminuye. El ruido de parpadeo surge de una variedad de fuentes, como las impurezas en un canal conductor, la generación y el ruido de </w:t>
      </w:r>
      <w:r w:rsidRPr="00A00740">
        <w:rPr>
          <w:rFonts w:ascii="Arial" w:eastAsiaTheme="majorEastAsia" w:hAnsi="Arial" w:cs="Arial"/>
        </w:rPr>
        <w:t>recombinación</w:t>
      </w:r>
      <w:r>
        <w:rPr>
          <w:rFonts w:ascii="Arial" w:hAnsi="Arial" w:cs="Arial"/>
          <w:color w:val="202122"/>
        </w:rPr>
        <w:t> en un </w:t>
      </w:r>
      <w:r w:rsidRPr="00A00740">
        <w:rPr>
          <w:rFonts w:ascii="Arial" w:eastAsiaTheme="majorEastAsia" w:hAnsi="Arial" w:cs="Arial"/>
        </w:rPr>
        <w:t>transistor</w:t>
      </w:r>
      <w:r>
        <w:rPr>
          <w:rFonts w:ascii="Arial" w:hAnsi="Arial" w:cs="Arial"/>
          <w:color w:val="202122"/>
        </w:rPr>
        <w:t> debido a la corriente de base, y así sucesivamente. Este ruido se puede evitar mediante la </w:t>
      </w:r>
      <w:r w:rsidRPr="00A00740">
        <w:rPr>
          <w:rFonts w:ascii="Arial" w:eastAsiaTheme="majorEastAsia" w:hAnsi="Arial" w:cs="Arial"/>
        </w:rPr>
        <w:t>modulación</w:t>
      </w:r>
      <w:r>
        <w:rPr>
          <w:rFonts w:ascii="Arial" w:hAnsi="Arial" w:cs="Arial"/>
          <w:color w:val="202122"/>
        </w:rPr>
        <w:t> de la señal a una frecuencia más alta, por ejemplo, mediante el uso de un </w:t>
      </w:r>
      <w:r w:rsidRPr="00A00740">
        <w:rPr>
          <w:rFonts w:ascii="Arial" w:eastAsiaTheme="majorEastAsia" w:hAnsi="Arial" w:cs="Arial"/>
        </w:rPr>
        <w:t>amplificador de bloqueo</w:t>
      </w:r>
      <w:r>
        <w:rPr>
          <w:rFonts w:ascii="Arial" w:hAnsi="Arial" w:cs="Arial"/>
          <w:color w:val="202122"/>
        </w:rPr>
        <w:t>.</w:t>
      </w:r>
    </w:p>
    <w:p w14:paraId="3A74D47B" w14:textId="77777777" w:rsidR="00A00740" w:rsidRDefault="00A00740" w:rsidP="00D66C94">
      <w:pPr>
        <w:pStyle w:val="NormalWeb"/>
        <w:shd w:val="clear" w:color="auto" w:fill="FFFFFF"/>
        <w:spacing w:before="120" w:beforeAutospacing="0" w:after="240" w:afterAutospacing="0"/>
        <w:ind w:left="768"/>
        <w:rPr>
          <w:rFonts w:ascii="Arial" w:hAnsi="Arial" w:cs="Arial"/>
          <w:color w:val="202122"/>
        </w:rPr>
      </w:pPr>
    </w:p>
    <w:p w14:paraId="49DE114E"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lastRenderedPageBreak/>
        <w:t>Ruido ambiental</w:t>
      </w:r>
    </w:p>
    <w:p w14:paraId="3B532923" w14:textId="32016ADE" w:rsidR="00D66C94" w:rsidRDefault="00D66C94" w:rsidP="00D66C94">
      <w:pPr>
        <w:ind w:left="768"/>
        <w:rPr>
          <w:rFonts w:ascii="Times New Roman" w:hAnsi="Times New Roman" w:cs="Times New Roman"/>
          <w:sz w:val="24"/>
          <w:szCs w:val="24"/>
        </w:rPr>
      </w:pPr>
      <w:r>
        <w:rPr>
          <w:noProof/>
          <w:color w:val="0000FF"/>
          <w:bdr w:val="none" w:sz="0" w:space="0" w:color="auto" w:frame="1"/>
        </w:rPr>
        <w:drawing>
          <wp:inline distT="0" distB="0" distL="0" distR="0" wp14:anchorId="4054D80A" wp14:editId="614B3361">
            <wp:extent cx="1905000" cy="1190625"/>
            <wp:effectExtent l="0" t="0" r="0" b="9525"/>
            <wp:docPr id="42" name="Imagen 42">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r>
        <w:t>Ruido en un </w:t>
      </w:r>
      <w:r w:rsidRPr="00A00740">
        <w:t>análisis termogravimétrico</w:t>
      </w:r>
      <w:r>
        <w:t>; un menor ruido en el medio de la trama se debe a una menor actividad humana (y ruido ambiental) durante la noche</w:t>
      </w:r>
    </w:p>
    <w:p w14:paraId="005DF790" w14:textId="3AB55F6F"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sidRPr="00A00740">
        <w:rPr>
          <w:rFonts w:ascii="Arial" w:eastAsiaTheme="majorEastAsia" w:hAnsi="Arial" w:cs="Arial"/>
        </w:rPr>
        <w:t>El ruido ambiental</w:t>
      </w:r>
      <w:r>
        <w:rPr>
          <w:rFonts w:ascii="Arial" w:hAnsi="Arial" w:cs="Arial"/>
          <w:color w:val="202122"/>
        </w:rPr>
        <w:t> surge del entorno del instrumento analítico. Las fuentes de ruido electromagnético son </w:t>
      </w:r>
      <w:r w:rsidRPr="00A00740">
        <w:rPr>
          <w:rFonts w:ascii="Arial" w:eastAsiaTheme="majorEastAsia" w:hAnsi="Arial" w:cs="Arial"/>
        </w:rPr>
        <w:t>líneas eléctricas</w:t>
      </w:r>
      <w:r>
        <w:rPr>
          <w:rFonts w:ascii="Arial" w:hAnsi="Arial" w:cs="Arial"/>
          <w:color w:val="202122"/>
        </w:rPr>
        <w:t>, estaciones de radio y televisión, </w:t>
      </w:r>
      <w:r w:rsidRPr="00A00740">
        <w:rPr>
          <w:rFonts w:ascii="Arial" w:eastAsiaTheme="majorEastAsia" w:hAnsi="Arial" w:cs="Arial"/>
        </w:rPr>
        <w:t>dispositivos inalámbricos</w:t>
      </w:r>
      <w:r>
        <w:rPr>
          <w:rFonts w:ascii="Arial" w:hAnsi="Arial" w:cs="Arial"/>
          <w:color w:val="202122"/>
        </w:rPr>
        <w:t>, </w:t>
      </w:r>
      <w:r w:rsidRPr="00A00740">
        <w:rPr>
          <w:rFonts w:ascii="Arial" w:eastAsiaTheme="majorEastAsia" w:hAnsi="Arial" w:cs="Arial"/>
        </w:rPr>
        <w:t>lámparas fluorescentes compactas</w:t>
      </w:r>
      <w:r w:rsidRPr="00A00740">
        <w:rPr>
          <w:rFonts w:ascii="Arial" w:eastAsiaTheme="majorEastAsia" w:hAnsi="Arial" w:cs="Arial"/>
          <w:vertAlign w:val="superscript"/>
        </w:rPr>
        <w:t>17</w:t>
      </w:r>
      <w:r>
        <w:rPr>
          <w:rFonts w:ascii="Arial" w:hAnsi="Arial" w:cs="Arial"/>
          <w:color w:val="202122"/>
        </w:rPr>
        <w:t>​ y </w:t>
      </w:r>
      <w:r w:rsidRPr="00A00740">
        <w:rPr>
          <w:rFonts w:ascii="Arial" w:eastAsiaTheme="majorEastAsia" w:hAnsi="Arial" w:cs="Arial"/>
        </w:rPr>
        <w:t>motores eléctricos</w:t>
      </w:r>
      <w:r>
        <w:rPr>
          <w:rFonts w:ascii="Arial" w:hAnsi="Arial" w:cs="Arial"/>
          <w:color w:val="202122"/>
        </w:rPr>
        <w:t>. Muchas de estas fuentes de ruido tienen un ancho de banda limitado y, por lo tanto, pueden evitarse. Es posible que se requiera </w:t>
      </w:r>
      <w:r w:rsidRPr="00A00740">
        <w:rPr>
          <w:rFonts w:ascii="Arial" w:eastAsiaTheme="majorEastAsia" w:hAnsi="Arial" w:cs="Arial"/>
        </w:rPr>
        <w:t>aislamiento de</w:t>
      </w:r>
      <w:r>
        <w:rPr>
          <w:rFonts w:ascii="Arial" w:hAnsi="Arial" w:cs="Arial"/>
          <w:color w:val="202122"/>
        </w:rPr>
        <w:t> temperatura y </w:t>
      </w:r>
      <w:r w:rsidRPr="00A00740">
        <w:rPr>
          <w:rFonts w:ascii="Arial" w:eastAsiaTheme="majorEastAsia" w:hAnsi="Arial" w:cs="Arial"/>
        </w:rPr>
        <w:t>vibración</w:t>
      </w:r>
      <w:r>
        <w:rPr>
          <w:rFonts w:ascii="Arial" w:hAnsi="Arial" w:cs="Arial"/>
          <w:color w:val="202122"/>
        </w:rPr>
        <w:t> para algunos instrumentos.</w:t>
      </w:r>
    </w:p>
    <w:p w14:paraId="2FEF0C9B"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Reducción de ruido</w:t>
      </w:r>
    </w:p>
    <w:p w14:paraId="624B1D89" w14:textId="7FF71AA6"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 reducción de ruido se puede lograr en </w:t>
      </w:r>
      <w:r w:rsidRPr="00A00740">
        <w:rPr>
          <w:rFonts w:ascii="Arial" w:eastAsiaTheme="majorEastAsia" w:hAnsi="Arial" w:cs="Arial"/>
        </w:rPr>
        <w:t>hardware</w:t>
      </w:r>
      <w:r>
        <w:rPr>
          <w:rFonts w:ascii="Arial" w:hAnsi="Arial" w:cs="Arial"/>
          <w:color w:val="202122"/>
        </w:rPr>
        <w:t> o </w:t>
      </w:r>
      <w:r w:rsidRPr="00A00740">
        <w:rPr>
          <w:rFonts w:ascii="Arial" w:eastAsiaTheme="majorEastAsia" w:hAnsi="Arial" w:cs="Arial"/>
        </w:rPr>
        <w:t>software de</w:t>
      </w:r>
      <w:r>
        <w:rPr>
          <w:rFonts w:ascii="Arial" w:hAnsi="Arial" w:cs="Arial"/>
          <w:color w:val="202122"/>
        </w:rPr>
        <w:t> </w:t>
      </w:r>
      <w:r w:rsidRPr="00A00740">
        <w:rPr>
          <w:rFonts w:ascii="Arial" w:eastAsiaTheme="majorEastAsia" w:hAnsi="Arial" w:cs="Arial"/>
        </w:rPr>
        <w:t>computadora</w:t>
      </w:r>
      <w:r>
        <w:rPr>
          <w:rFonts w:ascii="Arial" w:hAnsi="Arial" w:cs="Arial"/>
          <w:color w:val="202122"/>
        </w:rPr>
        <w:t>. Ejemplos de </w:t>
      </w:r>
      <w:r w:rsidRPr="00A00740">
        <w:rPr>
          <w:rFonts w:ascii="Arial" w:eastAsiaTheme="majorEastAsia" w:hAnsi="Arial" w:cs="Arial"/>
        </w:rPr>
        <w:t>reducción de ruido</w:t>
      </w:r>
      <w:r>
        <w:rPr>
          <w:rFonts w:ascii="Arial" w:hAnsi="Arial" w:cs="Arial"/>
          <w:color w:val="202122"/>
        </w:rPr>
        <w:t> de hardware son el uso de </w:t>
      </w:r>
      <w:r w:rsidRPr="00A00740">
        <w:rPr>
          <w:rFonts w:ascii="Arial" w:eastAsiaTheme="majorEastAsia" w:hAnsi="Arial" w:cs="Arial"/>
        </w:rPr>
        <w:t>cable blindado</w:t>
      </w:r>
      <w:r>
        <w:rPr>
          <w:rFonts w:ascii="Arial" w:hAnsi="Arial" w:cs="Arial"/>
          <w:color w:val="202122"/>
        </w:rPr>
        <w:t>, </w:t>
      </w:r>
      <w:r w:rsidRPr="00A00740">
        <w:rPr>
          <w:rFonts w:ascii="Arial" w:eastAsiaTheme="majorEastAsia" w:hAnsi="Arial" w:cs="Arial"/>
        </w:rPr>
        <w:t>filtrado analógico</w:t>
      </w:r>
      <w:r>
        <w:rPr>
          <w:rFonts w:ascii="Arial" w:hAnsi="Arial" w:cs="Arial"/>
          <w:color w:val="202122"/>
        </w:rPr>
        <w:t> y modulación de señal. Los ejemplos de reducción de ruido del software son el </w:t>
      </w:r>
      <w:r w:rsidRPr="00A00740">
        <w:rPr>
          <w:rFonts w:ascii="Arial" w:eastAsiaTheme="majorEastAsia" w:hAnsi="Arial" w:cs="Arial"/>
        </w:rPr>
        <w:t>filtrado digital</w:t>
      </w:r>
      <w:r>
        <w:rPr>
          <w:rFonts w:ascii="Arial" w:hAnsi="Arial" w:cs="Arial"/>
          <w:color w:val="202122"/>
        </w:rPr>
        <w:t>, el </w:t>
      </w:r>
      <w:r w:rsidRPr="00A00740">
        <w:rPr>
          <w:rFonts w:ascii="Arial" w:eastAsiaTheme="majorEastAsia" w:hAnsi="Arial" w:cs="Arial"/>
        </w:rPr>
        <w:t>promedio de conjunto</w:t>
      </w:r>
      <w:r>
        <w:rPr>
          <w:rFonts w:ascii="Arial" w:hAnsi="Arial" w:cs="Arial"/>
          <w:color w:val="202122"/>
        </w:rPr>
        <w:t>, el </w:t>
      </w:r>
      <w:r w:rsidRPr="00A00740">
        <w:rPr>
          <w:rFonts w:ascii="Arial" w:eastAsiaTheme="majorEastAsia" w:hAnsi="Arial" w:cs="Arial"/>
        </w:rPr>
        <w:t>promedio de vagones</w:t>
      </w:r>
      <w:r>
        <w:rPr>
          <w:rFonts w:ascii="Arial" w:hAnsi="Arial" w:cs="Arial"/>
          <w:color w:val="202122"/>
        </w:rPr>
        <w:t> y los métodos de </w:t>
      </w:r>
      <w:r w:rsidRPr="00A00740">
        <w:rPr>
          <w:rFonts w:ascii="Arial" w:eastAsiaTheme="majorEastAsia" w:hAnsi="Arial" w:cs="Arial"/>
        </w:rPr>
        <w:t>correlación</w:t>
      </w:r>
      <w:r>
        <w:rPr>
          <w:rFonts w:ascii="Arial" w:hAnsi="Arial" w:cs="Arial"/>
          <w:color w:val="202122"/>
        </w:rPr>
        <w:t>.</w:t>
      </w:r>
      <w:r w:rsidRPr="00A00740">
        <w:rPr>
          <w:rFonts w:ascii="Arial" w:eastAsiaTheme="majorEastAsia" w:hAnsi="Arial" w:cs="Arial"/>
          <w:vertAlign w:val="superscript"/>
        </w:rPr>
        <w:t>16</w:t>
      </w:r>
      <w:r>
        <w:rPr>
          <w:rFonts w:ascii="Arial" w:hAnsi="Arial" w:cs="Arial"/>
          <w:color w:val="202122"/>
        </w:rPr>
        <w:t>​</w:t>
      </w:r>
    </w:p>
    <w:p w14:paraId="1866A9B6" w14:textId="77777777" w:rsidR="00D66C94" w:rsidRDefault="00D66C94">
      <w:pPr>
        <w:rPr>
          <w:rFonts w:ascii="Times New Roman" w:hAnsi="Times New Roman" w:cs="Times New Roman"/>
          <w:sz w:val="40"/>
          <w:szCs w:val="40"/>
        </w:rPr>
      </w:pPr>
      <w:r>
        <w:rPr>
          <w:rFonts w:ascii="Times New Roman" w:hAnsi="Times New Roman" w:cs="Times New Roman"/>
          <w:sz w:val="40"/>
          <w:szCs w:val="40"/>
        </w:rPr>
        <w:br w:type="page"/>
      </w:r>
    </w:p>
    <w:p w14:paraId="0DD372EA" w14:textId="77777777" w:rsidR="00D66C94" w:rsidRDefault="00D66C94">
      <w:pPr>
        <w:rPr>
          <w:rFonts w:ascii="Times New Roman" w:hAnsi="Times New Roman" w:cs="Times New Roman"/>
          <w:sz w:val="40"/>
          <w:szCs w:val="40"/>
        </w:rPr>
      </w:pPr>
    </w:p>
    <w:p w14:paraId="3938E11C" w14:textId="77777777" w:rsidR="008B5C62" w:rsidRDefault="008B5C62">
      <w:pPr>
        <w:rPr>
          <w:rFonts w:ascii="Times New Roman" w:hAnsi="Times New Roman" w:cs="Times New Roman"/>
          <w:sz w:val="40"/>
          <w:szCs w:val="40"/>
        </w:rPr>
      </w:pPr>
    </w:p>
    <w:p w14:paraId="31659764" w14:textId="7BAE93EE" w:rsidR="00BE627D" w:rsidRDefault="008B5C62" w:rsidP="00EA2EC8">
      <w:pPr>
        <w:rPr>
          <w:rFonts w:ascii="Times New Roman" w:hAnsi="Times New Roman" w:cs="Times New Roman"/>
          <w:sz w:val="40"/>
          <w:szCs w:val="40"/>
        </w:rPr>
      </w:pPr>
      <w:r>
        <w:rPr>
          <w:rFonts w:ascii="Times New Roman" w:hAnsi="Times New Roman" w:cs="Times New Roman"/>
          <w:sz w:val="40"/>
          <w:szCs w:val="40"/>
        </w:rPr>
        <w:t>Índice Alfabético</w:t>
      </w:r>
    </w:p>
    <w:p w14:paraId="736E1DA6" w14:textId="627463D0" w:rsidR="008B5C62" w:rsidRDefault="008B5C62" w:rsidP="00EA2EC8">
      <w:pPr>
        <w:rPr>
          <w:rFonts w:ascii="Times New Roman" w:hAnsi="Times New Roman" w:cs="Times New Roman"/>
          <w:sz w:val="40"/>
          <w:szCs w:val="40"/>
        </w:rPr>
      </w:pPr>
    </w:p>
    <w:p w14:paraId="3384D4C3" w14:textId="77777777" w:rsidR="00DD2180" w:rsidRDefault="003B6771" w:rsidP="00EA2EC8">
      <w:pPr>
        <w:rPr>
          <w:rFonts w:ascii="Times New Roman" w:hAnsi="Times New Roman" w:cs="Times New Roman"/>
          <w:noProof/>
          <w:sz w:val="40"/>
          <w:szCs w:val="40"/>
        </w:rPr>
        <w:sectPr w:rsidR="00DD2180" w:rsidSect="00DD2180">
          <w:headerReference w:type="default" r:id="rId83"/>
          <w:type w:val="continuous"/>
          <w:pgSz w:w="11906" w:h="16838"/>
          <w:pgMar w:top="1417" w:right="1701" w:bottom="1417" w:left="1701" w:header="709" w:footer="708" w:gutter="0"/>
          <w:pgNumType w:start="1"/>
          <w:cols w:space="708"/>
          <w:titlePg/>
          <w:docGrid w:linePitch="360"/>
        </w:sect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INDEX \h "A" \c "2" \z "3082" </w:instrText>
      </w:r>
      <w:r>
        <w:rPr>
          <w:rFonts w:ascii="Times New Roman" w:hAnsi="Times New Roman" w:cs="Times New Roman"/>
          <w:sz w:val="40"/>
          <w:szCs w:val="40"/>
        </w:rPr>
        <w:fldChar w:fldCharType="separate"/>
      </w:r>
    </w:p>
    <w:p w14:paraId="09E31E2D" w14:textId="77777777" w:rsidR="00DD2180" w:rsidRDefault="00DD2180">
      <w:pPr>
        <w:pStyle w:val="Ttulodendice"/>
        <w:keepNext/>
        <w:tabs>
          <w:tab w:val="right" w:pos="3882"/>
        </w:tabs>
        <w:rPr>
          <w:rFonts w:eastAsiaTheme="minorEastAsia" w:cstheme="minorBidi"/>
          <w:b w:val="0"/>
          <w:bCs w:val="0"/>
          <w:noProof/>
        </w:rPr>
      </w:pPr>
      <w:r>
        <w:rPr>
          <w:noProof/>
        </w:rPr>
        <w:t>A</w:t>
      </w:r>
    </w:p>
    <w:p w14:paraId="690955F3" w14:textId="77777777" w:rsidR="00DD2180" w:rsidRDefault="00DD2180">
      <w:pPr>
        <w:pStyle w:val="ndice1"/>
        <w:tabs>
          <w:tab w:val="right" w:pos="3882"/>
        </w:tabs>
        <w:rPr>
          <w:noProof/>
        </w:rPr>
      </w:pPr>
      <w:r w:rsidRPr="003D3351">
        <w:rPr>
          <w:rFonts w:ascii="Arial" w:hAnsi="Arial" w:cs="Arial"/>
          <w:noProof/>
          <w:shd w:val="clear" w:color="auto" w:fill="FFFFFF"/>
        </w:rPr>
        <w:t>afinidad electrónica</w:t>
      </w:r>
      <w:r>
        <w:rPr>
          <w:noProof/>
        </w:rPr>
        <w:t>, 3</w:t>
      </w:r>
    </w:p>
    <w:p w14:paraId="26332E8F" w14:textId="77777777" w:rsidR="00DD2180" w:rsidRDefault="00DD2180">
      <w:pPr>
        <w:pStyle w:val="ndice1"/>
        <w:tabs>
          <w:tab w:val="right" w:pos="3882"/>
        </w:tabs>
        <w:rPr>
          <w:noProof/>
        </w:rPr>
      </w:pPr>
      <w:r w:rsidRPr="003D3351">
        <w:rPr>
          <w:rFonts w:ascii="Arial" w:eastAsiaTheme="majorEastAsia" w:hAnsi="Arial" w:cs="Arial"/>
          <w:noProof/>
          <w:color w:val="202122"/>
        </w:rPr>
        <w:t>aleaciones</w:t>
      </w:r>
      <w:r>
        <w:rPr>
          <w:noProof/>
        </w:rPr>
        <w:t>, 8</w:t>
      </w:r>
    </w:p>
    <w:p w14:paraId="148DF147" w14:textId="77777777" w:rsidR="00DD2180" w:rsidRDefault="00DD2180">
      <w:pPr>
        <w:pStyle w:val="ndice1"/>
        <w:tabs>
          <w:tab w:val="right" w:pos="3882"/>
        </w:tabs>
        <w:rPr>
          <w:noProof/>
        </w:rPr>
      </w:pPr>
      <w:r w:rsidRPr="003D3351">
        <w:rPr>
          <w:rFonts w:ascii="Arial" w:hAnsi="Arial" w:cs="Arial"/>
          <w:noProof/>
          <w:color w:val="000000" w:themeColor="text1"/>
          <w:u w:val="single"/>
        </w:rPr>
        <w:t>azufre</w:t>
      </w:r>
      <w:r>
        <w:rPr>
          <w:noProof/>
        </w:rPr>
        <w:t>, 7</w:t>
      </w:r>
    </w:p>
    <w:p w14:paraId="246DF5A7" w14:textId="77777777" w:rsidR="00DD2180" w:rsidRDefault="00DD2180">
      <w:pPr>
        <w:pStyle w:val="Ttulodendice"/>
        <w:keepNext/>
        <w:tabs>
          <w:tab w:val="right" w:pos="3882"/>
        </w:tabs>
        <w:rPr>
          <w:rFonts w:eastAsiaTheme="minorEastAsia" w:cstheme="minorBidi"/>
          <w:b w:val="0"/>
          <w:bCs w:val="0"/>
          <w:noProof/>
        </w:rPr>
      </w:pPr>
      <w:r>
        <w:rPr>
          <w:noProof/>
        </w:rPr>
        <w:t>B</w:t>
      </w:r>
    </w:p>
    <w:p w14:paraId="2975DEBD" w14:textId="77777777" w:rsidR="00DD2180" w:rsidRDefault="00DD2180">
      <w:pPr>
        <w:pStyle w:val="ndice1"/>
        <w:tabs>
          <w:tab w:val="right" w:pos="3882"/>
        </w:tabs>
        <w:rPr>
          <w:noProof/>
        </w:rPr>
      </w:pPr>
      <w:r w:rsidRPr="003D3351">
        <w:rPr>
          <w:rFonts w:ascii="Arial" w:hAnsi="Arial" w:cs="Arial"/>
          <w:noProof/>
          <w:color w:val="202122"/>
        </w:rPr>
        <w:t>bicíclicos</w:t>
      </w:r>
      <w:r>
        <w:rPr>
          <w:noProof/>
        </w:rPr>
        <w:t>, 9</w:t>
      </w:r>
    </w:p>
    <w:p w14:paraId="29EEAEAF" w14:textId="77777777" w:rsidR="00DD2180" w:rsidRDefault="00DD2180">
      <w:pPr>
        <w:pStyle w:val="ndice1"/>
        <w:tabs>
          <w:tab w:val="right" w:pos="3882"/>
        </w:tabs>
        <w:rPr>
          <w:noProof/>
        </w:rPr>
      </w:pPr>
      <w:r w:rsidRPr="003D3351">
        <w:rPr>
          <w:rFonts w:ascii="Arial" w:hAnsi="Arial" w:cs="Arial"/>
          <w:noProof/>
          <w:color w:val="202122"/>
        </w:rPr>
        <w:t>bioinorgánicos</w:t>
      </w:r>
      <w:r>
        <w:rPr>
          <w:noProof/>
        </w:rPr>
        <w:t>, 5, 7</w:t>
      </w:r>
    </w:p>
    <w:p w14:paraId="44B047FD" w14:textId="77777777" w:rsidR="00DD2180" w:rsidRDefault="00DD2180">
      <w:pPr>
        <w:pStyle w:val="ndice1"/>
        <w:tabs>
          <w:tab w:val="right" w:pos="3882"/>
        </w:tabs>
        <w:rPr>
          <w:noProof/>
        </w:rPr>
      </w:pPr>
      <w:r w:rsidRPr="003D3351">
        <w:rPr>
          <w:rFonts w:ascii="Arial" w:hAnsi="Arial" w:cs="Arial"/>
          <w:noProof/>
          <w:color w:val="000000" w:themeColor="text1"/>
        </w:rPr>
        <w:t>biomoléculas</w:t>
      </w:r>
      <w:r>
        <w:rPr>
          <w:noProof/>
        </w:rPr>
        <w:t>, 3, 9, 1</w:t>
      </w:r>
    </w:p>
    <w:p w14:paraId="39C69BA3" w14:textId="77777777" w:rsidR="00DD2180" w:rsidRDefault="00DD2180">
      <w:pPr>
        <w:pStyle w:val="ndice1"/>
        <w:tabs>
          <w:tab w:val="right" w:pos="3882"/>
        </w:tabs>
        <w:rPr>
          <w:noProof/>
        </w:rPr>
      </w:pPr>
      <w:r w:rsidRPr="003D3351">
        <w:rPr>
          <w:rFonts w:ascii="Arial" w:hAnsi="Arial" w:cs="Arial"/>
          <w:noProof/>
          <w:color w:val="000000" w:themeColor="text1"/>
        </w:rPr>
        <w:t>biosintetizados</w:t>
      </w:r>
      <w:r>
        <w:rPr>
          <w:noProof/>
        </w:rPr>
        <w:t>, 2</w:t>
      </w:r>
    </w:p>
    <w:p w14:paraId="134D972E" w14:textId="77777777" w:rsidR="00DD2180" w:rsidRDefault="00DD2180">
      <w:pPr>
        <w:pStyle w:val="Ttulodendice"/>
        <w:keepNext/>
        <w:tabs>
          <w:tab w:val="right" w:pos="3882"/>
        </w:tabs>
        <w:rPr>
          <w:rFonts w:eastAsiaTheme="minorEastAsia" w:cstheme="minorBidi"/>
          <w:b w:val="0"/>
          <w:bCs w:val="0"/>
          <w:noProof/>
        </w:rPr>
      </w:pPr>
      <w:r>
        <w:rPr>
          <w:noProof/>
        </w:rPr>
        <w:t>C</w:t>
      </w:r>
    </w:p>
    <w:p w14:paraId="22AD86D2" w14:textId="77777777" w:rsidR="00DD2180" w:rsidRDefault="00DD2180">
      <w:pPr>
        <w:pStyle w:val="ndice1"/>
        <w:tabs>
          <w:tab w:val="right" w:pos="3882"/>
        </w:tabs>
        <w:rPr>
          <w:noProof/>
        </w:rPr>
      </w:pPr>
      <w:r w:rsidRPr="003D3351">
        <w:rPr>
          <w:rFonts w:ascii="Arial" w:hAnsi="Arial" w:cs="Arial"/>
          <w:noProof/>
          <w:color w:val="000000" w:themeColor="text1"/>
        </w:rPr>
        <w:t>carbohidratos</w:t>
      </w:r>
      <w:r>
        <w:rPr>
          <w:noProof/>
        </w:rPr>
        <w:t>, 5</w:t>
      </w:r>
    </w:p>
    <w:p w14:paraId="7619E839" w14:textId="77777777" w:rsidR="00DD2180" w:rsidRDefault="00DD2180">
      <w:pPr>
        <w:pStyle w:val="ndice1"/>
        <w:tabs>
          <w:tab w:val="right" w:pos="3882"/>
        </w:tabs>
        <w:rPr>
          <w:noProof/>
        </w:rPr>
      </w:pPr>
      <w:r w:rsidRPr="003D3351">
        <w:rPr>
          <w:rFonts w:ascii="Arial" w:hAnsi="Arial" w:cs="Arial"/>
          <w:noProof/>
          <w:color w:val="000000" w:themeColor="text1"/>
        </w:rPr>
        <w:t>carbono</w:t>
      </w:r>
      <w:r>
        <w:rPr>
          <w:noProof/>
        </w:rPr>
        <w:t>, 12, 2, 3</w:t>
      </w:r>
    </w:p>
    <w:p w14:paraId="5AEECCEA" w14:textId="77777777" w:rsidR="00DD2180" w:rsidRDefault="00DD2180">
      <w:pPr>
        <w:pStyle w:val="ndice1"/>
        <w:tabs>
          <w:tab w:val="right" w:pos="3882"/>
        </w:tabs>
        <w:rPr>
          <w:noProof/>
        </w:rPr>
      </w:pPr>
      <w:r w:rsidRPr="003D3351">
        <w:rPr>
          <w:rFonts w:ascii="Arial" w:hAnsi="Arial" w:cs="Arial"/>
          <w:noProof/>
          <w:color w:val="202122"/>
        </w:rPr>
        <w:t>carbonos</w:t>
      </w:r>
      <w:r>
        <w:rPr>
          <w:noProof/>
        </w:rPr>
        <w:t>, 5, 7</w:t>
      </w:r>
    </w:p>
    <w:p w14:paraId="163810BE" w14:textId="77777777" w:rsidR="00DD2180" w:rsidRDefault="00DD2180">
      <w:pPr>
        <w:pStyle w:val="ndice1"/>
        <w:tabs>
          <w:tab w:val="right" w:pos="3882"/>
        </w:tabs>
        <w:rPr>
          <w:noProof/>
        </w:rPr>
      </w:pPr>
      <w:r w:rsidRPr="003D3351">
        <w:rPr>
          <w:rFonts w:ascii="Arial" w:hAnsi="Arial" w:cs="Arial"/>
          <w:noProof/>
          <w:color w:val="202122"/>
        </w:rPr>
        <w:t>ciclo</w:t>
      </w:r>
      <w:r>
        <w:rPr>
          <w:noProof/>
        </w:rPr>
        <w:t>, 9, 4, 10</w:t>
      </w:r>
    </w:p>
    <w:p w14:paraId="7FE6F36E" w14:textId="77777777" w:rsidR="00DD2180" w:rsidRDefault="00DD2180">
      <w:pPr>
        <w:pStyle w:val="ndice1"/>
        <w:tabs>
          <w:tab w:val="right" w:pos="3882"/>
        </w:tabs>
        <w:rPr>
          <w:noProof/>
        </w:rPr>
      </w:pPr>
      <w:r w:rsidRPr="003D3351">
        <w:rPr>
          <w:rFonts w:ascii="Arial" w:hAnsi="Arial" w:cs="Arial"/>
          <w:noProof/>
          <w:color w:val="202122"/>
        </w:rPr>
        <w:t>complejos de coordinación</w:t>
      </w:r>
      <w:r>
        <w:rPr>
          <w:noProof/>
        </w:rPr>
        <w:t>, 4, 6</w:t>
      </w:r>
    </w:p>
    <w:p w14:paraId="5A15BBD2" w14:textId="77777777" w:rsidR="00DD2180" w:rsidRDefault="00DD2180">
      <w:pPr>
        <w:pStyle w:val="ndice1"/>
        <w:tabs>
          <w:tab w:val="right" w:pos="3882"/>
        </w:tabs>
        <w:rPr>
          <w:noProof/>
        </w:rPr>
      </w:pPr>
      <w:r w:rsidRPr="003D3351">
        <w:rPr>
          <w:rFonts w:ascii="Arial" w:hAnsi="Arial" w:cs="Arial"/>
          <w:noProof/>
        </w:rPr>
        <w:t>compuestos inorgánicos</w:t>
      </w:r>
      <w:r w:rsidRPr="003D3351">
        <w:rPr>
          <w:rFonts w:ascii="Arial" w:hAnsi="Arial" w:cs="Arial"/>
          <w:noProof/>
          <w:color w:val="000000" w:themeColor="text1"/>
        </w:rPr>
        <w:t> (</w:t>
      </w:r>
      <w:r>
        <w:rPr>
          <w:noProof/>
        </w:rPr>
        <w:t>, 3</w:t>
      </w:r>
    </w:p>
    <w:p w14:paraId="0ED340AF" w14:textId="77777777" w:rsidR="00DD2180" w:rsidRDefault="00DD2180">
      <w:pPr>
        <w:pStyle w:val="ndice1"/>
        <w:tabs>
          <w:tab w:val="right" w:pos="3882"/>
        </w:tabs>
        <w:rPr>
          <w:noProof/>
        </w:rPr>
      </w:pPr>
      <w:r w:rsidRPr="003D3351">
        <w:rPr>
          <w:rFonts w:ascii="Arial" w:hAnsi="Arial" w:cs="Arial"/>
          <w:noProof/>
          <w:color w:val="202122"/>
        </w:rPr>
        <w:t>compuestos orgánicos</w:t>
      </w:r>
      <w:r>
        <w:rPr>
          <w:noProof/>
        </w:rPr>
        <w:t>, 2, 4, 5, 11, 1, 2, 3, 4, 5, 8, 9, 2, 6</w:t>
      </w:r>
    </w:p>
    <w:p w14:paraId="5965216F" w14:textId="77777777" w:rsidR="00DD2180" w:rsidRDefault="00DD2180">
      <w:pPr>
        <w:pStyle w:val="ndice1"/>
        <w:tabs>
          <w:tab w:val="right" w:pos="3882"/>
        </w:tabs>
        <w:rPr>
          <w:noProof/>
        </w:rPr>
      </w:pPr>
      <w:r w:rsidRPr="003D3351">
        <w:rPr>
          <w:rFonts w:ascii="Arial" w:hAnsi="Arial" w:cs="Arial"/>
          <w:noProof/>
          <w:color w:val="202122"/>
        </w:rPr>
        <w:t>compuestos organometálicos</w:t>
      </w:r>
      <w:r>
        <w:rPr>
          <w:noProof/>
        </w:rPr>
        <w:t>, 6</w:t>
      </w:r>
    </w:p>
    <w:p w14:paraId="17C09171" w14:textId="77777777" w:rsidR="00DD2180" w:rsidRDefault="00DD2180">
      <w:pPr>
        <w:pStyle w:val="ndice1"/>
        <w:tabs>
          <w:tab w:val="right" w:pos="3882"/>
        </w:tabs>
        <w:rPr>
          <w:noProof/>
        </w:rPr>
      </w:pPr>
      <w:r w:rsidRPr="003D3351">
        <w:rPr>
          <w:rFonts w:ascii="Arial" w:eastAsiaTheme="majorEastAsia" w:hAnsi="Arial" w:cs="Arial"/>
          <w:noProof/>
          <w:color w:val="202122"/>
        </w:rPr>
        <w:t>cristalografía</w:t>
      </w:r>
      <w:r>
        <w:rPr>
          <w:noProof/>
        </w:rPr>
        <w:t>, 8, 4</w:t>
      </w:r>
    </w:p>
    <w:p w14:paraId="51986807" w14:textId="77777777" w:rsidR="00DD2180" w:rsidRDefault="00DD2180">
      <w:pPr>
        <w:pStyle w:val="Ttulodendice"/>
        <w:keepNext/>
        <w:tabs>
          <w:tab w:val="right" w:pos="3882"/>
        </w:tabs>
        <w:rPr>
          <w:rFonts w:eastAsiaTheme="minorEastAsia" w:cstheme="minorBidi"/>
          <w:b w:val="0"/>
          <w:bCs w:val="0"/>
          <w:noProof/>
        </w:rPr>
      </w:pPr>
      <w:r>
        <w:rPr>
          <w:noProof/>
        </w:rPr>
        <w:t>D</w:t>
      </w:r>
    </w:p>
    <w:p w14:paraId="5EDBB56C" w14:textId="77777777" w:rsidR="00DD2180" w:rsidRDefault="00DD2180">
      <w:pPr>
        <w:pStyle w:val="ndice1"/>
        <w:tabs>
          <w:tab w:val="right" w:pos="3882"/>
        </w:tabs>
        <w:rPr>
          <w:noProof/>
        </w:rPr>
      </w:pPr>
      <w:r w:rsidRPr="003D3351">
        <w:rPr>
          <w:rFonts w:ascii="Arial" w:hAnsi="Arial" w:cs="Arial"/>
          <w:noProof/>
          <w:color w:val="000000" w:themeColor="text1"/>
        </w:rPr>
        <w:t>disolventes</w:t>
      </w:r>
      <w:r>
        <w:rPr>
          <w:noProof/>
        </w:rPr>
        <w:t>, 6, 1, 3</w:t>
      </w:r>
    </w:p>
    <w:p w14:paraId="2DCBEB1E" w14:textId="77777777" w:rsidR="00DD2180" w:rsidRDefault="00DD2180">
      <w:pPr>
        <w:pStyle w:val="Ttulodendice"/>
        <w:keepNext/>
        <w:tabs>
          <w:tab w:val="right" w:pos="3882"/>
        </w:tabs>
        <w:rPr>
          <w:rFonts w:eastAsiaTheme="minorEastAsia" w:cstheme="minorBidi"/>
          <w:b w:val="0"/>
          <w:bCs w:val="0"/>
          <w:noProof/>
        </w:rPr>
      </w:pPr>
      <w:r>
        <w:rPr>
          <w:noProof/>
        </w:rPr>
        <w:t>E</w:t>
      </w:r>
    </w:p>
    <w:p w14:paraId="0307B38C" w14:textId="77777777" w:rsidR="00DD2180" w:rsidRDefault="00DD2180">
      <w:pPr>
        <w:pStyle w:val="ndice1"/>
        <w:tabs>
          <w:tab w:val="right" w:pos="3882"/>
        </w:tabs>
        <w:rPr>
          <w:noProof/>
        </w:rPr>
      </w:pPr>
      <w:r w:rsidRPr="003D3351">
        <w:rPr>
          <w:rFonts w:ascii="Arial" w:hAnsi="Arial" w:cs="Arial"/>
          <w:noProof/>
          <w:color w:val="000000" w:themeColor="text1"/>
          <w:shd w:val="clear" w:color="auto" w:fill="FFFFFF"/>
        </w:rPr>
        <w:t>el doble desplazamiento</w:t>
      </w:r>
      <w:r>
        <w:rPr>
          <w:noProof/>
        </w:rPr>
        <w:t>, 3</w:t>
      </w:r>
    </w:p>
    <w:p w14:paraId="597FA693" w14:textId="77777777" w:rsidR="00DD2180" w:rsidRDefault="00DD2180">
      <w:pPr>
        <w:pStyle w:val="ndice1"/>
        <w:tabs>
          <w:tab w:val="right" w:pos="3882"/>
        </w:tabs>
        <w:rPr>
          <w:noProof/>
        </w:rPr>
      </w:pPr>
      <w:r w:rsidRPr="003D3351">
        <w:rPr>
          <w:rFonts w:ascii="Arial" w:hAnsi="Arial" w:cs="Arial"/>
          <w:noProof/>
          <w:color w:val="000000" w:themeColor="text1"/>
          <w:shd w:val="clear" w:color="auto" w:fill="FFFFFF"/>
        </w:rPr>
        <w:t>electroquímica</w:t>
      </w:r>
      <w:r>
        <w:rPr>
          <w:noProof/>
        </w:rPr>
        <w:t>, 3, 7</w:t>
      </w:r>
    </w:p>
    <w:p w14:paraId="11262F66" w14:textId="77777777" w:rsidR="00DD2180" w:rsidRDefault="00DD2180">
      <w:pPr>
        <w:pStyle w:val="ndice1"/>
        <w:tabs>
          <w:tab w:val="right" w:pos="3882"/>
        </w:tabs>
        <w:rPr>
          <w:noProof/>
        </w:rPr>
      </w:pPr>
      <w:r w:rsidRPr="003D3351">
        <w:rPr>
          <w:rFonts w:ascii="Arial" w:hAnsi="Arial" w:cs="Arial"/>
          <w:noProof/>
          <w:shd w:val="clear" w:color="auto" w:fill="FFFFFF"/>
        </w:rPr>
        <w:t>enlaces iónicos</w:t>
      </w:r>
      <w:r>
        <w:rPr>
          <w:noProof/>
        </w:rPr>
        <w:t>, 3</w:t>
      </w:r>
    </w:p>
    <w:p w14:paraId="00F505F2" w14:textId="77777777" w:rsidR="00DD2180" w:rsidRDefault="00DD2180">
      <w:pPr>
        <w:pStyle w:val="ndice1"/>
        <w:tabs>
          <w:tab w:val="right" w:pos="3882"/>
        </w:tabs>
        <w:rPr>
          <w:noProof/>
        </w:rPr>
      </w:pPr>
      <w:r w:rsidRPr="003D3351">
        <w:rPr>
          <w:rFonts w:ascii="Arial" w:hAnsi="Arial" w:cs="Arial"/>
          <w:noProof/>
          <w:color w:val="000000" w:themeColor="text1"/>
          <w:shd w:val="clear" w:color="auto" w:fill="FFFFFF"/>
        </w:rPr>
        <w:t>estado de oxidación</w:t>
      </w:r>
      <w:r>
        <w:rPr>
          <w:noProof/>
        </w:rPr>
        <w:t>, 3</w:t>
      </w:r>
    </w:p>
    <w:p w14:paraId="52F1B6A2" w14:textId="77777777" w:rsidR="00DD2180" w:rsidRDefault="00DD2180">
      <w:pPr>
        <w:pStyle w:val="Ttulodendice"/>
        <w:keepNext/>
        <w:tabs>
          <w:tab w:val="right" w:pos="3882"/>
        </w:tabs>
        <w:rPr>
          <w:rFonts w:eastAsiaTheme="minorEastAsia" w:cstheme="minorBidi"/>
          <w:b w:val="0"/>
          <w:bCs w:val="0"/>
          <w:noProof/>
        </w:rPr>
      </w:pPr>
      <w:r>
        <w:rPr>
          <w:noProof/>
        </w:rPr>
        <w:t>F</w:t>
      </w:r>
    </w:p>
    <w:p w14:paraId="1DF834A7" w14:textId="77777777" w:rsidR="00DD2180" w:rsidRDefault="00DD2180">
      <w:pPr>
        <w:pStyle w:val="ndice1"/>
        <w:tabs>
          <w:tab w:val="right" w:pos="3882"/>
        </w:tabs>
        <w:rPr>
          <w:noProof/>
        </w:rPr>
      </w:pPr>
      <w:r w:rsidRPr="003D3351">
        <w:rPr>
          <w:rFonts w:ascii="Arial" w:hAnsi="Arial" w:cs="Arial"/>
          <w:noProof/>
          <w:color w:val="202122"/>
        </w:rPr>
        <w:t>fermentación</w:t>
      </w:r>
      <w:r>
        <w:rPr>
          <w:noProof/>
        </w:rPr>
        <w:t>, 2, 3</w:t>
      </w:r>
    </w:p>
    <w:p w14:paraId="5608BAC4" w14:textId="77777777" w:rsidR="00DD2180" w:rsidRDefault="00DD2180">
      <w:pPr>
        <w:pStyle w:val="Ttulodendice"/>
        <w:keepNext/>
        <w:tabs>
          <w:tab w:val="right" w:pos="3882"/>
        </w:tabs>
        <w:rPr>
          <w:rFonts w:eastAsiaTheme="minorEastAsia" w:cstheme="minorBidi"/>
          <w:b w:val="0"/>
          <w:bCs w:val="0"/>
          <w:noProof/>
        </w:rPr>
      </w:pPr>
      <w:r>
        <w:rPr>
          <w:noProof/>
        </w:rPr>
        <w:t>H</w:t>
      </w:r>
    </w:p>
    <w:p w14:paraId="27F1D1B6" w14:textId="77777777" w:rsidR="00DD2180" w:rsidRDefault="00DD2180">
      <w:pPr>
        <w:pStyle w:val="ndice1"/>
        <w:tabs>
          <w:tab w:val="right" w:pos="3882"/>
        </w:tabs>
        <w:rPr>
          <w:noProof/>
        </w:rPr>
      </w:pPr>
      <w:r w:rsidRPr="003D3351">
        <w:rPr>
          <w:rFonts w:ascii="Arial" w:hAnsi="Arial" w:cs="Arial"/>
          <w:noProof/>
          <w:color w:val="000000" w:themeColor="text1"/>
        </w:rPr>
        <w:t>hidrógeno</w:t>
      </w:r>
      <w:r>
        <w:rPr>
          <w:noProof/>
        </w:rPr>
        <w:t>, 3, 4, 5, 1, 2, 3, 4, 5, 7, 8, 1, 6</w:t>
      </w:r>
    </w:p>
    <w:p w14:paraId="03070B29" w14:textId="77777777" w:rsidR="00DD2180" w:rsidRDefault="00DD2180">
      <w:pPr>
        <w:pStyle w:val="Ttulodendice"/>
        <w:keepNext/>
        <w:tabs>
          <w:tab w:val="right" w:pos="3882"/>
        </w:tabs>
        <w:rPr>
          <w:rFonts w:eastAsiaTheme="minorEastAsia" w:cstheme="minorBidi"/>
          <w:b w:val="0"/>
          <w:bCs w:val="0"/>
          <w:noProof/>
        </w:rPr>
      </w:pPr>
      <w:r>
        <w:rPr>
          <w:noProof/>
        </w:rPr>
        <w:t>L</w:t>
      </w:r>
    </w:p>
    <w:p w14:paraId="4043E7C8" w14:textId="77777777" w:rsidR="00DD2180" w:rsidRDefault="00DD2180">
      <w:pPr>
        <w:pStyle w:val="ndice1"/>
        <w:tabs>
          <w:tab w:val="right" w:pos="3882"/>
        </w:tabs>
        <w:rPr>
          <w:noProof/>
        </w:rPr>
      </w:pPr>
      <w:r w:rsidRPr="003D3351">
        <w:rPr>
          <w:rFonts w:ascii="Arial" w:hAnsi="Arial" w:cs="Arial"/>
          <w:noProof/>
          <w:color w:val="202122"/>
        </w:rPr>
        <w:t>la química bioinorgánica</w:t>
      </w:r>
      <w:r>
        <w:rPr>
          <w:noProof/>
        </w:rPr>
        <w:t>, 8</w:t>
      </w:r>
    </w:p>
    <w:p w14:paraId="081FACDE" w14:textId="77777777" w:rsidR="00DD2180" w:rsidRDefault="00DD2180">
      <w:pPr>
        <w:pStyle w:val="Ttulodendice"/>
        <w:keepNext/>
        <w:tabs>
          <w:tab w:val="right" w:pos="3882"/>
        </w:tabs>
        <w:rPr>
          <w:rFonts w:eastAsiaTheme="minorEastAsia" w:cstheme="minorBidi"/>
          <w:b w:val="0"/>
          <w:bCs w:val="0"/>
          <w:noProof/>
        </w:rPr>
      </w:pPr>
      <w:r>
        <w:rPr>
          <w:noProof/>
        </w:rPr>
        <w:t>M</w:t>
      </w:r>
    </w:p>
    <w:p w14:paraId="42377686" w14:textId="77777777" w:rsidR="00DD2180" w:rsidRDefault="00DD2180">
      <w:pPr>
        <w:pStyle w:val="ndice1"/>
        <w:tabs>
          <w:tab w:val="right" w:pos="3882"/>
        </w:tabs>
        <w:rPr>
          <w:noProof/>
        </w:rPr>
      </w:pPr>
      <w:r w:rsidRPr="003D3351">
        <w:rPr>
          <w:rFonts w:ascii="Arial" w:hAnsi="Arial" w:cs="Arial"/>
          <w:noProof/>
          <w:color w:val="000000" w:themeColor="text1"/>
        </w:rPr>
        <w:t>moléculas</w:t>
      </w:r>
      <w:r>
        <w:rPr>
          <w:noProof/>
        </w:rPr>
        <w:t>, 3, 9, 10, 11, 12, 13, 1, 2, 3, 4, 7, 1, 2, 6, 7, 8, 9, 3, 6, 7, 9</w:t>
      </w:r>
    </w:p>
    <w:p w14:paraId="64CABD28" w14:textId="77777777" w:rsidR="00DD2180" w:rsidRDefault="00DD2180">
      <w:pPr>
        <w:pStyle w:val="ndice1"/>
        <w:tabs>
          <w:tab w:val="right" w:pos="3882"/>
        </w:tabs>
        <w:rPr>
          <w:noProof/>
        </w:rPr>
      </w:pPr>
      <w:r w:rsidRPr="003D3351">
        <w:rPr>
          <w:rFonts w:ascii="Arial" w:eastAsiaTheme="majorEastAsia" w:hAnsi="Arial" w:cs="Arial"/>
          <w:noProof/>
          <w:color w:val="202122"/>
        </w:rPr>
        <w:t>monómeros</w:t>
      </w:r>
      <w:r>
        <w:rPr>
          <w:noProof/>
        </w:rPr>
        <w:t>, 3</w:t>
      </w:r>
    </w:p>
    <w:p w14:paraId="50C79680" w14:textId="77777777" w:rsidR="00DD2180" w:rsidRDefault="00DD2180">
      <w:pPr>
        <w:pStyle w:val="Ttulodendice"/>
        <w:keepNext/>
        <w:tabs>
          <w:tab w:val="right" w:pos="3882"/>
        </w:tabs>
        <w:rPr>
          <w:rFonts w:eastAsiaTheme="minorEastAsia" w:cstheme="minorBidi"/>
          <w:b w:val="0"/>
          <w:bCs w:val="0"/>
          <w:noProof/>
        </w:rPr>
      </w:pPr>
      <w:r>
        <w:rPr>
          <w:noProof/>
        </w:rPr>
        <w:t>N</w:t>
      </w:r>
    </w:p>
    <w:p w14:paraId="13E586B7" w14:textId="77777777" w:rsidR="00DD2180" w:rsidRDefault="00DD2180">
      <w:pPr>
        <w:pStyle w:val="ndice1"/>
        <w:tabs>
          <w:tab w:val="right" w:pos="3882"/>
        </w:tabs>
        <w:rPr>
          <w:noProof/>
        </w:rPr>
      </w:pPr>
      <w:r w:rsidRPr="003D3351">
        <w:rPr>
          <w:rFonts w:ascii="Arial" w:hAnsi="Arial" w:cs="Arial"/>
          <w:noProof/>
          <w:color w:val="000000" w:themeColor="text1"/>
          <w:u w:val="single"/>
        </w:rPr>
        <w:t>nitrógeno</w:t>
      </w:r>
      <w:r>
        <w:rPr>
          <w:noProof/>
        </w:rPr>
        <w:t>, 9, 11, 1, 3, 1</w:t>
      </w:r>
    </w:p>
    <w:p w14:paraId="676DE8A1" w14:textId="77777777" w:rsidR="00DD2180" w:rsidRDefault="00DD2180">
      <w:pPr>
        <w:pStyle w:val="Ttulodendice"/>
        <w:keepNext/>
        <w:tabs>
          <w:tab w:val="right" w:pos="3882"/>
        </w:tabs>
        <w:rPr>
          <w:rFonts w:eastAsiaTheme="minorEastAsia" w:cstheme="minorBidi"/>
          <w:b w:val="0"/>
          <w:bCs w:val="0"/>
          <w:noProof/>
        </w:rPr>
      </w:pPr>
      <w:r>
        <w:rPr>
          <w:noProof/>
        </w:rPr>
        <w:t>O</w:t>
      </w:r>
    </w:p>
    <w:p w14:paraId="7E8253A2" w14:textId="77777777" w:rsidR="00DD2180" w:rsidRDefault="00DD2180">
      <w:pPr>
        <w:pStyle w:val="ndice1"/>
        <w:tabs>
          <w:tab w:val="right" w:pos="3882"/>
        </w:tabs>
        <w:rPr>
          <w:noProof/>
        </w:rPr>
      </w:pPr>
      <w:r w:rsidRPr="003D3351">
        <w:rPr>
          <w:rFonts w:ascii="Arial" w:hAnsi="Arial" w:cs="Arial"/>
          <w:noProof/>
          <w:color w:val="202122"/>
        </w:rPr>
        <w:t>oxígeno</w:t>
      </w:r>
      <w:r>
        <w:rPr>
          <w:noProof/>
        </w:rPr>
        <w:t>, 3, 5, 1, 2, 3, 5, 7, 8, 1, 7</w:t>
      </w:r>
    </w:p>
    <w:p w14:paraId="68CF6450" w14:textId="77777777" w:rsidR="00DD2180" w:rsidRDefault="00DD2180">
      <w:pPr>
        <w:pStyle w:val="Ttulodendice"/>
        <w:keepNext/>
        <w:tabs>
          <w:tab w:val="right" w:pos="3882"/>
        </w:tabs>
        <w:rPr>
          <w:rFonts w:eastAsiaTheme="minorEastAsia" w:cstheme="minorBidi"/>
          <w:b w:val="0"/>
          <w:bCs w:val="0"/>
          <w:noProof/>
        </w:rPr>
      </w:pPr>
      <w:r>
        <w:rPr>
          <w:noProof/>
        </w:rPr>
        <w:t>Q</w:t>
      </w:r>
    </w:p>
    <w:p w14:paraId="774831A4" w14:textId="77777777" w:rsidR="00DD2180" w:rsidRDefault="00DD2180">
      <w:pPr>
        <w:pStyle w:val="ndice1"/>
        <w:tabs>
          <w:tab w:val="right" w:pos="3882"/>
        </w:tabs>
        <w:rPr>
          <w:noProof/>
        </w:rPr>
      </w:pPr>
      <w:r w:rsidRPr="003D3351">
        <w:rPr>
          <w:rFonts w:ascii="Arial" w:hAnsi="Arial" w:cs="Arial"/>
          <w:noProof/>
          <w:color w:val="202122"/>
        </w:rPr>
        <w:t>química de coordinación</w:t>
      </w:r>
      <w:r>
        <w:rPr>
          <w:noProof/>
        </w:rPr>
        <w:t>, 5</w:t>
      </w:r>
    </w:p>
    <w:p w14:paraId="27A565F4" w14:textId="77777777" w:rsidR="00DD2180" w:rsidRDefault="00DD2180">
      <w:pPr>
        <w:pStyle w:val="Ttulodendice"/>
        <w:keepNext/>
        <w:tabs>
          <w:tab w:val="right" w:pos="3882"/>
        </w:tabs>
        <w:rPr>
          <w:rFonts w:eastAsiaTheme="minorEastAsia" w:cstheme="minorBidi"/>
          <w:b w:val="0"/>
          <w:bCs w:val="0"/>
          <w:noProof/>
        </w:rPr>
      </w:pPr>
      <w:r>
        <w:rPr>
          <w:noProof/>
        </w:rPr>
        <w:t>R</w:t>
      </w:r>
    </w:p>
    <w:p w14:paraId="0F450168" w14:textId="77777777" w:rsidR="00DD2180" w:rsidRDefault="00DD2180">
      <w:pPr>
        <w:pStyle w:val="ndice1"/>
        <w:tabs>
          <w:tab w:val="right" w:pos="3882"/>
        </w:tabs>
        <w:rPr>
          <w:noProof/>
        </w:rPr>
      </w:pPr>
      <w:r w:rsidRPr="003D3351">
        <w:rPr>
          <w:rFonts w:ascii="Arial" w:hAnsi="Arial" w:cs="Arial"/>
          <w:noProof/>
          <w:color w:val="000000" w:themeColor="text1"/>
        </w:rPr>
        <w:t>reacciones químicas</w:t>
      </w:r>
      <w:r>
        <w:rPr>
          <w:noProof/>
        </w:rPr>
        <w:t>, 3, 1</w:t>
      </w:r>
    </w:p>
    <w:p w14:paraId="411A92F7" w14:textId="77777777" w:rsidR="00DD2180" w:rsidRDefault="00DD2180" w:rsidP="00EA2EC8">
      <w:pPr>
        <w:rPr>
          <w:rFonts w:ascii="Times New Roman" w:hAnsi="Times New Roman" w:cs="Times New Roman"/>
          <w:noProof/>
          <w:sz w:val="40"/>
          <w:szCs w:val="40"/>
        </w:rPr>
        <w:sectPr w:rsidR="00DD2180" w:rsidSect="00DD2180">
          <w:type w:val="continuous"/>
          <w:pgSz w:w="11906" w:h="16838"/>
          <w:pgMar w:top="1417" w:right="1701" w:bottom="1417" w:left="1701" w:header="709" w:footer="708" w:gutter="0"/>
          <w:cols w:num="2" w:space="720"/>
          <w:titlePg/>
          <w:docGrid w:linePitch="360"/>
        </w:sectPr>
      </w:pPr>
    </w:p>
    <w:p w14:paraId="0B391A7F" w14:textId="57CF2711" w:rsidR="003B6771" w:rsidRPr="00EA2EC8" w:rsidRDefault="003B6771" w:rsidP="00EA2EC8">
      <w:pPr>
        <w:rPr>
          <w:rFonts w:ascii="Times New Roman" w:hAnsi="Times New Roman" w:cs="Times New Roman"/>
          <w:sz w:val="40"/>
          <w:szCs w:val="40"/>
        </w:rPr>
      </w:pPr>
      <w:r>
        <w:rPr>
          <w:rFonts w:ascii="Times New Roman" w:hAnsi="Times New Roman" w:cs="Times New Roman"/>
          <w:sz w:val="40"/>
          <w:szCs w:val="40"/>
        </w:rPr>
        <w:fldChar w:fldCharType="end"/>
      </w:r>
    </w:p>
    <w:sectPr w:rsidR="003B6771" w:rsidRPr="00EA2EC8" w:rsidSect="00DD2180">
      <w:type w:val="continuous"/>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7FE3" w14:textId="77777777" w:rsidR="00160399" w:rsidRDefault="00160399" w:rsidP="00EA2EC8">
      <w:pPr>
        <w:spacing w:after="0" w:line="240" w:lineRule="auto"/>
      </w:pPr>
      <w:r>
        <w:separator/>
      </w:r>
    </w:p>
  </w:endnote>
  <w:endnote w:type="continuationSeparator" w:id="0">
    <w:p w14:paraId="3155BB01" w14:textId="77777777" w:rsidR="00160399" w:rsidRDefault="00160399"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51D5BE2D">
                  <wp:simplePos x="0" y="0"/>
                  <wp:positionH relativeFrom="column">
                    <wp:posOffset>-696127</wp:posOffset>
                  </wp:positionH>
                  <wp:positionV relativeFrom="paragraph">
                    <wp:posOffset>-109855</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85BA4"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8pt,-8.65pt" to="440.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62853AC0" w:rsidR="00262D0C" w:rsidRDefault="00412112" w:rsidP="0086302E">
    <w:pPr>
      <w:pStyle w:val="Piedepgina"/>
      <w:tabs>
        <w:tab w:val="clear" w:pos="4252"/>
      </w:tabs>
    </w:pPr>
    <w:r>
      <w:t>Joaquín Peña Leites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9447" w14:textId="3B2AB25D" w:rsidR="00A00740" w:rsidRDefault="00661BB5" w:rsidP="00A00740">
    <w:pPr>
      <w:pStyle w:val="Piedepgina"/>
      <w:jc w:val="right"/>
    </w:pPr>
    <w:r>
      <w:rPr>
        <w:noProof/>
      </w:rPr>
      <mc:AlternateContent>
        <mc:Choice Requires="wps">
          <w:drawing>
            <wp:anchor distT="0" distB="0" distL="114300" distR="114300" simplePos="0" relativeHeight="251668480" behindDoc="0" locked="0" layoutInCell="1" allowOverlap="1" wp14:anchorId="35D6231A" wp14:editId="26423E80">
              <wp:simplePos x="0" y="0"/>
              <wp:positionH relativeFrom="column">
                <wp:posOffset>-743117</wp:posOffset>
              </wp:positionH>
              <wp:positionV relativeFrom="paragraph">
                <wp:posOffset>-125630</wp:posOffset>
              </wp:positionV>
              <wp:extent cx="6296025" cy="9525"/>
              <wp:effectExtent l="0" t="0" r="28575" b="28575"/>
              <wp:wrapNone/>
              <wp:docPr id="55" name="Conector recto 55"/>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ADF36" id="Conector recto 5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8.5pt,-9.9pt" to="437.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" strokecolor="#4472c4 [3204]" strokeweight=".5pt">
              <v:stroke joinstyle="miter"/>
            </v:line>
          </w:pict>
        </mc:Fallback>
      </mc:AlternateContent>
    </w:r>
    <w:sdt>
      <w:sdtPr>
        <w:id w:val="-1664619011"/>
        <w:docPartObj>
          <w:docPartGallery w:val="Page Numbers (Bottom of Page)"/>
          <w:docPartUnique/>
        </w:docPartObj>
      </w:sdtPr>
      <w:sdtContent>
        <w:r w:rsidR="00A00740">
          <w:t>1</w:t>
        </w:r>
      </w:sdtContent>
    </w:sdt>
  </w:p>
  <w:p w14:paraId="4FCAE593" w14:textId="4BE0D057" w:rsidR="00A00740" w:rsidRDefault="00A00740" w:rsidP="00A00740">
    <w:pPr>
      <w:pStyle w:val="Piedepgina"/>
      <w:jc w:val="center"/>
    </w:pPr>
    <w:r>
      <w:t xml:space="preserve">Joaquín Peña </w:t>
    </w:r>
    <w:proofErr w:type="spellStart"/>
    <w:r>
      <w:t>Leites</w:t>
    </w:r>
    <w:proofErr w:type="spellEnd"/>
  </w:p>
  <w:p w14:paraId="5E560B38" w14:textId="77777777" w:rsidR="00A00740" w:rsidRDefault="00A007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3718" w14:textId="77777777" w:rsidR="00160399" w:rsidRDefault="00160399" w:rsidP="00EA2EC8">
      <w:pPr>
        <w:spacing w:after="0" w:line="240" w:lineRule="auto"/>
      </w:pPr>
      <w:r>
        <w:separator/>
      </w:r>
    </w:p>
  </w:footnote>
  <w:footnote w:type="continuationSeparator" w:id="0">
    <w:p w14:paraId="55B27D68" w14:textId="77777777" w:rsidR="00160399" w:rsidRDefault="00160399"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6EEFCE55"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 xml:space="preserve">Química </w:t>
    </w:r>
    <w:r w:rsidR="00324C85">
      <w:t>in</w:t>
    </w:r>
    <w:r w:rsidR="00EA2EC8">
      <w:t>orgánica</w:t>
    </w:r>
  </w:p>
  <w:p w14:paraId="0AE59B33" w14:textId="20F1F668" w:rsidR="00EA2EC8" w:rsidRDefault="00EA2E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13B1" w14:textId="2B2052BF" w:rsidR="00D50426" w:rsidRDefault="00D50426" w:rsidP="00262D0C">
    <w:pPr>
      <w:pStyle w:val="Encabezado"/>
      <w:jc w:val="right"/>
    </w:pPr>
    <w:r>
      <w:rPr>
        <w:noProof/>
      </w:rPr>
      <mc:AlternateContent>
        <mc:Choice Requires="wps">
          <w:drawing>
            <wp:anchor distT="0" distB="0" distL="114300" distR="114300" simplePos="0" relativeHeight="251662336" behindDoc="0" locked="0" layoutInCell="1" allowOverlap="1" wp14:anchorId="3088199B" wp14:editId="704B0B40">
              <wp:simplePos x="0" y="0"/>
              <wp:positionH relativeFrom="margin">
                <wp:align>center</wp:align>
              </wp:positionH>
              <wp:positionV relativeFrom="paragraph">
                <wp:posOffset>207010</wp:posOffset>
              </wp:positionV>
              <wp:extent cx="596265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66E1F" id="Conector recto 52"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orgánica</w:t>
    </w:r>
  </w:p>
  <w:p w14:paraId="36C14BDC" w14:textId="77777777" w:rsidR="00D50426" w:rsidRDefault="00D504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4304" w14:textId="0DE6DFE9" w:rsidR="00A00740" w:rsidRDefault="00A00740" w:rsidP="00A00740">
    <w:pPr>
      <w:pStyle w:val="Encabezado"/>
      <w:jc w:val="right"/>
    </w:pPr>
    <w:r>
      <w:rPr>
        <w:noProof/>
      </w:rPr>
      <mc:AlternateContent>
        <mc:Choice Requires="wps">
          <w:drawing>
            <wp:anchor distT="0" distB="0" distL="114300" distR="114300" simplePos="0" relativeHeight="251666432" behindDoc="0" locked="0" layoutInCell="1" allowOverlap="1" wp14:anchorId="448FC738" wp14:editId="5ADA9638">
              <wp:simplePos x="0" y="0"/>
              <wp:positionH relativeFrom="margin">
                <wp:align>center</wp:align>
              </wp:positionH>
              <wp:positionV relativeFrom="paragraph">
                <wp:posOffset>207010</wp:posOffset>
              </wp:positionV>
              <wp:extent cx="596265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71DA6" id="Conector recto 54"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661BB5">
      <w:t>Química Orgánica</w:t>
    </w:r>
  </w:p>
  <w:p w14:paraId="014BC7AD" w14:textId="77777777" w:rsidR="00A00740" w:rsidRDefault="00A007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2B26" w14:textId="64764E89" w:rsidR="00661BB5" w:rsidRDefault="00661BB5" w:rsidP="00262D0C">
    <w:pPr>
      <w:pStyle w:val="Encabezado"/>
      <w:jc w:val="right"/>
    </w:pPr>
    <w:r>
      <w:rPr>
        <w:noProof/>
      </w:rPr>
      <mc:AlternateContent>
        <mc:Choice Requires="wps">
          <w:drawing>
            <wp:anchor distT="0" distB="0" distL="114300" distR="114300" simplePos="0" relativeHeight="251670528" behindDoc="0" locked="0" layoutInCell="1" allowOverlap="1" wp14:anchorId="35DC3241" wp14:editId="5B80B53D">
              <wp:simplePos x="0" y="0"/>
              <wp:positionH relativeFrom="margin">
                <wp:align>center</wp:align>
              </wp:positionH>
              <wp:positionV relativeFrom="paragraph">
                <wp:posOffset>207010</wp:posOffset>
              </wp:positionV>
              <wp:extent cx="5962650" cy="0"/>
              <wp:effectExtent l="0" t="0" r="0" b="0"/>
              <wp:wrapNone/>
              <wp:docPr id="36" name="Conector recto 3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B9726" id="Conector recto 36"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 xml:space="preserve"> Bioquímica</w:t>
    </w:r>
  </w:p>
  <w:p w14:paraId="50144D09" w14:textId="77777777" w:rsidR="00661BB5" w:rsidRDefault="00661BB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DCF8" w14:textId="77777777" w:rsidR="00661BB5" w:rsidRDefault="00661BB5" w:rsidP="00A00740">
    <w:pPr>
      <w:pStyle w:val="Encabezado"/>
      <w:jc w:val="right"/>
    </w:pPr>
    <w:r>
      <w:rPr>
        <w:noProof/>
      </w:rPr>
      <mc:AlternateContent>
        <mc:Choice Requires="wps">
          <w:drawing>
            <wp:anchor distT="0" distB="0" distL="114300" distR="114300" simplePos="0" relativeHeight="251672576" behindDoc="0" locked="0" layoutInCell="1" allowOverlap="1" wp14:anchorId="45BFE135" wp14:editId="6D2F937B">
              <wp:simplePos x="0" y="0"/>
              <wp:positionH relativeFrom="margin">
                <wp:align>center</wp:align>
              </wp:positionH>
              <wp:positionV relativeFrom="paragraph">
                <wp:posOffset>207010</wp:posOffset>
              </wp:positionV>
              <wp:extent cx="5962650"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C746E" id="Conector recto 37"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Bioquímica</w:t>
    </w:r>
  </w:p>
  <w:p w14:paraId="3812D69C" w14:textId="77777777" w:rsidR="00661BB5" w:rsidRDefault="00661BB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FDE3" w14:textId="0C0A7778" w:rsidR="00A00740" w:rsidRDefault="00A00740" w:rsidP="00262D0C">
    <w:pPr>
      <w:pStyle w:val="Encabezado"/>
      <w:jc w:val="right"/>
    </w:pPr>
    <w:r>
      <w:rPr>
        <w:noProof/>
      </w:rPr>
      <mc:AlternateContent>
        <mc:Choice Requires="wps">
          <w:drawing>
            <wp:anchor distT="0" distB="0" distL="114300" distR="114300" simplePos="0" relativeHeight="251664384" behindDoc="0" locked="0" layoutInCell="1" allowOverlap="1" wp14:anchorId="4F37C5C4" wp14:editId="29AAC8FF">
              <wp:simplePos x="0" y="0"/>
              <wp:positionH relativeFrom="margin">
                <wp:align>center</wp:align>
              </wp:positionH>
              <wp:positionV relativeFrom="paragraph">
                <wp:posOffset>207010</wp:posOffset>
              </wp:positionV>
              <wp:extent cx="5962650"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4DA96" id="Conector recto 53"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analítica</w:t>
    </w:r>
  </w:p>
  <w:p w14:paraId="399CCB80" w14:textId="77777777" w:rsidR="00A00740" w:rsidRDefault="00A007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925"/>
    <w:multiLevelType w:val="multilevel"/>
    <w:tmpl w:val="CD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7502"/>
    <w:multiLevelType w:val="multilevel"/>
    <w:tmpl w:val="1E5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69E8"/>
    <w:multiLevelType w:val="multilevel"/>
    <w:tmpl w:val="4C6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80011"/>
    <w:multiLevelType w:val="multilevel"/>
    <w:tmpl w:val="76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3D78"/>
    <w:multiLevelType w:val="multilevel"/>
    <w:tmpl w:val="E4B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94656"/>
    <w:multiLevelType w:val="multilevel"/>
    <w:tmpl w:val="143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6250E"/>
    <w:multiLevelType w:val="multilevel"/>
    <w:tmpl w:val="675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D6763"/>
    <w:multiLevelType w:val="multilevel"/>
    <w:tmpl w:val="0E9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24F4D"/>
    <w:multiLevelType w:val="multilevel"/>
    <w:tmpl w:val="E198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776FE"/>
    <w:multiLevelType w:val="multilevel"/>
    <w:tmpl w:val="94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8406C"/>
    <w:multiLevelType w:val="multilevel"/>
    <w:tmpl w:val="45A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15E91"/>
    <w:multiLevelType w:val="multilevel"/>
    <w:tmpl w:val="644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77414"/>
    <w:multiLevelType w:val="multilevel"/>
    <w:tmpl w:val="F9D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F6CD2"/>
    <w:multiLevelType w:val="multilevel"/>
    <w:tmpl w:val="E2D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414E5"/>
    <w:multiLevelType w:val="multilevel"/>
    <w:tmpl w:val="76B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C4CA9"/>
    <w:multiLevelType w:val="multilevel"/>
    <w:tmpl w:val="86D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E765B"/>
    <w:multiLevelType w:val="multilevel"/>
    <w:tmpl w:val="C8F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0E7D61"/>
    <w:multiLevelType w:val="multilevel"/>
    <w:tmpl w:val="856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84F0D"/>
    <w:multiLevelType w:val="multilevel"/>
    <w:tmpl w:val="F3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E51414"/>
    <w:multiLevelType w:val="multilevel"/>
    <w:tmpl w:val="DA2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61992"/>
    <w:multiLevelType w:val="multilevel"/>
    <w:tmpl w:val="5B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17"/>
  </w:num>
  <w:num w:numId="2" w16cid:durableId="575551427">
    <w:abstractNumId w:val="4"/>
  </w:num>
  <w:num w:numId="3" w16cid:durableId="1599021634">
    <w:abstractNumId w:val="9"/>
  </w:num>
  <w:num w:numId="4" w16cid:durableId="1950313245">
    <w:abstractNumId w:val="16"/>
  </w:num>
  <w:num w:numId="5" w16cid:durableId="1926113621">
    <w:abstractNumId w:val="20"/>
  </w:num>
  <w:num w:numId="6" w16cid:durableId="1491559712">
    <w:abstractNumId w:val="5"/>
  </w:num>
  <w:num w:numId="7" w16cid:durableId="1467892495">
    <w:abstractNumId w:val="14"/>
  </w:num>
  <w:num w:numId="8" w16cid:durableId="1526865718">
    <w:abstractNumId w:val="10"/>
  </w:num>
  <w:num w:numId="9" w16cid:durableId="545793860">
    <w:abstractNumId w:val="15"/>
  </w:num>
  <w:num w:numId="10" w16cid:durableId="675349179">
    <w:abstractNumId w:val="13"/>
  </w:num>
  <w:num w:numId="11" w16cid:durableId="1056315050">
    <w:abstractNumId w:val="1"/>
  </w:num>
  <w:num w:numId="12" w16cid:durableId="522086576">
    <w:abstractNumId w:val="21"/>
  </w:num>
  <w:num w:numId="13" w16cid:durableId="5060545">
    <w:abstractNumId w:val="6"/>
  </w:num>
  <w:num w:numId="14" w16cid:durableId="951787452">
    <w:abstractNumId w:val="2"/>
  </w:num>
  <w:num w:numId="15" w16cid:durableId="895698745">
    <w:abstractNumId w:val="19"/>
  </w:num>
  <w:num w:numId="16" w16cid:durableId="398945271">
    <w:abstractNumId w:val="7"/>
  </w:num>
  <w:num w:numId="17" w16cid:durableId="792406700">
    <w:abstractNumId w:val="12"/>
  </w:num>
  <w:num w:numId="18" w16cid:durableId="1278172248">
    <w:abstractNumId w:val="3"/>
  </w:num>
  <w:num w:numId="19" w16cid:durableId="1711958910">
    <w:abstractNumId w:val="0"/>
  </w:num>
  <w:num w:numId="20" w16cid:durableId="601687669">
    <w:abstractNumId w:val="8"/>
  </w:num>
  <w:num w:numId="21" w16cid:durableId="1526554941">
    <w:abstractNumId w:val="18"/>
  </w:num>
  <w:num w:numId="22" w16cid:durableId="521405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046491"/>
    <w:rsid w:val="000D4B9B"/>
    <w:rsid w:val="00105828"/>
    <w:rsid w:val="00111D2A"/>
    <w:rsid w:val="00160399"/>
    <w:rsid w:val="00262D0C"/>
    <w:rsid w:val="00301C30"/>
    <w:rsid w:val="00324C85"/>
    <w:rsid w:val="003A27F9"/>
    <w:rsid w:val="003B16C9"/>
    <w:rsid w:val="003B6771"/>
    <w:rsid w:val="003F5489"/>
    <w:rsid w:val="00412112"/>
    <w:rsid w:val="00532269"/>
    <w:rsid w:val="005D3062"/>
    <w:rsid w:val="00661BB5"/>
    <w:rsid w:val="006F153D"/>
    <w:rsid w:val="007239D3"/>
    <w:rsid w:val="00737139"/>
    <w:rsid w:val="007431AB"/>
    <w:rsid w:val="0078484C"/>
    <w:rsid w:val="0086302E"/>
    <w:rsid w:val="008B5C62"/>
    <w:rsid w:val="00A00740"/>
    <w:rsid w:val="00A31C77"/>
    <w:rsid w:val="00A335B5"/>
    <w:rsid w:val="00A80264"/>
    <w:rsid w:val="00A864A3"/>
    <w:rsid w:val="00AF3EFE"/>
    <w:rsid w:val="00B53280"/>
    <w:rsid w:val="00BC416E"/>
    <w:rsid w:val="00BE627D"/>
    <w:rsid w:val="00C95C08"/>
    <w:rsid w:val="00CD48EE"/>
    <w:rsid w:val="00CD4DC0"/>
    <w:rsid w:val="00CD765B"/>
    <w:rsid w:val="00CE183F"/>
    <w:rsid w:val="00D31D65"/>
    <w:rsid w:val="00D4394B"/>
    <w:rsid w:val="00D50426"/>
    <w:rsid w:val="00D66C94"/>
    <w:rsid w:val="00DD2180"/>
    <w:rsid w:val="00E27914"/>
    <w:rsid w:val="00E3418B"/>
    <w:rsid w:val="00E533CC"/>
    <w:rsid w:val="00EA2EC8"/>
    <w:rsid w:val="00F076B3"/>
    <w:rsid w:val="00F42A97"/>
    <w:rsid w:val="00FA015E"/>
    <w:rsid w:val="00FE0B21"/>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 w:type="paragraph" w:customStyle="1" w:styleId="gallerybox">
    <w:name w:val="gallerybox"/>
    <w:basedOn w:val="Normal"/>
    <w:rsid w:val="00A31C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D4B9B"/>
    <w:pPr>
      <w:ind w:left="720"/>
      <w:contextualSpacing/>
    </w:pPr>
  </w:style>
  <w:style w:type="paragraph" w:customStyle="1" w:styleId="msonormal0">
    <w:name w:val="msonormal"/>
    <w:basedOn w:val="Normal"/>
    <w:rsid w:val="000D4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page-title-main">
    <w:name w:val="mw-page-title-main"/>
    <w:basedOn w:val="Fuentedeprrafopredeter"/>
    <w:rsid w:val="003B16C9"/>
  </w:style>
  <w:style w:type="character" w:customStyle="1" w:styleId="mwe-math-mathml-inline">
    <w:name w:val="mwe-math-mathml-inline"/>
    <w:basedOn w:val="Fuentedeprrafopredeter"/>
    <w:rsid w:val="00D66C94"/>
  </w:style>
  <w:style w:type="character" w:styleId="Nmerodelnea">
    <w:name w:val="line number"/>
    <w:basedOn w:val="Fuentedeprrafopredeter"/>
    <w:uiPriority w:val="99"/>
    <w:semiHidden/>
    <w:unhideWhenUsed/>
    <w:rsid w:val="00A00740"/>
  </w:style>
  <w:style w:type="paragraph" w:styleId="ndice1">
    <w:name w:val="index 1"/>
    <w:basedOn w:val="Normal"/>
    <w:next w:val="Normal"/>
    <w:autoRedefine/>
    <w:uiPriority w:val="99"/>
    <w:unhideWhenUsed/>
    <w:rsid w:val="003B6771"/>
    <w:pPr>
      <w:spacing w:after="0"/>
      <w:ind w:left="220" w:hanging="220"/>
    </w:pPr>
    <w:rPr>
      <w:rFonts w:cstheme="minorHAnsi"/>
      <w:sz w:val="18"/>
      <w:szCs w:val="18"/>
    </w:rPr>
  </w:style>
  <w:style w:type="paragraph" w:styleId="ndice2">
    <w:name w:val="index 2"/>
    <w:basedOn w:val="Normal"/>
    <w:next w:val="Normal"/>
    <w:autoRedefine/>
    <w:uiPriority w:val="99"/>
    <w:unhideWhenUsed/>
    <w:rsid w:val="003B6771"/>
    <w:pPr>
      <w:spacing w:after="0"/>
      <w:ind w:left="440" w:hanging="220"/>
    </w:pPr>
    <w:rPr>
      <w:rFonts w:cstheme="minorHAnsi"/>
      <w:sz w:val="18"/>
      <w:szCs w:val="18"/>
    </w:rPr>
  </w:style>
  <w:style w:type="paragraph" w:styleId="ndice3">
    <w:name w:val="index 3"/>
    <w:basedOn w:val="Normal"/>
    <w:next w:val="Normal"/>
    <w:autoRedefine/>
    <w:uiPriority w:val="99"/>
    <w:unhideWhenUsed/>
    <w:rsid w:val="003B6771"/>
    <w:pPr>
      <w:spacing w:after="0"/>
      <w:ind w:left="660" w:hanging="220"/>
    </w:pPr>
    <w:rPr>
      <w:rFonts w:cstheme="minorHAnsi"/>
      <w:sz w:val="18"/>
      <w:szCs w:val="18"/>
    </w:rPr>
  </w:style>
  <w:style w:type="paragraph" w:styleId="ndice4">
    <w:name w:val="index 4"/>
    <w:basedOn w:val="Normal"/>
    <w:next w:val="Normal"/>
    <w:autoRedefine/>
    <w:uiPriority w:val="99"/>
    <w:unhideWhenUsed/>
    <w:rsid w:val="003B6771"/>
    <w:pPr>
      <w:spacing w:after="0"/>
      <w:ind w:left="880" w:hanging="220"/>
    </w:pPr>
    <w:rPr>
      <w:rFonts w:cstheme="minorHAnsi"/>
      <w:sz w:val="18"/>
      <w:szCs w:val="18"/>
    </w:rPr>
  </w:style>
  <w:style w:type="paragraph" w:styleId="ndice5">
    <w:name w:val="index 5"/>
    <w:basedOn w:val="Normal"/>
    <w:next w:val="Normal"/>
    <w:autoRedefine/>
    <w:uiPriority w:val="99"/>
    <w:unhideWhenUsed/>
    <w:rsid w:val="003B6771"/>
    <w:pPr>
      <w:spacing w:after="0"/>
      <w:ind w:left="1100" w:hanging="220"/>
    </w:pPr>
    <w:rPr>
      <w:rFonts w:cstheme="minorHAnsi"/>
      <w:sz w:val="18"/>
      <w:szCs w:val="18"/>
    </w:rPr>
  </w:style>
  <w:style w:type="paragraph" w:styleId="ndice6">
    <w:name w:val="index 6"/>
    <w:basedOn w:val="Normal"/>
    <w:next w:val="Normal"/>
    <w:autoRedefine/>
    <w:uiPriority w:val="99"/>
    <w:unhideWhenUsed/>
    <w:rsid w:val="003B6771"/>
    <w:pPr>
      <w:spacing w:after="0"/>
      <w:ind w:left="1320" w:hanging="220"/>
    </w:pPr>
    <w:rPr>
      <w:rFonts w:cstheme="minorHAnsi"/>
      <w:sz w:val="18"/>
      <w:szCs w:val="18"/>
    </w:rPr>
  </w:style>
  <w:style w:type="paragraph" w:styleId="ndice7">
    <w:name w:val="index 7"/>
    <w:basedOn w:val="Normal"/>
    <w:next w:val="Normal"/>
    <w:autoRedefine/>
    <w:uiPriority w:val="99"/>
    <w:unhideWhenUsed/>
    <w:rsid w:val="003B6771"/>
    <w:pPr>
      <w:spacing w:after="0"/>
      <w:ind w:left="1540" w:hanging="220"/>
    </w:pPr>
    <w:rPr>
      <w:rFonts w:cstheme="minorHAnsi"/>
      <w:sz w:val="18"/>
      <w:szCs w:val="18"/>
    </w:rPr>
  </w:style>
  <w:style w:type="paragraph" w:styleId="ndice8">
    <w:name w:val="index 8"/>
    <w:basedOn w:val="Normal"/>
    <w:next w:val="Normal"/>
    <w:autoRedefine/>
    <w:uiPriority w:val="99"/>
    <w:unhideWhenUsed/>
    <w:rsid w:val="003B6771"/>
    <w:pPr>
      <w:spacing w:after="0"/>
      <w:ind w:left="1760" w:hanging="220"/>
    </w:pPr>
    <w:rPr>
      <w:rFonts w:cstheme="minorHAnsi"/>
      <w:sz w:val="18"/>
      <w:szCs w:val="18"/>
    </w:rPr>
  </w:style>
  <w:style w:type="paragraph" w:styleId="ndice9">
    <w:name w:val="index 9"/>
    <w:basedOn w:val="Normal"/>
    <w:next w:val="Normal"/>
    <w:autoRedefine/>
    <w:uiPriority w:val="99"/>
    <w:unhideWhenUsed/>
    <w:rsid w:val="003B6771"/>
    <w:pPr>
      <w:spacing w:after="0"/>
      <w:ind w:left="1980" w:hanging="220"/>
    </w:pPr>
    <w:rPr>
      <w:rFonts w:cstheme="minorHAnsi"/>
      <w:sz w:val="18"/>
      <w:szCs w:val="18"/>
    </w:rPr>
  </w:style>
  <w:style w:type="paragraph" w:styleId="Ttulodendice">
    <w:name w:val="index heading"/>
    <w:basedOn w:val="Normal"/>
    <w:next w:val="ndice1"/>
    <w:uiPriority w:val="99"/>
    <w:unhideWhenUsed/>
    <w:rsid w:val="003B6771"/>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78">
      <w:bodyDiv w:val="1"/>
      <w:marLeft w:val="0"/>
      <w:marRight w:val="0"/>
      <w:marTop w:val="0"/>
      <w:marBottom w:val="0"/>
      <w:divBdr>
        <w:top w:val="none" w:sz="0" w:space="0" w:color="auto"/>
        <w:left w:val="none" w:sz="0" w:space="0" w:color="auto"/>
        <w:bottom w:val="none" w:sz="0" w:space="0" w:color="auto"/>
        <w:right w:val="none" w:sz="0" w:space="0" w:color="auto"/>
      </w:divBdr>
      <w:divsChild>
        <w:div w:id="861671587">
          <w:marLeft w:val="0"/>
          <w:marRight w:val="0"/>
          <w:marTop w:val="60"/>
          <w:marBottom w:val="60"/>
          <w:divBdr>
            <w:top w:val="none" w:sz="0" w:space="0" w:color="auto"/>
            <w:left w:val="none" w:sz="0" w:space="0" w:color="auto"/>
            <w:bottom w:val="none" w:sz="0" w:space="0" w:color="auto"/>
            <w:right w:val="none" w:sz="0" w:space="0" w:color="auto"/>
          </w:divBdr>
        </w:div>
      </w:divsChild>
    </w:div>
    <w:div w:id="99107834">
      <w:bodyDiv w:val="1"/>
      <w:marLeft w:val="0"/>
      <w:marRight w:val="0"/>
      <w:marTop w:val="0"/>
      <w:marBottom w:val="0"/>
      <w:divBdr>
        <w:top w:val="none" w:sz="0" w:space="0" w:color="auto"/>
        <w:left w:val="none" w:sz="0" w:space="0" w:color="auto"/>
        <w:bottom w:val="none" w:sz="0" w:space="0" w:color="auto"/>
        <w:right w:val="none" w:sz="0" w:space="0" w:color="auto"/>
      </w:divBdr>
    </w:div>
    <w:div w:id="168063734">
      <w:bodyDiv w:val="1"/>
      <w:marLeft w:val="0"/>
      <w:marRight w:val="0"/>
      <w:marTop w:val="0"/>
      <w:marBottom w:val="0"/>
      <w:divBdr>
        <w:top w:val="none" w:sz="0" w:space="0" w:color="auto"/>
        <w:left w:val="none" w:sz="0" w:space="0" w:color="auto"/>
        <w:bottom w:val="none" w:sz="0" w:space="0" w:color="auto"/>
        <w:right w:val="none" w:sz="0" w:space="0" w:color="auto"/>
      </w:divBdr>
    </w:div>
    <w:div w:id="185480849">
      <w:bodyDiv w:val="1"/>
      <w:marLeft w:val="0"/>
      <w:marRight w:val="0"/>
      <w:marTop w:val="0"/>
      <w:marBottom w:val="0"/>
      <w:divBdr>
        <w:top w:val="none" w:sz="0" w:space="0" w:color="auto"/>
        <w:left w:val="none" w:sz="0" w:space="0" w:color="auto"/>
        <w:bottom w:val="none" w:sz="0" w:space="0" w:color="auto"/>
        <w:right w:val="none" w:sz="0" w:space="0" w:color="auto"/>
      </w:divBdr>
      <w:divsChild>
        <w:div w:id="485828666">
          <w:marLeft w:val="0"/>
          <w:marRight w:val="0"/>
          <w:marTop w:val="60"/>
          <w:marBottom w:val="60"/>
          <w:divBdr>
            <w:top w:val="none" w:sz="0" w:space="0" w:color="auto"/>
            <w:left w:val="none" w:sz="0" w:space="0" w:color="auto"/>
            <w:bottom w:val="none" w:sz="0" w:space="0" w:color="auto"/>
            <w:right w:val="none" w:sz="0" w:space="0" w:color="auto"/>
          </w:divBdr>
        </w:div>
      </w:divsChild>
    </w:div>
    <w:div w:id="210263541">
      <w:bodyDiv w:val="1"/>
      <w:marLeft w:val="0"/>
      <w:marRight w:val="0"/>
      <w:marTop w:val="0"/>
      <w:marBottom w:val="0"/>
      <w:divBdr>
        <w:top w:val="none" w:sz="0" w:space="0" w:color="auto"/>
        <w:left w:val="none" w:sz="0" w:space="0" w:color="auto"/>
        <w:bottom w:val="none" w:sz="0" w:space="0" w:color="auto"/>
        <w:right w:val="none" w:sz="0" w:space="0" w:color="auto"/>
      </w:divBdr>
      <w:divsChild>
        <w:div w:id="103811633">
          <w:marLeft w:val="0"/>
          <w:marRight w:val="0"/>
          <w:marTop w:val="60"/>
          <w:marBottom w:val="60"/>
          <w:divBdr>
            <w:top w:val="none" w:sz="0" w:space="0" w:color="auto"/>
            <w:left w:val="none" w:sz="0" w:space="0" w:color="auto"/>
            <w:bottom w:val="none" w:sz="0" w:space="0" w:color="auto"/>
            <w:right w:val="none" w:sz="0" w:space="0" w:color="auto"/>
          </w:divBdr>
        </w:div>
        <w:div w:id="569392449">
          <w:marLeft w:val="0"/>
          <w:marRight w:val="0"/>
          <w:marTop w:val="60"/>
          <w:marBottom w:val="60"/>
          <w:divBdr>
            <w:top w:val="none" w:sz="0" w:space="0" w:color="auto"/>
            <w:left w:val="none" w:sz="0" w:space="0" w:color="auto"/>
            <w:bottom w:val="none" w:sz="0" w:space="0" w:color="auto"/>
            <w:right w:val="none" w:sz="0" w:space="0" w:color="auto"/>
          </w:divBdr>
        </w:div>
        <w:div w:id="51926330">
          <w:marLeft w:val="0"/>
          <w:marRight w:val="0"/>
          <w:marTop w:val="60"/>
          <w:marBottom w:val="60"/>
          <w:divBdr>
            <w:top w:val="none" w:sz="0" w:space="0" w:color="auto"/>
            <w:left w:val="none" w:sz="0" w:space="0" w:color="auto"/>
            <w:bottom w:val="none" w:sz="0" w:space="0" w:color="auto"/>
            <w:right w:val="none" w:sz="0" w:space="0" w:color="auto"/>
          </w:divBdr>
        </w:div>
        <w:div w:id="2067220246">
          <w:marLeft w:val="0"/>
          <w:marRight w:val="0"/>
          <w:marTop w:val="60"/>
          <w:marBottom w:val="60"/>
          <w:divBdr>
            <w:top w:val="none" w:sz="0" w:space="0" w:color="auto"/>
            <w:left w:val="none" w:sz="0" w:space="0" w:color="auto"/>
            <w:bottom w:val="none" w:sz="0" w:space="0" w:color="auto"/>
            <w:right w:val="none" w:sz="0" w:space="0" w:color="auto"/>
          </w:divBdr>
        </w:div>
        <w:div w:id="2079206903">
          <w:marLeft w:val="0"/>
          <w:marRight w:val="0"/>
          <w:marTop w:val="60"/>
          <w:marBottom w:val="60"/>
          <w:divBdr>
            <w:top w:val="none" w:sz="0" w:space="0" w:color="auto"/>
            <w:left w:val="none" w:sz="0" w:space="0" w:color="auto"/>
            <w:bottom w:val="none" w:sz="0" w:space="0" w:color="auto"/>
            <w:right w:val="none" w:sz="0" w:space="0" w:color="auto"/>
          </w:divBdr>
        </w:div>
        <w:div w:id="1354764598">
          <w:marLeft w:val="0"/>
          <w:marRight w:val="0"/>
          <w:marTop w:val="60"/>
          <w:marBottom w:val="60"/>
          <w:divBdr>
            <w:top w:val="none" w:sz="0" w:space="0" w:color="auto"/>
            <w:left w:val="none" w:sz="0" w:space="0" w:color="auto"/>
            <w:bottom w:val="none" w:sz="0" w:space="0" w:color="auto"/>
            <w:right w:val="none" w:sz="0" w:space="0" w:color="auto"/>
          </w:divBdr>
        </w:div>
      </w:divsChild>
    </w:div>
    <w:div w:id="270165929">
      <w:bodyDiv w:val="1"/>
      <w:marLeft w:val="0"/>
      <w:marRight w:val="0"/>
      <w:marTop w:val="0"/>
      <w:marBottom w:val="0"/>
      <w:divBdr>
        <w:top w:val="none" w:sz="0" w:space="0" w:color="auto"/>
        <w:left w:val="none" w:sz="0" w:space="0" w:color="auto"/>
        <w:bottom w:val="none" w:sz="0" w:space="0" w:color="auto"/>
        <w:right w:val="none" w:sz="0" w:space="0" w:color="auto"/>
      </w:divBdr>
    </w:div>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399912293">
      <w:bodyDiv w:val="1"/>
      <w:marLeft w:val="0"/>
      <w:marRight w:val="0"/>
      <w:marTop w:val="0"/>
      <w:marBottom w:val="0"/>
      <w:divBdr>
        <w:top w:val="none" w:sz="0" w:space="0" w:color="auto"/>
        <w:left w:val="none" w:sz="0" w:space="0" w:color="auto"/>
        <w:bottom w:val="none" w:sz="0" w:space="0" w:color="auto"/>
        <w:right w:val="none" w:sz="0" w:space="0" w:color="auto"/>
      </w:divBdr>
      <w:divsChild>
        <w:div w:id="536087150">
          <w:marLeft w:val="0"/>
          <w:marRight w:val="0"/>
          <w:marTop w:val="60"/>
          <w:marBottom w:val="60"/>
          <w:divBdr>
            <w:top w:val="none" w:sz="0" w:space="0" w:color="auto"/>
            <w:left w:val="none" w:sz="0" w:space="0" w:color="auto"/>
            <w:bottom w:val="none" w:sz="0" w:space="0" w:color="auto"/>
            <w:right w:val="none" w:sz="0" w:space="0" w:color="auto"/>
          </w:divBdr>
        </w:div>
        <w:div w:id="553782297">
          <w:marLeft w:val="0"/>
          <w:marRight w:val="0"/>
          <w:marTop w:val="60"/>
          <w:marBottom w:val="60"/>
          <w:divBdr>
            <w:top w:val="none" w:sz="0" w:space="0" w:color="auto"/>
            <w:left w:val="none" w:sz="0" w:space="0" w:color="auto"/>
            <w:bottom w:val="none" w:sz="0" w:space="0" w:color="auto"/>
            <w:right w:val="none" w:sz="0" w:space="0" w:color="auto"/>
          </w:divBdr>
        </w:div>
        <w:div w:id="802036832">
          <w:marLeft w:val="0"/>
          <w:marRight w:val="0"/>
          <w:marTop w:val="60"/>
          <w:marBottom w:val="60"/>
          <w:divBdr>
            <w:top w:val="none" w:sz="0" w:space="0" w:color="auto"/>
            <w:left w:val="none" w:sz="0" w:space="0" w:color="auto"/>
            <w:bottom w:val="none" w:sz="0" w:space="0" w:color="auto"/>
            <w:right w:val="none" w:sz="0" w:space="0" w:color="auto"/>
          </w:divBdr>
        </w:div>
      </w:divsChild>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667444179">
      <w:bodyDiv w:val="1"/>
      <w:marLeft w:val="0"/>
      <w:marRight w:val="0"/>
      <w:marTop w:val="0"/>
      <w:marBottom w:val="0"/>
      <w:divBdr>
        <w:top w:val="none" w:sz="0" w:space="0" w:color="auto"/>
        <w:left w:val="none" w:sz="0" w:space="0" w:color="auto"/>
        <w:bottom w:val="none" w:sz="0" w:space="0" w:color="auto"/>
        <w:right w:val="none" w:sz="0" w:space="0" w:color="auto"/>
      </w:divBdr>
      <w:divsChild>
        <w:div w:id="1347292315">
          <w:marLeft w:val="0"/>
          <w:marRight w:val="0"/>
          <w:marTop w:val="60"/>
          <w:marBottom w:val="60"/>
          <w:divBdr>
            <w:top w:val="none" w:sz="0" w:space="0" w:color="auto"/>
            <w:left w:val="none" w:sz="0" w:space="0" w:color="auto"/>
            <w:bottom w:val="none" w:sz="0" w:space="0" w:color="auto"/>
            <w:right w:val="none" w:sz="0" w:space="0" w:color="auto"/>
          </w:divBdr>
        </w:div>
      </w:divsChild>
    </w:div>
    <w:div w:id="81653673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75">
          <w:marLeft w:val="0"/>
          <w:marRight w:val="0"/>
          <w:marTop w:val="60"/>
          <w:marBottom w:val="60"/>
          <w:divBdr>
            <w:top w:val="none" w:sz="0" w:space="0" w:color="auto"/>
            <w:left w:val="none" w:sz="0" w:space="0" w:color="auto"/>
            <w:bottom w:val="none" w:sz="0" w:space="0" w:color="auto"/>
            <w:right w:val="none" w:sz="0" w:space="0" w:color="auto"/>
          </w:divBdr>
        </w:div>
        <w:div w:id="386146102">
          <w:marLeft w:val="0"/>
          <w:marRight w:val="0"/>
          <w:marTop w:val="60"/>
          <w:marBottom w:val="60"/>
          <w:divBdr>
            <w:top w:val="none" w:sz="0" w:space="0" w:color="auto"/>
            <w:left w:val="none" w:sz="0" w:space="0" w:color="auto"/>
            <w:bottom w:val="none" w:sz="0" w:space="0" w:color="auto"/>
            <w:right w:val="none" w:sz="0" w:space="0" w:color="auto"/>
          </w:divBdr>
        </w:div>
        <w:div w:id="1574465750">
          <w:marLeft w:val="0"/>
          <w:marRight w:val="0"/>
          <w:marTop w:val="60"/>
          <w:marBottom w:val="60"/>
          <w:divBdr>
            <w:top w:val="none" w:sz="0" w:space="0" w:color="auto"/>
            <w:left w:val="none" w:sz="0" w:space="0" w:color="auto"/>
            <w:bottom w:val="none" w:sz="0" w:space="0" w:color="auto"/>
            <w:right w:val="none" w:sz="0" w:space="0" w:color="auto"/>
          </w:divBdr>
        </w:div>
        <w:div w:id="2039044293">
          <w:marLeft w:val="0"/>
          <w:marRight w:val="0"/>
          <w:marTop w:val="60"/>
          <w:marBottom w:val="60"/>
          <w:divBdr>
            <w:top w:val="none" w:sz="0" w:space="0" w:color="auto"/>
            <w:left w:val="none" w:sz="0" w:space="0" w:color="auto"/>
            <w:bottom w:val="none" w:sz="0" w:space="0" w:color="auto"/>
            <w:right w:val="none" w:sz="0" w:space="0" w:color="auto"/>
          </w:divBdr>
        </w:div>
        <w:div w:id="376200917">
          <w:marLeft w:val="0"/>
          <w:marRight w:val="0"/>
          <w:marTop w:val="60"/>
          <w:marBottom w:val="60"/>
          <w:divBdr>
            <w:top w:val="none" w:sz="0" w:space="0" w:color="auto"/>
            <w:left w:val="none" w:sz="0" w:space="0" w:color="auto"/>
            <w:bottom w:val="none" w:sz="0" w:space="0" w:color="auto"/>
            <w:right w:val="none" w:sz="0" w:space="0" w:color="auto"/>
          </w:divBdr>
        </w:div>
        <w:div w:id="814762451">
          <w:marLeft w:val="0"/>
          <w:marRight w:val="0"/>
          <w:marTop w:val="60"/>
          <w:marBottom w:val="60"/>
          <w:divBdr>
            <w:top w:val="none" w:sz="0" w:space="0" w:color="auto"/>
            <w:left w:val="none" w:sz="0" w:space="0" w:color="auto"/>
            <w:bottom w:val="none" w:sz="0" w:space="0" w:color="auto"/>
            <w:right w:val="none" w:sz="0" w:space="0" w:color="auto"/>
          </w:divBdr>
        </w:div>
        <w:div w:id="955065437">
          <w:marLeft w:val="0"/>
          <w:marRight w:val="0"/>
          <w:marTop w:val="60"/>
          <w:marBottom w:val="60"/>
          <w:divBdr>
            <w:top w:val="none" w:sz="0" w:space="0" w:color="auto"/>
            <w:left w:val="none" w:sz="0" w:space="0" w:color="auto"/>
            <w:bottom w:val="none" w:sz="0" w:space="0" w:color="auto"/>
            <w:right w:val="none" w:sz="0" w:space="0" w:color="auto"/>
          </w:divBdr>
        </w:div>
        <w:div w:id="83386298">
          <w:marLeft w:val="0"/>
          <w:marRight w:val="0"/>
          <w:marTop w:val="60"/>
          <w:marBottom w:val="60"/>
          <w:divBdr>
            <w:top w:val="none" w:sz="0" w:space="0" w:color="auto"/>
            <w:left w:val="none" w:sz="0" w:space="0" w:color="auto"/>
            <w:bottom w:val="none" w:sz="0" w:space="0" w:color="auto"/>
            <w:right w:val="none" w:sz="0" w:space="0" w:color="auto"/>
          </w:divBdr>
        </w:div>
        <w:div w:id="68230360">
          <w:marLeft w:val="0"/>
          <w:marRight w:val="0"/>
          <w:marTop w:val="60"/>
          <w:marBottom w:val="60"/>
          <w:divBdr>
            <w:top w:val="none" w:sz="0" w:space="0" w:color="auto"/>
            <w:left w:val="none" w:sz="0" w:space="0" w:color="auto"/>
            <w:bottom w:val="none" w:sz="0" w:space="0" w:color="auto"/>
            <w:right w:val="none" w:sz="0" w:space="0" w:color="auto"/>
          </w:divBdr>
        </w:div>
        <w:div w:id="724569807">
          <w:marLeft w:val="0"/>
          <w:marRight w:val="0"/>
          <w:marTop w:val="60"/>
          <w:marBottom w:val="60"/>
          <w:divBdr>
            <w:top w:val="none" w:sz="0" w:space="0" w:color="auto"/>
            <w:left w:val="none" w:sz="0" w:space="0" w:color="auto"/>
            <w:bottom w:val="none" w:sz="0" w:space="0" w:color="auto"/>
            <w:right w:val="none" w:sz="0" w:space="0" w:color="auto"/>
          </w:divBdr>
        </w:div>
      </w:divsChild>
    </w:div>
    <w:div w:id="848641266">
      <w:bodyDiv w:val="1"/>
      <w:marLeft w:val="0"/>
      <w:marRight w:val="0"/>
      <w:marTop w:val="0"/>
      <w:marBottom w:val="0"/>
      <w:divBdr>
        <w:top w:val="none" w:sz="0" w:space="0" w:color="auto"/>
        <w:left w:val="none" w:sz="0" w:space="0" w:color="auto"/>
        <w:bottom w:val="none" w:sz="0" w:space="0" w:color="auto"/>
        <w:right w:val="none" w:sz="0" w:space="0" w:color="auto"/>
      </w:divBdr>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186401791">
      <w:bodyDiv w:val="1"/>
      <w:marLeft w:val="0"/>
      <w:marRight w:val="0"/>
      <w:marTop w:val="0"/>
      <w:marBottom w:val="0"/>
      <w:divBdr>
        <w:top w:val="none" w:sz="0" w:space="0" w:color="auto"/>
        <w:left w:val="none" w:sz="0" w:space="0" w:color="auto"/>
        <w:bottom w:val="none" w:sz="0" w:space="0" w:color="auto"/>
        <w:right w:val="none" w:sz="0" w:space="0" w:color="auto"/>
      </w:divBdr>
      <w:divsChild>
        <w:div w:id="1585535124">
          <w:marLeft w:val="0"/>
          <w:marRight w:val="0"/>
          <w:marTop w:val="60"/>
          <w:marBottom w:val="60"/>
          <w:divBdr>
            <w:top w:val="none" w:sz="0" w:space="0" w:color="auto"/>
            <w:left w:val="none" w:sz="0" w:space="0" w:color="auto"/>
            <w:bottom w:val="none" w:sz="0" w:space="0" w:color="auto"/>
            <w:right w:val="none" w:sz="0" w:space="0" w:color="auto"/>
          </w:divBdr>
        </w:div>
        <w:div w:id="1242063925">
          <w:marLeft w:val="0"/>
          <w:marRight w:val="0"/>
          <w:marTop w:val="60"/>
          <w:marBottom w:val="60"/>
          <w:divBdr>
            <w:top w:val="none" w:sz="0" w:space="0" w:color="auto"/>
            <w:left w:val="none" w:sz="0" w:space="0" w:color="auto"/>
            <w:bottom w:val="none" w:sz="0" w:space="0" w:color="auto"/>
            <w:right w:val="none" w:sz="0" w:space="0" w:color="auto"/>
          </w:divBdr>
        </w:div>
        <w:div w:id="1785685374">
          <w:marLeft w:val="0"/>
          <w:marRight w:val="0"/>
          <w:marTop w:val="60"/>
          <w:marBottom w:val="60"/>
          <w:divBdr>
            <w:top w:val="none" w:sz="0" w:space="0" w:color="auto"/>
            <w:left w:val="none" w:sz="0" w:space="0" w:color="auto"/>
            <w:bottom w:val="none" w:sz="0" w:space="0" w:color="auto"/>
            <w:right w:val="none" w:sz="0" w:space="0" w:color="auto"/>
          </w:divBdr>
        </w:div>
        <w:div w:id="1262378789">
          <w:marLeft w:val="0"/>
          <w:marRight w:val="0"/>
          <w:marTop w:val="0"/>
          <w:marBottom w:val="120"/>
          <w:divBdr>
            <w:top w:val="none" w:sz="0" w:space="0" w:color="auto"/>
            <w:left w:val="none" w:sz="0" w:space="0" w:color="auto"/>
            <w:bottom w:val="none" w:sz="0" w:space="0" w:color="auto"/>
            <w:right w:val="none" w:sz="0" w:space="0" w:color="auto"/>
          </w:divBdr>
        </w:div>
        <w:div w:id="1102801909">
          <w:marLeft w:val="0"/>
          <w:marRight w:val="0"/>
          <w:marTop w:val="60"/>
          <w:marBottom w:val="60"/>
          <w:divBdr>
            <w:top w:val="none" w:sz="0" w:space="0" w:color="auto"/>
            <w:left w:val="none" w:sz="0" w:space="0" w:color="auto"/>
            <w:bottom w:val="none" w:sz="0" w:space="0" w:color="auto"/>
            <w:right w:val="none" w:sz="0" w:space="0" w:color="auto"/>
          </w:divBdr>
        </w:div>
        <w:div w:id="1221019511">
          <w:marLeft w:val="0"/>
          <w:marRight w:val="0"/>
          <w:marTop w:val="0"/>
          <w:marBottom w:val="120"/>
          <w:divBdr>
            <w:top w:val="none" w:sz="0" w:space="0" w:color="auto"/>
            <w:left w:val="none" w:sz="0" w:space="0" w:color="auto"/>
            <w:bottom w:val="none" w:sz="0" w:space="0" w:color="auto"/>
            <w:right w:val="none" w:sz="0" w:space="0" w:color="auto"/>
          </w:divBdr>
        </w:div>
        <w:div w:id="1003509235">
          <w:marLeft w:val="0"/>
          <w:marRight w:val="0"/>
          <w:marTop w:val="60"/>
          <w:marBottom w:val="60"/>
          <w:divBdr>
            <w:top w:val="none" w:sz="0" w:space="0" w:color="auto"/>
            <w:left w:val="none" w:sz="0" w:space="0" w:color="auto"/>
            <w:bottom w:val="none" w:sz="0" w:space="0" w:color="auto"/>
            <w:right w:val="none" w:sz="0" w:space="0" w:color="auto"/>
          </w:divBdr>
        </w:div>
        <w:div w:id="2069180985">
          <w:marLeft w:val="0"/>
          <w:marRight w:val="0"/>
          <w:marTop w:val="0"/>
          <w:marBottom w:val="120"/>
          <w:divBdr>
            <w:top w:val="none" w:sz="0" w:space="0" w:color="auto"/>
            <w:left w:val="none" w:sz="0" w:space="0" w:color="auto"/>
            <w:bottom w:val="none" w:sz="0" w:space="0" w:color="auto"/>
            <w:right w:val="none" w:sz="0" w:space="0" w:color="auto"/>
          </w:divBdr>
        </w:div>
        <w:div w:id="1250113359">
          <w:marLeft w:val="0"/>
          <w:marRight w:val="0"/>
          <w:marTop w:val="60"/>
          <w:marBottom w:val="60"/>
          <w:divBdr>
            <w:top w:val="none" w:sz="0" w:space="0" w:color="auto"/>
            <w:left w:val="none" w:sz="0" w:space="0" w:color="auto"/>
            <w:bottom w:val="none" w:sz="0" w:space="0" w:color="auto"/>
            <w:right w:val="none" w:sz="0" w:space="0" w:color="auto"/>
          </w:divBdr>
        </w:div>
        <w:div w:id="1833982328">
          <w:marLeft w:val="0"/>
          <w:marRight w:val="0"/>
          <w:marTop w:val="0"/>
          <w:marBottom w:val="120"/>
          <w:divBdr>
            <w:top w:val="none" w:sz="0" w:space="0" w:color="auto"/>
            <w:left w:val="none" w:sz="0" w:space="0" w:color="auto"/>
            <w:bottom w:val="none" w:sz="0" w:space="0" w:color="auto"/>
            <w:right w:val="none" w:sz="0" w:space="0" w:color="auto"/>
          </w:divBdr>
        </w:div>
        <w:div w:id="2130198360">
          <w:marLeft w:val="0"/>
          <w:marRight w:val="0"/>
          <w:marTop w:val="60"/>
          <w:marBottom w:val="60"/>
          <w:divBdr>
            <w:top w:val="none" w:sz="0" w:space="0" w:color="auto"/>
            <w:left w:val="none" w:sz="0" w:space="0" w:color="auto"/>
            <w:bottom w:val="none" w:sz="0" w:space="0" w:color="auto"/>
            <w:right w:val="none" w:sz="0" w:space="0" w:color="auto"/>
          </w:divBdr>
        </w:div>
        <w:div w:id="621158150">
          <w:marLeft w:val="0"/>
          <w:marRight w:val="0"/>
          <w:marTop w:val="0"/>
          <w:marBottom w:val="120"/>
          <w:divBdr>
            <w:top w:val="none" w:sz="0" w:space="0" w:color="auto"/>
            <w:left w:val="none" w:sz="0" w:space="0" w:color="auto"/>
            <w:bottom w:val="none" w:sz="0" w:space="0" w:color="auto"/>
            <w:right w:val="none" w:sz="0" w:space="0" w:color="auto"/>
          </w:divBdr>
        </w:div>
      </w:divsChild>
    </w:div>
    <w:div w:id="1204319618">
      <w:bodyDiv w:val="1"/>
      <w:marLeft w:val="0"/>
      <w:marRight w:val="0"/>
      <w:marTop w:val="0"/>
      <w:marBottom w:val="0"/>
      <w:divBdr>
        <w:top w:val="none" w:sz="0" w:space="0" w:color="auto"/>
        <w:left w:val="none" w:sz="0" w:space="0" w:color="auto"/>
        <w:bottom w:val="none" w:sz="0" w:space="0" w:color="auto"/>
        <w:right w:val="none" w:sz="0" w:space="0" w:color="auto"/>
      </w:divBdr>
    </w:div>
    <w:div w:id="1232424941">
      <w:bodyDiv w:val="1"/>
      <w:marLeft w:val="0"/>
      <w:marRight w:val="0"/>
      <w:marTop w:val="0"/>
      <w:marBottom w:val="0"/>
      <w:divBdr>
        <w:top w:val="none" w:sz="0" w:space="0" w:color="auto"/>
        <w:left w:val="none" w:sz="0" w:space="0" w:color="auto"/>
        <w:bottom w:val="none" w:sz="0" w:space="0" w:color="auto"/>
        <w:right w:val="none" w:sz="0" w:space="0" w:color="auto"/>
      </w:divBdr>
      <w:divsChild>
        <w:div w:id="1577393628">
          <w:marLeft w:val="0"/>
          <w:marRight w:val="0"/>
          <w:marTop w:val="60"/>
          <w:marBottom w:val="60"/>
          <w:divBdr>
            <w:top w:val="none" w:sz="0" w:space="0" w:color="auto"/>
            <w:left w:val="none" w:sz="0" w:space="0" w:color="auto"/>
            <w:bottom w:val="none" w:sz="0" w:space="0" w:color="auto"/>
            <w:right w:val="none" w:sz="0" w:space="0" w:color="auto"/>
          </w:divBdr>
        </w:div>
        <w:div w:id="581719888">
          <w:marLeft w:val="0"/>
          <w:marRight w:val="0"/>
          <w:marTop w:val="60"/>
          <w:marBottom w:val="60"/>
          <w:divBdr>
            <w:top w:val="none" w:sz="0" w:space="0" w:color="auto"/>
            <w:left w:val="none" w:sz="0" w:space="0" w:color="auto"/>
            <w:bottom w:val="none" w:sz="0" w:space="0" w:color="auto"/>
            <w:right w:val="none" w:sz="0" w:space="0" w:color="auto"/>
          </w:divBdr>
        </w:div>
        <w:div w:id="1279725983">
          <w:marLeft w:val="0"/>
          <w:marRight w:val="0"/>
          <w:marTop w:val="60"/>
          <w:marBottom w:val="60"/>
          <w:divBdr>
            <w:top w:val="none" w:sz="0" w:space="0" w:color="auto"/>
            <w:left w:val="none" w:sz="0" w:space="0" w:color="auto"/>
            <w:bottom w:val="none" w:sz="0" w:space="0" w:color="auto"/>
            <w:right w:val="none" w:sz="0" w:space="0" w:color="auto"/>
          </w:divBdr>
        </w:div>
        <w:div w:id="87965699">
          <w:marLeft w:val="0"/>
          <w:marRight w:val="0"/>
          <w:marTop w:val="60"/>
          <w:marBottom w:val="60"/>
          <w:divBdr>
            <w:top w:val="none" w:sz="0" w:space="0" w:color="auto"/>
            <w:left w:val="none" w:sz="0" w:space="0" w:color="auto"/>
            <w:bottom w:val="none" w:sz="0" w:space="0" w:color="auto"/>
            <w:right w:val="none" w:sz="0" w:space="0" w:color="auto"/>
          </w:divBdr>
        </w:div>
        <w:div w:id="1223560662">
          <w:marLeft w:val="0"/>
          <w:marRight w:val="0"/>
          <w:marTop w:val="60"/>
          <w:marBottom w:val="60"/>
          <w:divBdr>
            <w:top w:val="none" w:sz="0" w:space="0" w:color="auto"/>
            <w:left w:val="none" w:sz="0" w:space="0" w:color="auto"/>
            <w:bottom w:val="none" w:sz="0" w:space="0" w:color="auto"/>
            <w:right w:val="none" w:sz="0" w:space="0" w:color="auto"/>
          </w:divBdr>
        </w:div>
      </w:divsChild>
    </w:div>
    <w:div w:id="1237086806">
      <w:bodyDiv w:val="1"/>
      <w:marLeft w:val="0"/>
      <w:marRight w:val="0"/>
      <w:marTop w:val="0"/>
      <w:marBottom w:val="0"/>
      <w:divBdr>
        <w:top w:val="none" w:sz="0" w:space="0" w:color="auto"/>
        <w:left w:val="none" w:sz="0" w:space="0" w:color="auto"/>
        <w:bottom w:val="none" w:sz="0" w:space="0" w:color="auto"/>
        <w:right w:val="none" w:sz="0" w:space="0" w:color="auto"/>
      </w:divBdr>
      <w:divsChild>
        <w:div w:id="410397383">
          <w:marLeft w:val="0"/>
          <w:marRight w:val="0"/>
          <w:marTop w:val="60"/>
          <w:marBottom w:val="60"/>
          <w:divBdr>
            <w:top w:val="none" w:sz="0" w:space="0" w:color="auto"/>
            <w:left w:val="none" w:sz="0" w:space="0" w:color="auto"/>
            <w:bottom w:val="none" w:sz="0" w:space="0" w:color="auto"/>
            <w:right w:val="none" w:sz="0" w:space="0" w:color="auto"/>
          </w:divBdr>
        </w:div>
      </w:divsChild>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48483023">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4">
          <w:marLeft w:val="0"/>
          <w:marRight w:val="0"/>
          <w:marTop w:val="60"/>
          <w:marBottom w:val="60"/>
          <w:divBdr>
            <w:top w:val="none" w:sz="0" w:space="0" w:color="auto"/>
            <w:left w:val="none" w:sz="0" w:space="0" w:color="auto"/>
            <w:bottom w:val="none" w:sz="0" w:space="0" w:color="auto"/>
            <w:right w:val="none" w:sz="0" w:space="0" w:color="auto"/>
          </w:divBdr>
        </w:div>
        <w:div w:id="1165852653">
          <w:marLeft w:val="30"/>
          <w:marRight w:val="30"/>
          <w:marTop w:val="30"/>
          <w:marBottom w:val="30"/>
          <w:divBdr>
            <w:top w:val="none" w:sz="0" w:space="0" w:color="auto"/>
            <w:left w:val="none" w:sz="0" w:space="0" w:color="auto"/>
            <w:bottom w:val="none" w:sz="0" w:space="0" w:color="auto"/>
            <w:right w:val="none" w:sz="0" w:space="0" w:color="auto"/>
          </w:divBdr>
        </w:div>
        <w:div w:id="1641491972">
          <w:marLeft w:val="0"/>
          <w:marRight w:val="0"/>
          <w:marTop w:val="0"/>
          <w:marBottom w:val="0"/>
          <w:divBdr>
            <w:top w:val="none" w:sz="0" w:space="0" w:color="auto"/>
            <w:left w:val="none" w:sz="0" w:space="0" w:color="auto"/>
            <w:bottom w:val="none" w:sz="0" w:space="0" w:color="auto"/>
            <w:right w:val="none" w:sz="0" w:space="0" w:color="auto"/>
          </w:divBdr>
        </w:div>
        <w:div w:id="1397510585">
          <w:marLeft w:val="30"/>
          <w:marRight w:val="30"/>
          <w:marTop w:val="30"/>
          <w:marBottom w:val="30"/>
          <w:divBdr>
            <w:top w:val="none" w:sz="0" w:space="0" w:color="auto"/>
            <w:left w:val="none" w:sz="0" w:space="0" w:color="auto"/>
            <w:bottom w:val="none" w:sz="0" w:space="0" w:color="auto"/>
            <w:right w:val="none" w:sz="0" w:space="0" w:color="auto"/>
          </w:divBdr>
        </w:div>
        <w:div w:id="1348099998">
          <w:marLeft w:val="0"/>
          <w:marRight w:val="0"/>
          <w:marTop w:val="0"/>
          <w:marBottom w:val="0"/>
          <w:divBdr>
            <w:top w:val="none" w:sz="0" w:space="0" w:color="auto"/>
            <w:left w:val="none" w:sz="0" w:space="0" w:color="auto"/>
            <w:bottom w:val="none" w:sz="0" w:space="0" w:color="auto"/>
            <w:right w:val="none" w:sz="0" w:space="0" w:color="auto"/>
          </w:divBdr>
        </w:div>
        <w:div w:id="1412696304">
          <w:marLeft w:val="30"/>
          <w:marRight w:val="30"/>
          <w:marTop w:val="30"/>
          <w:marBottom w:val="30"/>
          <w:divBdr>
            <w:top w:val="none" w:sz="0" w:space="0" w:color="auto"/>
            <w:left w:val="none" w:sz="0" w:space="0" w:color="auto"/>
            <w:bottom w:val="none" w:sz="0" w:space="0" w:color="auto"/>
            <w:right w:val="none" w:sz="0" w:space="0" w:color="auto"/>
          </w:divBdr>
        </w:div>
        <w:div w:id="1656835365">
          <w:marLeft w:val="0"/>
          <w:marRight w:val="0"/>
          <w:marTop w:val="0"/>
          <w:marBottom w:val="0"/>
          <w:divBdr>
            <w:top w:val="none" w:sz="0" w:space="0" w:color="auto"/>
            <w:left w:val="none" w:sz="0" w:space="0" w:color="auto"/>
            <w:bottom w:val="none" w:sz="0" w:space="0" w:color="auto"/>
            <w:right w:val="none" w:sz="0" w:space="0" w:color="auto"/>
          </w:divBdr>
        </w:div>
        <w:div w:id="652494258">
          <w:marLeft w:val="30"/>
          <w:marRight w:val="30"/>
          <w:marTop w:val="30"/>
          <w:marBottom w:val="30"/>
          <w:divBdr>
            <w:top w:val="none" w:sz="0" w:space="0" w:color="auto"/>
            <w:left w:val="none" w:sz="0" w:space="0" w:color="auto"/>
            <w:bottom w:val="none" w:sz="0" w:space="0" w:color="auto"/>
            <w:right w:val="none" w:sz="0" w:space="0" w:color="auto"/>
          </w:divBdr>
        </w:div>
        <w:div w:id="1463571191">
          <w:marLeft w:val="0"/>
          <w:marRight w:val="0"/>
          <w:marTop w:val="0"/>
          <w:marBottom w:val="0"/>
          <w:divBdr>
            <w:top w:val="none" w:sz="0" w:space="0" w:color="auto"/>
            <w:left w:val="none" w:sz="0" w:space="0" w:color="auto"/>
            <w:bottom w:val="none" w:sz="0" w:space="0" w:color="auto"/>
            <w:right w:val="none" w:sz="0" w:space="0" w:color="auto"/>
          </w:divBdr>
        </w:div>
        <w:div w:id="1590654837">
          <w:marLeft w:val="30"/>
          <w:marRight w:val="30"/>
          <w:marTop w:val="30"/>
          <w:marBottom w:val="30"/>
          <w:divBdr>
            <w:top w:val="none" w:sz="0" w:space="0" w:color="auto"/>
            <w:left w:val="none" w:sz="0" w:space="0" w:color="auto"/>
            <w:bottom w:val="none" w:sz="0" w:space="0" w:color="auto"/>
            <w:right w:val="none" w:sz="0" w:space="0" w:color="auto"/>
          </w:divBdr>
        </w:div>
        <w:div w:id="1579904222">
          <w:marLeft w:val="0"/>
          <w:marRight w:val="0"/>
          <w:marTop w:val="0"/>
          <w:marBottom w:val="0"/>
          <w:divBdr>
            <w:top w:val="none" w:sz="0" w:space="0" w:color="auto"/>
            <w:left w:val="none" w:sz="0" w:space="0" w:color="auto"/>
            <w:bottom w:val="none" w:sz="0" w:space="0" w:color="auto"/>
            <w:right w:val="none" w:sz="0" w:space="0" w:color="auto"/>
          </w:divBdr>
        </w:div>
        <w:div w:id="942952266">
          <w:marLeft w:val="30"/>
          <w:marRight w:val="30"/>
          <w:marTop w:val="30"/>
          <w:marBottom w:val="30"/>
          <w:divBdr>
            <w:top w:val="none" w:sz="0" w:space="0" w:color="auto"/>
            <w:left w:val="none" w:sz="0" w:space="0" w:color="auto"/>
            <w:bottom w:val="none" w:sz="0" w:space="0" w:color="auto"/>
            <w:right w:val="none" w:sz="0" w:space="0" w:color="auto"/>
          </w:divBdr>
        </w:div>
        <w:div w:id="1609774604">
          <w:marLeft w:val="0"/>
          <w:marRight w:val="0"/>
          <w:marTop w:val="0"/>
          <w:marBottom w:val="0"/>
          <w:divBdr>
            <w:top w:val="none" w:sz="0" w:space="0" w:color="auto"/>
            <w:left w:val="none" w:sz="0" w:space="0" w:color="auto"/>
            <w:bottom w:val="none" w:sz="0" w:space="0" w:color="auto"/>
            <w:right w:val="none" w:sz="0" w:space="0" w:color="auto"/>
          </w:divBdr>
        </w:div>
        <w:div w:id="123548077">
          <w:marLeft w:val="30"/>
          <w:marRight w:val="30"/>
          <w:marTop w:val="30"/>
          <w:marBottom w:val="30"/>
          <w:divBdr>
            <w:top w:val="none" w:sz="0" w:space="0" w:color="auto"/>
            <w:left w:val="none" w:sz="0" w:space="0" w:color="auto"/>
            <w:bottom w:val="none" w:sz="0" w:space="0" w:color="auto"/>
            <w:right w:val="none" w:sz="0" w:space="0" w:color="auto"/>
          </w:divBdr>
        </w:div>
        <w:div w:id="1577278415">
          <w:marLeft w:val="0"/>
          <w:marRight w:val="0"/>
          <w:marTop w:val="0"/>
          <w:marBottom w:val="0"/>
          <w:divBdr>
            <w:top w:val="none" w:sz="0" w:space="0" w:color="auto"/>
            <w:left w:val="none" w:sz="0" w:space="0" w:color="auto"/>
            <w:bottom w:val="none" w:sz="0" w:space="0" w:color="auto"/>
            <w:right w:val="none" w:sz="0" w:space="0" w:color="auto"/>
          </w:divBdr>
        </w:div>
        <w:div w:id="1247105874">
          <w:marLeft w:val="30"/>
          <w:marRight w:val="30"/>
          <w:marTop w:val="30"/>
          <w:marBottom w:val="30"/>
          <w:divBdr>
            <w:top w:val="none" w:sz="0" w:space="0" w:color="auto"/>
            <w:left w:val="none" w:sz="0" w:space="0" w:color="auto"/>
            <w:bottom w:val="none" w:sz="0" w:space="0" w:color="auto"/>
            <w:right w:val="none" w:sz="0" w:space="0" w:color="auto"/>
          </w:divBdr>
        </w:div>
        <w:div w:id="533202562">
          <w:marLeft w:val="0"/>
          <w:marRight w:val="0"/>
          <w:marTop w:val="0"/>
          <w:marBottom w:val="0"/>
          <w:divBdr>
            <w:top w:val="none" w:sz="0" w:space="0" w:color="auto"/>
            <w:left w:val="none" w:sz="0" w:space="0" w:color="auto"/>
            <w:bottom w:val="none" w:sz="0" w:space="0" w:color="auto"/>
            <w:right w:val="none" w:sz="0" w:space="0" w:color="auto"/>
          </w:divBdr>
        </w:div>
        <w:div w:id="747268277">
          <w:marLeft w:val="30"/>
          <w:marRight w:val="30"/>
          <w:marTop w:val="30"/>
          <w:marBottom w:val="30"/>
          <w:divBdr>
            <w:top w:val="none" w:sz="0" w:space="0" w:color="auto"/>
            <w:left w:val="none" w:sz="0" w:space="0" w:color="auto"/>
            <w:bottom w:val="none" w:sz="0" w:space="0" w:color="auto"/>
            <w:right w:val="none" w:sz="0" w:space="0" w:color="auto"/>
          </w:divBdr>
        </w:div>
        <w:div w:id="538131952">
          <w:marLeft w:val="0"/>
          <w:marRight w:val="0"/>
          <w:marTop w:val="0"/>
          <w:marBottom w:val="0"/>
          <w:divBdr>
            <w:top w:val="none" w:sz="0" w:space="0" w:color="auto"/>
            <w:left w:val="none" w:sz="0" w:space="0" w:color="auto"/>
            <w:bottom w:val="none" w:sz="0" w:space="0" w:color="auto"/>
            <w:right w:val="none" w:sz="0" w:space="0" w:color="auto"/>
          </w:divBdr>
        </w:div>
        <w:div w:id="1293681179">
          <w:marLeft w:val="30"/>
          <w:marRight w:val="30"/>
          <w:marTop w:val="30"/>
          <w:marBottom w:val="30"/>
          <w:divBdr>
            <w:top w:val="none" w:sz="0" w:space="0" w:color="auto"/>
            <w:left w:val="none" w:sz="0" w:space="0" w:color="auto"/>
            <w:bottom w:val="none" w:sz="0" w:space="0" w:color="auto"/>
            <w:right w:val="none" w:sz="0" w:space="0" w:color="auto"/>
          </w:divBdr>
        </w:div>
        <w:div w:id="1538196417">
          <w:marLeft w:val="0"/>
          <w:marRight w:val="0"/>
          <w:marTop w:val="0"/>
          <w:marBottom w:val="0"/>
          <w:divBdr>
            <w:top w:val="none" w:sz="0" w:space="0" w:color="auto"/>
            <w:left w:val="none" w:sz="0" w:space="0" w:color="auto"/>
            <w:bottom w:val="none" w:sz="0" w:space="0" w:color="auto"/>
            <w:right w:val="none" w:sz="0" w:space="0" w:color="auto"/>
          </w:divBdr>
        </w:div>
        <w:div w:id="14507556">
          <w:marLeft w:val="30"/>
          <w:marRight w:val="30"/>
          <w:marTop w:val="30"/>
          <w:marBottom w:val="30"/>
          <w:divBdr>
            <w:top w:val="none" w:sz="0" w:space="0" w:color="auto"/>
            <w:left w:val="none" w:sz="0" w:space="0" w:color="auto"/>
            <w:bottom w:val="none" w:sz="0" w:space="0" w:color="auto"/>
            <w:right w:val="none" w:sz="0" w:space="0" w:color="auto"/>
          </w:divBdr>
        </w:div>
        <w:div w:id="734820470">
          <w:marLeft w:val="0"/>
          <w:marRight w:val="0"/>
          <w:marTop w:val="0"/>
          <w:marBottom w:val="0"/>
          <w:divBdr>
            <w:top w:val="none" w:sz="0" w:space="0" w:color="auto"/>
            <w:left w:val="none" w:sz="0" w:space="0" w:color="auto"/>
            <w:bottom w:val="none" w:sz="0" w:space="0" w:color="auto"/>
            <w:right w:val="none" w:sz="0" w:space="0" w:color="auto"/>
          </w:divBdr>
        </w:div>
        <w:div w:id="1961522748">
          <w:marLeft w:val="30"/>
          <w:marRight w:val="30"/>
          <w:marTop w:val="30"/>
          <w:marBottom w:val="30"/>
          <w:divBdr>
            <w:top w:val="none" w:sz="0" w:space="0" w:color="auto"/>
            <w:left w:val="none" w:sz="0" w:space="0" w:color="auto"/>
            <w:bottom w:val="none" w:sz="0" w:space="0" w:color="auto"/>
            <w:right w:val="none" w:sz="0" w:space="0" w:color="auto"/>
          </w:divBdr>
        </w:div>
        <w:div w:id="332341373">
          <w:marLeft w:val="0"/>
          <w:marRight w:val="0"/>
          <w:marTop w:val="0"/>
          <w:marBottom w:val="0"/>
          <w:divBdr>
            <w:top w:val="none" w:sz="0" w:space="0" w:color="auto"/>
            <w:left w:val="none" w:sz="0" w:space="0" w:color="auto"/>
            <w:bottom w:val="none" w:sz="0" w:space="0" w:color="auto"/>
            <w:right w:val="none" w:sz="0" w:space="0" w:color="auto"/>
          </w:divBdr>
        </w:div>
        <w:div w:id="1954169520">
          <w:marLeft w:val="0"/>
          <w:marRight w:val="0"/>
          <w:marTop w:val="60"/>
          <w:marBottom w:val="60"/>
          <w:divBdr>
            <w:top w:val="none" w:sz="0" w:space="0" w:color="auto"/>
            <w:left w:val="none" w:sz="0" w:space="0" w:color="auto"/>
            <w:bottom w:val="none" w:sz="0" w:space="0" w:color="auto"/>
            <w:right w:val="none" w:sz="0" w:space="0" w:color="auto"/>
          </w:divBdr>
        </w:div>
        <w:div w:id="513034010">
          <w:marLeft w:val="0"/>
          <w:marRight w:val="0"/>
          <w:marTop w:val="60"/>
          <w:marBottom w:val="60"/>
          <w:divBdr>
            <w:top w:val="none" w:sz="0" w:space="0" w:color="auto"/>
            <w:left w:val="none" w:sz="0" w:space="0" w:color="auto"/>
            <w:bottom w:val="none" w:sz="0" w:space="0" w:color="auto"/>
            <w:right w:val="none" w:sz="0" w:space="0" w:color="auto"/>
          </w:divBdr>
        </w:div>
        <w:div w:id="2001887516">
          <w:marLeft w:val="0"/>
          <w:marRight w:val="0"/>
          <w:marTop w:val="60"/>
          <w:marBottom w:val="60"/>
          <w:divBdr>
            <w:top w:val="none" w:sz="0" w:space="0" w:color="auto"/>
            <w:left w:val="none" w:sz="0" w:space="0" w:color="auto"/>
            <w:bottom w:val="none" w:sz="0" w:space="0" w:color="auto"/>
            <w:right w:val="none" w:sz="0" w:space="0" w:color="auto"/>
          </w:divBdr>
        </w:div>
        <w:div w:id="138966344">
          <w:marLeft w:val="0"/>
          <w:marRight w:val="0"/>
          <w:marTop w:val="60"/>
          <w:marBottom w:val="60"/>
          <w:divBdr>
            <w:top w:val="none" w:sz="0" w:space="0" w:color="auto"/>
            <w:left w:val="none" w:sz="0" w:space="0" w:color="auto"/>
            <w:bottom w:val="none" w:sz="0" w:space="0" w:color="auto"/>
            <w:right w:val="none" w:sz="0" w:space="0" w:color="auto"/>
          </w:divBdr>
        </w:div>
      </w:divsChild>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468817199">
      <w:bodyDiv w:val="1"/>
      <w:marLeft w:val="0"/>
      <w:marRight w:val="0"/>
      <w:marTop w:val="0"/>
      <w:marBottom w:val="0"/>
      <w:divBdr>
        <w:top w:val="none" w:sz="0" w:space="0" w:color="auto"/>
        <w:left w:val="none" w:sz="0" w:space="0" w:color="auto"/>
        <w:bottom w:val="none" w:sz="0" w:space="0" w:color="auto"/>
        <w:right w:val="none" w:sz="0" w:space="0" w:color="auto"/>
      </w:divBdr>
    </w:div>
    <w:div w:id="1585843250">
      <w:bodyDiv w:val="1"/>
      <w:marLeft w:val="0"/>
      <w:marRight w:val="0"/>
      <w:marTop w:val="0"/>
      <w:marBottom w:val="0"/>
      <w:divBdr>
        <w:top w:val="none" w:sz="0" w:space="0" w:color="auto"/>
        <w:left w:val="none" w:sz="0" w:space="0" w:color="auto"/>
        <w:bottom w:val="none" w:sz="0" w:space="0" w:color="auto"/>
        <w:right w:val="none" w:sz="0" w:space="0" w:color="auto"/>
      </w:divBdr>
      <w:divsChild>
        <w:div w:id="943460823">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 w:id="1738281563">
      <w:bodyDiv w:val="1"/>
      <w:marLeft w:val="0"/>
      <w:marRight w:val="0"/>
      <w:marTop w:val="0"/>
      <w:marBottom w:val="0"/>
      <w:divBdr>
        <w:top w:val="none" w:sz="0" w:space="0" w:color="auto"/>
        <w:left w:val="none" w:sz="0" w:space="0" w:color="auto"/>
        <w:bottom w:val="none" w:sz="0" w:space="0" w:color="auto"/>
        <w:right w:val="none" w:sz="0" w:space="0" w:color="auto"/>
      </w:divBdr>
      <w:divsChild>
        <w:div w:id="1421829877">
          <w:marLeft w:val="0"/>
          <w:marRight w:val="0"/>
          <w:marTop w:val="60"/>
          <w:marBottom w:val="60"/>
          <w:divBdr>
            <w:top w:val="none" w:sz="0" w:space="0" w:color="auto"/>
            <w:left w:val="none" w:sz="0" w:space="0" w:color="auto"/>
            <w:bottom w:val="none" w:sz="0" w:space="0" w:color="auto"/>
            <w:right w:val="none" w:sz="0" w:space="0" w:color="auto"/>
          </w:divBdr>
        </w:div>
      </w:divsChild>
    </w:div>
    <w:div w:id="1756583469">
      <w:bodyDiv w:val="1"/>
      <w:marLeft w:val="0"/>
      <w:marRight w:val="0"/>
      <w:marTop w:val="0"/>
      <w:marBottom w:val="0"/>
      <w:divBdr>
        <w:top w:val="none" w:sz="0" w:space="0" w:color="auto"/>
        <w:left w:val="none" w:sz="0" w:space="0" w:color="auto"/>
        <w:bottom w:val="none" w:sz="0" w:space="0" w:color="auto"/>
        <w:right w:val="none" w:sz="0" w:space="0" w:color="auto"/>
      </w:divBdr>
      <w:divsChild>
        <w:div w:id="1832142147">
          <w:marLeft w:val="0"/>
          <w:marRight w:val="0"/>
          <w:marTop w:val="60"/>
          <w:marBottom w:val="60"/>
          <w:divBdr>
            <w:top w:val="none" w:sz="0" w:space="0" w:color="auto"/>
            <w:left w:val="none" w:sz="0" w:space="0" w:color="auto"/>
            <w:bottom w:val="none" w:sz="0" w:space="0" w:color="auto"/>
            <w:right w:val="none" w:sz="0" w:space="0" w:color="auto"/>
          </w:divBdr>
        </w:div>
        <w:div w:id="833029407">
          <w:marLeft w:val="0"/>
          <w:marRight w:val="0"/>
          <w:marTop w:val="60"/>
          <w:marBottom w:val="60"/>
          <w:divBdr>
            <w:top w:val="none" w:sz="0" w:space="0" w:color="auto"/>
            <w:left w:val="none" w:sz="0" w:space="0" w:color="auto"/>
            <w:bottom w:val="none" w:sz="0" w:space="0" w:color="auto"/>
            <w:right w:val="none" w:sz="0" w:space="0" w:color="auto"/>
          </w:divBdr>
        </w:div>
        <w:div w:id="1488744135">
          <w:marLeft w:val="0"/>
          <w:marRight w:val="0"/>
          <w:marTop w:val="60"/>
          <w:marBottom w:val="60"/>
          <w:divBdr>
            <w:top w:val="none" w:sz="0" w:space="0" w:color="auto"/>
            <w:left w:val="none" w:sz="0" w:space="0" w:color="auto"/>
            <w:bottom w:val="none" w:sz="0" w:space="0" w:color="auto"/>
            <w:right w:val="none" w:sz="0" w:space="0" w:color="auto"/>
          </w:divBdr>
        </w:div>
      </w:divsChild>
    </w:div>
    <w:div w:id="1795248783">
      <w:bodyDiv w:val="1"/>
      <w:marLeft w:val="0"/>
      <w:marRight w:val="0"/>
      <w:marTop w:val="0"/>
      <w:marBottom w:val="0"/>
      <w:divBdr>
        <w:top w:val="none" w:sz="0" w:space="0" w:color="auto"/>
        <w:left w:val="none" w:sz="0" w:space="0" w:color="auto"/>
        <w:bottom w:val="none" w:sz="0" w:space="0" w:color="auto"/>
        <w:right w:val="none" w:sz="0" w:space="0" w:color="auto"/>
      </w:divBdr>
      <w:divsChild>
        <w:div w:id="411395489">
          <w:marLeft w:val="0"/>
          <w:marRight w:val="0"/>
          <w:marTop w:val="60"/>
          <w:marBottom w:val="60"/>
          <w:divBdr>
            <w:top w:val="none" w:sz="0" w:space="0" w:color="auto"/>
            <w:left w:val="none" w:sz="0" w:space="0" w:color="auto"/>
            <w:bottom w:val="none" w:sz="0" w:space="0" w:color="auto"/>
            <w:right w:val="none" w:sz="0" w:space="0" w:color="auto"/>
          </w:divBdr>
        </w:div>
        <w:div w:id="1880774736">
          <w:marLeft w:val="0"/>
          <w:marRight w:val="0"/>
          <w:marTop w:val="60"/>
          <w:marBottom w:val="60"/>
          <w:divBdr>
            <w:top w:val="none" w:sz="0" w:space="0" w:color="auto"/>
            <w:left w:val="none" w:sz="0" w:space="0" w:color="auto"/>
            <w:bottom w:val="none" w:sz="0" w:space="0" w:color="auto"/>
            <w:right w:val="none" w:sz="0" w:space="0" w:color="auto"/>
          </w:divBdr>
        </w:div>
        <w:div w:id="488327944">
          <w:marLeft w:val="0"/>
          <w:marRight w:val="0"/>
          <w:marTop w:val="60"/>
          <w:marBottom w:val="60"/>
          <w:divBdr>
            <w:top w:val="none" w:sz="0" w:space="0" w:color="auto"/>
            <w:left w:val="none" w:sz="0" w:space="0" w:color="auto"/>
            <w:bottom w:val="none" w:sz="0" w:space="0" w:color="auto"/>
            <w:right w:val="none" w:sz="0" w:space="0" w:color="auto"/>
          </w:divBdr>
        </w:div>
        <w:div w:id="204487586">
          <w:marLeft w:val="0"/>
          <w:marRight w:val="0"/>
          <w:marTop w:val="60"/>
          <w:marBottom w:val="60"/>
          <w:divBdr>
            <w:top w:val="none" w:sz="0" w:space="0" w:color="auto"/>
            <w:left w:val="none" w:sz="0" w:space="0" w:color="auto"/>
            <w:bottom w:val="none" w:sz="0" w:space="0" w:color="auto"/>
            <w:right w:val="none" w:sz="0" w:space="0" w:color="auto"/>
          </w:divBdr>
        </w:div>
        <w:div w:id="1210924029">
          <w:marLeft w:val="0"/>
          <w:marRight w:val="0"/>
          <w:marTop w:val="60"/>
          <w:marBottom w:val="60"/>
          <w:divBdr>
            <w:top w:val="none" w:sz="0" w:space="0" w:color="auto"/>
            <w:left w:val="none" w:sz="0" w:space="0" w:color="auto"/>
            <w:bottom w:val="none" w:sz="0" w:space="0" w:color="auto"/>
            <w:right w:val="none" w:sz="0" w:space="0" w:color="auto"/>
          </w:divBdr>
        </w:div>
        <w:div w:id="1688291347">
          <w:marLeft w:val="0"/>
          <w:marRight w:val="0"/>
          <w:marTop w:val="60"/>
          <w:marBottom w:val="60"/>
          <w:divBdr>
            <w:top w:val="none" w:sz="0" w:space="0" w:color="auto"/>
            <w:left w:val="none" w:sz="0" w:space="0" w:color="auto"/>
            <w:bottom w:val="none" w:sz="0" w:space="0" w:color="auto"/>
            <w:right w:val="none" w:sz="0" w:space="0" w:color="auto"/>
          </w:divBdr>
        </w:div>
        <w:div w:id="533857705">
          <w:marLeft w:val="0"/>
          <w:marRight w:val="0"/>
          <w:marTop w:val="60"/>
          <w:marBottom w:val="60"/>
          <w:divBdr>
            <w:top w:val="none" w:sz="0" w:space="0" w:color="auto"/>
            <w:left w:val="none" w:sz="0" w:space="0" w:color="auto"/>
            <w:bottom w:val="none" w:sz="0" w:space="0" w:color="auto"/>
            <w:right w:val="none" w:sz="0" w:space="0" w:color="auto"/>
          </w:divBdr>
        </w:div>
        <w:div w:id="1063481871">
          <w:marLeft w:val="0"/>
          <w:marRight w:val="0"/>
          <w:marTop w:val="60"/>
          <w:marBottom w:val="60"/>
          <w:divBdr>
            <w:top w:val="none" w:sz="0" w:space="0" w:color="auto"/>
            <w:left w:val="none" w:sz="0" w:space="0" w:color="auto"/>
            <w:bottom w:val="none" w:sz="0" w:space="0" w:color="auto"/>
            <w:right w:val="none" w:sz="0" w:space="0" w:color="auto"/>
          </w:divBdr>
        </w:div>
        <w:div w:id="1246457337">
          <w:marLeft w:val="0"/>
          <w:marRight w:val="0"/>
          <w:marTop w:val="60"/>
          <w:marBottom w:val="60"/>
          <w:divBdr>
            <w:top w:val="none" w:sz="0" w:space="0" w:color="auto"/>
            <w:left w:val="none" w:sz="0" w:space="0" w:color="auto"/>
            <w:bottom w:val="none" w:sz="0" w:space="0" w:color="auto"/>
            <w:right w:val="none" w:sz="0" w:space="0" w:color="auto"/>
          </w:divBdr>
        </w:div>
        <w:div w:id="324750227">
          <w:marLeft w:val="0"/>
          <w:marRight w:val="0"/>
          <w:marTop w:val="60"/>
          <w:marBottom w:val="60"/>
          <w:divBdr>
            <w:top w:val="none" w:sz="0" w:space="0" w:color="auto"/>
            <w:left w:val="none" w:sz="0" w:space="0" w:color="auto"/>
            <w:bottom w:val="none" w:sz="0" w:space="0" w:color="auto"/>
            <w:right w:val="none" w:sz="0" w:space="0" w:color="auto"/>
          </w:divBdr>
        </w:div>
      </w:divsChild>
    </w:div>
    <w:div w:id="1847135986">
      <w:bodyDiv w:val="1"/>
      <w:marLeft w:val="0"/>
      <w:marRight w:val="0"/>
      <w:marTop w:val="0"/>
      <w:marBottom w:val="0"/>
      <w:divBdr>
        <w:top w:val="none" w:sz="0" w:space="0" w:color="auto"/>
        <w:left w:val="none" w:sz="0" w:space="0" w:color="auto"/>
        <w:bottom w:val="none" w:sz="0" w:space="0" w:color="auto"/>
        <w:right w:val="none" w:sz="0" w:space="0" w:color="auto"/>
      </w:divBdr>
      <w:divsChild>
        <w:div w:id="1324361171">
          <w:marLeft w:val="0"/>
          <w:marRight w:val="0"/>
          <w:marTop w:val="60"/>
          <w:marBottom w:val="60"/>
          <w:divBdr>
            <w:top w:val="none" w:sz="0" w:space="0" w:color="auto"/>
            <w:left w:val="none" w:sz="0" w:space="0" w:color="auto"/>
            <w:bottom w:val="none" w:sz="0" w:space="0" w:color="auto"/>
            <w:right w:val="none" w:sz="0" w:space="0" w:color="auto"/>
          </w:divBdr>
        </w:div>
      </w:divsChild>
    </w:div>
    <w:div w:id="1874612101">
      <w:bodyDiv w:val="1"/>
      <w:marLeft w:val="0"/>
      <w:marRight w:val="0"/>
      <w:marTop w:val="0"/>
      <w:marBottom w:val="0"/>
      <w:divBdr>
        <w:top w:val="none" w:sz="0" w:space="0" w:color="auto"/>
        <w:left w:val="none" w:sz="0" w:space="0" w:color="auto"/>
        <w:bottom w:val="none" w:sz="0" w:space="0" w:color="auto"/>
        <w:right w:val="none" w:sz="0" w:space="0" w:color="auto"/>
      </w:divBdr>
      <w:divsChild>
        <w:div w:id="1004013426">
          <w:marLeft w:val="0"/>
          <w:marRight w:val="0"/>
          <w:marTop w:val="60"/>
          <w:marBottom w:val="60"/>
          <w:divBdr>
            <w:top w:val="none" w:sz="0" w:space="0" w:color="auto"/>
            <w:left w:val="none" w:sz="0" w:space="0" w:color="auto"/>
            <w:bottom w:val="none" w:sz="0" w:space="0" w:color="auto"/>
            <w:right w:val="none" w:sz="0" w:space="0" w:color="auto"/>
          </w:divBdr>
        </w:div>
        <w:div w:id="881869338">
          <w:marLeft w:val="0"/>
          <w:marRight w:val="0"/>
          <w:marTop w:val="0"/>
          <w:marBottom w:val="120"/>
          <w:divBdr>
            <w:top w:val="none" w:sz="0" w:space="0" w:color="auto"/>
            <w:left w:val="none" w:sz="0" w:space="0" w:color="auto"/>
            <w:bottom w:val="none" w:sz="0" w:space="0" w:color="auto"/>
            <w:right w:val="none" w:sz="0" w:space="0" w:color="auto"/>
          </w:divBdr>
        </w:div>
        <w:div w:id="2034963847">
          <w:marLeft w:val="0"/>
          <w:marRight w:val="0"/>
          <w:marTop w:val="60"/>
          <w:marBottom w:val="60"/>
          <w:divBdr>
            <w:top w:val="none" w:sz="0" w:space="0" w:color="auto"/>
            <w:left w:val="none" w:sz="0" w:space="0" w:color="auto"/>
            <w:bottom w:val="none" w:sz="0" w:space="0" w:color="auto"/>
            <w:right w:val="none" w:sz="0" w:space="0" w:color="auto"/>
          </w:divBdr>
        </w:div>
        <w:div w:id="1576352825">
          <w:marLeft w:val="0"/>
          <w:marRight w:val="0"/>
          <w:marTop w:val="0"/>
          <w:marBottom w:val="120"/>
          <w:divBdr>
            <w:top w:val="none" w:sz="0" w:space="0" w:color="auto"/>
            <w:left w:val="none" w:sz="0" w:space="0" w:color="auto"/>
            <w:bottom w:val="none" w:sz="0" w:space="0" w:color="auto"/>
            <w:right w:val="none" w:sz="0" w:space="0" w:color="auto"/>
          </w:divBdr>
        </w:div>
        <w:div w:id="1844465911">
          <w:marLeft w:val="0"/>
          <w:marRight w:val="0"/>
          <w:marTop w:val="60"/>
          <w:marBottom w:val="60"/>
          <w:divBdr>
            <w:top w:val="none" w:sz="0" w:space="0" w:color="auto"/>
            <w:left w:val="none" w:sz="0" w:space="0" w:color="auto"/>
            <w:bottom w:val="none" w:sz="0" w:space="0" w:color="auto"/>
            <w:right w:val="none" w:sz="0" w:space="0" w:color="auto"/>
          </w:divBdr>
        </w:div>
        <w:div w:id="584653555">
          <w:marLeft w:val="0"/>
          <w:marRight w:val="0"/>
          <w:marTop w:val="60"/>
          <w:marBottom w:val="60"/>
          <w:divBdr>
            <w:top w:val="none" w:sz="0" w:space="0" w:color="auto"/>
            <w:left w:val="none" w:sz="0" w:space="0" w:color="auto"/>
            <w:bottom w:val="none" w:sz="0" w:space="0" w:color="auto"/>
            <w:right w:val="none" w:sz="0" w:space="0" w:color="auto"/>
          </w:divBdr>
        </w:div>
        <w:div w:id="1706515998">
          <w:marLeft w:val="0"/>
          <w:marRight w:val="0"/>
          <w:marTop w:val="0"/>
          <w:marBottom w:val="120"/>
          <w:divBdr>
            <w:top w:val="none" w:sz="0" w:space="0" w:color="auto"/>
            <w:left w:val="none" w:sz="0" w:space="0" w:color="auto"/>
            <w:bottom w:val="none" w:sz="0" w:space="0" w:color="auto"/>
            <w:right w:val="none" w:sz="0" w:space="0" w:color="auto"/>
          </w:divBdr>
        </w:div>
        <w:div w:id="1513489041">
          <w:marLeft w:val="0"/>
          <w:marRight w:val="0"/>
          <w:marTop w:val="60"/>
          <w:marBottom w:val="60"/>
          <w:divBdr>
            <w:top w:val="none" w:sz="0" w:space="0" w:color="auto"/>
            <w:left w:val="none" w:sz="0" w:space="0" w:color="auto"/>
            <w:bottom w:val="none" w:sz="0" w:space="0" w:color="auto"/>
            <w:right w:val="none" w:sz="0" w:space="0" w:color="auto"/>
          </w:divBdr>
        </w:div>
        <w:div w:id="2025937107">
          <w:marLeft w:val="0"/>
          <w:marRight w:val="0"/>
          <w:marTop w:val="0"/>
          <w:marBottom w:val="120"/>
          <w:divBdr>
            <w:top w:val="none" w:sz="0" w:space="0" w:color="auto"/>
            <w:left w:val="none" w:sz="0" w:space="0" w:color="auto"/>
            <w:bottom w:val="none" w:sz="0" w:space="0" w:color="auto"/>
            <w:right w:val="none" w:sz="0" w:space="0" w:color="auto"/>
          </w:divBdr>
        </w:div>
        <w:div w:id="1057243200">
          <w:marLeft w:val="0"/>
          <w:marRight w:val="0"/>
          <w:marTop w:val="60"/>
          <w:marBottom w:val="60"/>
          <w:divBdr>
            <w:top w:val="none" w:sz="0" w:space="0" w:color="auto"/>
            <w:left w:val="none" w:sz="0" w:space="0" w:color="auto"/>
            <w:bottom w:val="none" w:sz="0" w:space="0" w:color="auto"/>
            <w:right w:val="none" w:sz="0" w:space="0" w:color="auto"/>
          </w:divBdr>
        </w:div>
        <w:div w:id="1652247972">
          <w:marLeft w:val="0"/>
          <w:marRight w:val="0"/>
          <w:marTop w:val="60"/>
          <w:marBottom w:val="60"/>
          <w:divBdr>
            <w:top w:val="none" w:sz="0" w:space="0" w:color="auto"/>
            <w:left w:val="none" w:sz="0" w:space="0" w:color="auto"/>
            <w:bottom w:val="none" w:sz="0" w:space="0" w:color="auto"/>
            <w:right w:val="none" w:sz="0" w:space="0" w:color="auto"/>
          </w:divBdr>
        </w:div>
        <w:div w:id="509416549">
          <w:marLeft w:val="0"/>
          <w:marRight w:val="0"/>
          <w:marTop w:val="60"/>
          <w:marBottom w:val="60"/>
          <w:divBdr>
            <w:top w:val="none" w:sz="0" w:space="0" w:color="auto"/>
            <w:left w:val="none" w:sz="0" w:space="0" w:color="auto"/>
            <w:bottom w:val="none" w:sz="0" w:space="0" w:color="auto"/>
            <w:right w:val="none" w:sz="0" w:space="0" w:color="auto"/>
          </w:divBdr>
        </w:div>
        <w:div w:id="1902447977">
          <w:marLeft w:val="0"/>
          <w:marRight w:val="0"/>
          <w:marTop w:val="60"/>
          <w:marBottom w:val="60"/>
          <w:divBdr>
            <w:top w:val="none" w:sz="0" w:space="0" w:color="auto"/>
            <w:left w:val="none" w:sz="0" w:space="0" w:color="auto"/>
            <w:bottom w:val="none" w:sz="0" w:space="0" w:color="auto"/>
            <w:right w:val="none" w:sz="0" w:space="0" w:color="auto"/>
          </w:divBdr>
        </w:div>
      </w:divsChild>
    </w:div>
    <w:div w:id="1943030564">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6">
          <w:marLeft w:val="0"/>
          <w:marRight w:val="0"/>
          <w:marTop w:val="60"/>
          <w:marBottom w:val="60"/>
          <w:divBdr>
            <w:top w:val="none" w:sz="0" w:space="0" w:color="auto"/>
            <w:left w:val="none" w:sz="0" w:space="0" w:color="auto"/>
            <w:bottom w:val="none" w:sz="0" w:space="0" w:color="auto"/>
            <w:right w:val="none" w:sz="0" w:space="0" w:color="auto"/>
          </w:divBdr>
        </w:div>
        <w:div w:id="1978027268">
          <w:marLeft w:val="0"/>
          <w:marRight w:val="0"/>
          <w:marTop w:val="60"/>
          <w:marBottom w:val="60"/>
          <w:divBdr>
            <w:top w:val="none" w:sz="0" w:space="0" w:color="auto"/>
            <w:left w:val="none" w:sz="0" w:space="0" w:color="auto"/>
            <w:bottom w:val="none" w:sz="0" w:space="0" w:color="auto"/>
            <w:right w:val="none" w:sz="0" w:space="0" w:color="auto"/>
          </w:divBdr>
        </w:div>
        <w:div w:id="1903786449">
          <w:marLeft w:val="0"/>
          <w:marRight w:val="0"/>
          <w:marTop w:val="60"/>
          <w:marBottom w:val="60"/>
          <w:divBdr>
            <w:top w:val="none" w:sz="0" w:space="0" w:color="auto"/>
            <w:left w:val="none" w:sz="0" w:space="0" w:color="auto"/>
            <w:bottom w:val="none" w:sz="0" w:space="0" w:color="auto"/>
            <w:right w:val="none" w:sz="0" w:space="0" w:color="auto"/>
          </w:divBdr>
        </w:div>
      </w:divsChild>
    </w:div>
    <w:div w:id="2019306676">
      <w:bodyDiv w:val="1"/>
      <w:marLeft w:val="0"/>
      <w:marRight w:val="0"/>
      <w:marTop w:val="0"/>
      <w:marBottom w:val="0"/>
      <w:divBdr>
        <w:top w:val="none" w:sz="0" w:space="0" w:color="auto"/>
        <w:left w:val="none" w:sz="0" w:space="0" w:color="auto"/>
        <w:bottom w:val="none" w:sz="0" w:space="0" w:color="auto"/>
        <w:right w:val="none" w:sz="0" w:space="0" w:color="auto"/>
      </w:divBdr>
      <w:divsChild>
        <w:div w:id="764308203">
          <w:marLeft w:val="0"/>
          <w:marRight w:val="0"/>
          <w:marTop w:val="60"/>
          <w:marBottom w:val="60"/>
          <w:divBdr>
            <w:top w:val="none" w:sz="0" w:space="0" w:color="auto"/>
            <w:left w:val="none" w:sz="0" w:space="0" w:color="auto"/>
            <w:bottom w:val="none" w:sz="0" w:space="0" w:color="auto"/>
            <w:right w:val="none" w:sz="0" w:space="0" w:color="auto"/>
          </w:divBdr>
        </w:div>
        <w:div w:id="1621646450">
          <w:marLeft w:val="0"/>
          <w:marRight w:val="0"/>
          <w:marTop w:val="60"/>
          <w:marBottom w:val="60"/>
          <w:divBdr>
            <w:top w:val="none" w:sz="0" w:space="0" w:color="auto"/>
            <w:left w:val="none" w:sz="0" w:space="0" w:color="auto"/>
            <w:bottom w:val="none" w:sz="0" w:space="0" w:color="auto"/>
            <w:right w:val="none" w:sz="0" w:space="0" w:color="auto"/>
          </w:divBdr>
        </w:div>
        <w:div w:id="358314231">
          <w:marLeft w:val="0"/>
          <w:marRight w:val="0"/>
          <w:marTop w:val="60"/>
          <w:marBottom w:val="60"/>
          <w:divBdr>
            <w:top w:val="none" w:sz="0" w:space="0" w:color="auto"/>
            <w:left w:val="none" w:sz="0" w:space="0" w:color="auto"/>
            <w:bottom w:val="none" w:sz="0" w:space="0" w:color="auto"/>
            <w:right w:val="none" w:sz="0" w:space="0" w:color="auto"/>
          </w:divBdr>
        </w:div>
        <w:div w:id="1580212878">
          <w:marLeft w:val="0"/>
          <w:marRight w:val="0"/>
          <w:marTop w:val="60"/>
          <w:marBottom w:val="60"/>
          <w:divBdr>
            <w:top w:val="none" w:sz="0" w:space="0" w:color="auto"/>
            <w:left w:val="none" w:sz="0" w:space="0" w:color="auto"/>
            <w:bottom w:val="none" w:sz="0" w:space="0" w:color="auto"/>
            <w:right w:val="none" w:sz="0" w:space="0" w:color="auto"/>
          </w:divBdr>
        </w:div>
        <w:div w:id="1475021988">
          <w:marLeft w:val="0"/>
          <w:marRight w:val="0"/>
          <w:marTop w:val="60"/>
          <w:marBottom w:val="60"/>
          <w:divBdr>
            <w:top w:val="none" w:sz="0" w:space="0" w:color="auto"/>
            <w:left w:val="none" w:sz="0" w:space="0" w:color="auto"/>
            <w:bottom w:val="none" w:sz="0" w:space="0" w:color="auto"/>
            <w:right w:val="none" w:sz="0" w:space="0" w:color="auto"/>
          </w:divBdr>
        </w:div>
      </w:divsChild>
    </w:div>
    <w:div w:id="21058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42" Type="http://schemas.openxmlformats.org/officeDocument/2006/relationships/image" Target="media/image16.png"/><Relationship Id="rId47" Type="http://schemas.openxmlformats.org/officeDocument/2006/relationships/hyperlink" Target="https://es.wikipedia.org/wiki/Archivo:Azo-group.png" TargetMode="External"/><Relationship Id="rId63" Type="http://schemas.openxmlformats.org/officeDocument/2006/relationships/hyperlink" Target="https://es.wikipedia.org/wiki/Archivo:La_prote%C3%ADna_mioglobina.png" TargetMode="External"/><Relationship Id="rId68" Type="http://schemas.openxmlformats.org/officeDocument/2006/relationships/image" Target="media/image27.jpeg"/><Relationship Id="rId84" Type="http://schemas.openxmlformats.org/officeDocument/2006/relationships/fontTable" Target="fontTable.xml"/><Relationship Id="rId16" Type="http://schemas.openxmlformats.org/officeDocument/2006/relationships/hyperlink" Target="https://es.wikipedia.org/wiki/Archivo:Fe4S4-3D-vdW.png" TargetMode="External"/><Relationship Id="rId11" Type="http://schemas.openxmlformats.org/officeDocument/2006/relationships/image" Target="media/image2.png"/><Relationship Id="rId32" Type="http://schemas.openxmlformats.org/officeDocument/2006/relationships/image" Target="media/image11.png"/><Relationship Id="rId37" Type="http://schemas.openxmlformats.org/officeDocument/2006/relationships/hyperlink" Target="https://es.wikipedia.org/wiki/Archivo:Aldehyde2.png" TargetMode="External"/><Relationship Id="rId53" Type="http://schemas.openxmlformats.org/officeDocument/2006/relationships/hyperlink" Target="https://es.wikipedia.org/wiki/Archivo:Cellulose_Haworth.svg" TargetMode="External"/><Relationship Id="rId58" Type="http://schemas.openxmlformats.org/officeDocument/2006/relationships/header" Target="header3.xml"/><Relationship Id="rId74" Type="http://schemas.openxmlformats.org/officeDocument/2006/relationships/image" Target="media/image30.jpeg"/><Relationship Id="rId79" Type="http://schemas.openxmlformats.org/officeDocument/2006/relationships/hyperlink" Target="https://es.wikipedia.org/wiki/Archivo:Calibration_curve.png" TargetMode="External"/><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hyperlink" Target="https://es.wikipedia.org/wiki/Archivo:Decaborane-3D-balls.png" TargetMode="External"/><Relationship Id="rId22" Type="http://schemas.openxmlformats.org/officeDocument/2006/relationships/hyperlink" Target="https://es.wikipedia.org/wiki/Archivo:Ferricyanide-3D.png" TargetMode="External"/><Relationship Id="rId27" Type="http://schemas.openxmlformats.org/officeDocument/2006/relationships/footer" Target="footer1.xml"/><Relationship Id="rId30" Type="http://schemas.openxmlformats.org/officeDocument/2006/relationships/image" Target="media/image10.png"/><Relationship Id="rId35" Type="http://schemas.openxmlformats.org/officeDocument/2006/relationships/hyperlink" Target="https://es.wikipedia.org/wiki/Archivo:Amino-group-primary-2D-flat.png" TargetMode="External"/><Relationship Id="rId43" Type="http://schemas.openxmlformats.org/officeDocument/2006/relationships/hyperlink" Target="https://es.wikipedia.org/wiki/Archivo:Ester-general.png" TargetMode="Externa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6.png"/><Relationship Id="rId69" Type="http://schemas.openxmlformats.org/officeDocument/2006/relationships/hyperlink" Target="https://es.wikipedia.org/wiki/Archivo:Flame_test.jpg" TargetMode="External"/><Relationship Id="rId77" Type="http://schemas.openxmlformats.org/officeDocument/2006/relationships/hyperlink" Target="https://es.wikipedia.org/wiki/Archivo:3D-SIM-3_Prophase_3_color.jpg" TargetMode="External"/><Relationship Id="rId8" Type="http://schemas.openxmlformats.org/officeDocument/2006/relationships/hyperlink" Target="https://es.wikipedia.org/wiki/Archivo:CoEDTA-anion-3D-balls.png" TargetMode="External"/><Relationship Id="rId51" Type="http://schemas.openxmlformats.org/officeDocument/2006/relationships/hyperlink" Target="https://es.wikipedia.org/wiki/Archivo:Sulfoxide.png" TargetMode="External"/><Relationship Id="rId72" Type="http://schemas.openxmlformats.org/officeDocument/2006/relationships/image" Target="media/image29.png"/><Relationship Id="rId80" Type="http://schemas.openxmlformats.org/officeDocument/2006/relationships/image" Target="media/image3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s.wikipedia.org/wiki/Archivo:N-butyllithium-tetramer-3D-balls.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es.wikipedia.org/wiki/Archivo:Ether-(general).png" TargetMode="Externa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yperlink" Target="https://es.wikipedia.org/wiki/Archivo:Biological_cell.svg" TargetMode="External"/><Relationship Id="rId67" Type="http://schemas.openxmlformats.org/officeDocument/2006/relationships/hyperlink" Target="https://es.wikipedia.org/wiki/Archivo:Bunsen-Kirchhoff.jpg" TargetMode="External"/><Relationship Id="rId20" Type="http://schemas.openxmlformats.org/officeDocument/2006/relationships/hyperlink" Target="https://es.wikipedia.org/wiki/Archivo:YBa2Cu3O7.png" TargetMode="External"/><Relationship Id="rId41" Type="http://schemas.openxmlformats.org/officeDocument/2006/relationships/hyperlink" Target="https://es.wikipedia.org/wiki/Archivo:Carboxylic-acid-skeletal.png" TargetMode="External"/><Relationship Id="rId54" Type="http://schemas.openxmlformats.org/officeDocument/2006/relationships/image" Target="media/image22.png"/><Relationship Id="rId62" Type="http://schemas.openxmlformats.org/officeDocument/2006/relationships/image" Target="media/image25.png"/><Relationship Id="rId70" Type="http://schemas.openxmlformats.org/officeDocument/2006/relationships/image" Target="media/image28.jpeg"/><Relationship Id="rId75" Type="http://schemas.openxmlformats.org/officeDocument/2006/relationships/hyperlink" Target="https://es.wikipedia.org/wiki/Archivo:TLC_black_ink.jpg" TargetMode="External"/><Relationship Id="rId83"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36" Type="http://schemas.openxmlformats.org/officeDocument/2006/relationships/image" Target="media/image13.png"/><Relationship Id="rId49" Type="http://schemas.openxmlformats.org/officeDocument/2006/relationships/hyperlink" Target="https://es.wikipedia.org/wiki/Archivo:Nitro-group.png" TargetMode="External"/><Relationship Id="rId57" Type="http://schemas.openxmlformats.org/officeDocument/2006/relationships/header" Target="header2.xml"/><Relationship Id="rId10" Type="http://schemas.openxmlformats.org/officeDocument/2006/relationships/hyperlink" Target="https://es.wikipedia.org/wiki/Archivo:Tetrasulfur-tetranitride-3D-vdW.png" TargetMode="External"/><Relationship Id="rId31" Type="http://schemas.openxmlformats.org/officeDocument/2006/relationships/hyperlink" Target="https://es.wikipedia.org/wiki/Archivo:Alcohol-(general)-skeletal.png"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4.png"/><Relationship Id="rId65" Type="http://schemas.openxmlformats.org/officeDocument/2006/relationships/header" Target="header4.xml"/><Relationship Id="rId73" Type="http://schemas.openxmlformats.org/officeDocument/2006/relationships/hyperlink" Target="https://es.wikipedia.org/wiki/Archivo:1_MV_accelerator_mass_spectrometer.jpg" TargetMode="External"/><Relationship Id="rId78" Type="http://schemas.openxmlformats.org/officeDocument/2006/relationships/image" Target="media/image32.jpeg"/><Relationship Id="rId81" Type="http://schemas.openxmlformats.org/officeDocument/2006/relationships/hyperlink" Target="https://es.wikipedia.org/wiki/Archivo:Analyse_thermo_gravimetrique_bruit.png"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s.wikipedia.org/wiki/Archivo:Vitamin-B12-Co-centre-3D-balls.png" TargetMode="External"/><Relationship Id="rId39" Type="http://schemas.openxmlformats.org/officeDocument/2006/relationships/hyperlink" Target="https://es.wikipedia.org/wiki/Archivo:Ketony.svg" TargetMode="Externa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hyperlink" Target="https://es.wikipedia.org/wiki/Archivo:Furan_3D.png" TargetMode="External"/><Relationship Id="rId76" Type="http://schemas.openxmlformats.org/officeDocument/2006/relationships/image" Target="media/image31.jpeg"/><Relationship Id="rId7" Type="http://schemas.openxmlformats.org/officeDocument/2006/relationships/endnotes" Target="endnotes.xml"/><Relationship Id="rId71" Type="http://schemas.openxmlformats.org/officeDocument/2006/relationships/hyperlink" Target="https://es.wikipedia.org/wiki/Archivo:Analytical_instrument-es.png" TargetMode="External"/><Relationship Id="rId2" Type="http://schemas.openxmlformats.org/officeDocument/2006/relationships/numbering" Target="numbering.xml"/><Relationship Id="rId29" Type="http://schemas.openxmlformats.org/officeDocument/2006/relationships/hyperlink" Target="https://es.wikipedia.org/wiki/Archivo:Alkyne_general.svg" TargetMode="External"/><Relationship Id="rId24" Type="http://schemas.openxmlformats.org/officeDocument/2006/relationships/hyperlink" Target="https://es.wikipedia.org/wiki/Archivo:Nitrogen-dioxide-3D-vdW.png" TargetMode="External"/><Relationship Id="rId40" Type="http://schemas.openxmlformats.org/officeDocument/2006/relationships/image" Target="media/image15.png"/><Relationship Id="rId45" Type="http://schemas.openxmlformats.org/officeDocument/2006/relationships/hyperlink" Target="https://es.wikipedia.org/wiki/Archivo:Carbamoyl-group-2D.svg" TargetMode="External"/><Relationship Id="rId66" Type="http://schemas.openxmlformats.org/officeDocument/2006/relationships/header" Target="header5.xml"/><Relationship Id="rId61" Type="http://schemas.openxmlformats.org/officeDocument/2006/relationships/hyperlink" Target="https://es.wikipedia.org/wiki/Archivo:Qu%C3%ADmica_org%C3%A2nica.png" TargetMode="External"/><Relationship Id="rId82"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45</Pages>
  <Words>12515</Words>
  <Characters>68837</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2025-01-09T09:51:00Z</dcterms:created>
  <dcterms:modified xsi:type="dcterms:W3CDTF">2025-01-10T08:07:00Z</dcterms:modified>
</cp:coreProperties>
</file>