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91B2" w14:textId="7228B717" w:rsidR="00EA2EC8" w:rsidRDefault="00EA2EC8" w:rsidP="00EA2EC8">
      <w:r>
        <w:rPr>
          <w:noProof/>
        </w:rPr>
        <mc:AlternateContent>
          <mc:Choice Requires="wps">
            <w:drawing>
              <wp:anchor distT="0" distB="0" distL="114300" distR="114300" simplePos="0" relativeHeight="251658240" behindDoc="0" locked="0" layoutInCell="1" allowOverlap="1" wp14:anchorId="46A4C691" wp14:editId="0B2BD992">
                <wp:simplePos x="0" y="0"/>
                <wp:positionH relativeFrom="column">
                  <wp:posOffset>-375285</wp:posOffset>
                </wp:positionH>
                <wp:positionV relativeFrom="paragraph">
                  <wp:posOffset>0</wp:posOffset>
                </wp:positionV>
                <wp:extent cx="3552825" cy="97155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3552825" cy="971550"/>
                        </a:xfrm>
                        <a:prstGeom prst="rect">
                          <a:avLst/>
                        </a:prstGeom>
                        <a:noFill/>
                        <a:ln>
                          <a:noFill/>
                        </a:ln>
                      </wps:spPr>
                      <wps:txbx>
                        <w:txbxContent>
                          <w:p w14:paraId="119F5888" w14:textId="22893931" w:rsidR="00EA2EC8" w:rsidRPr="00EA2EC8" w:rsidRDefault="00EA2EC8" w:rsidP="00EA2EC8">
                            <w:pPr>
                              <w:ind w:left="-142"/>
                              <w:jc w:val="center"/>
                              <w:rPr>
                                <w:b/>
                                <w:color w:val="F7CAAC" w:themeColor="accent2" w:themeTint="66"/>
                                <w:sz w:val="120"/>
                                <w:szCs w:val="120"/>
                                <w14:textOutline w14:w="11112" w14:cap="flat" w14:cmpd="sng" w14:algn="ctr">
                                  <w14:solidFill>
                                    <w14:schemeClr w14:val="accent2"/>
                                  </w14:solidFill>
                                  <w14:prstDash w14:val="solid"/>
                                  <w14:round/>
                                </w14:textOutline>
                              </w:rPr>
                            </w:pPr>
                            <w:r w:rsidRPr="00EA2EC8">
                              <w:rPr>
                                <w:b/>
                                <w:color w:val="F7CAAC" w:themeColor="accent2" w:themeTint="66"/>
                                <w:sz w:val="120"/>
                                <w:szCs w:val="120"/>
                                <w14:textOutline w14:w="11112" w14:cap="flat" w14:cmpd="sng" w14:algn="ctr">
                                  <w14:solidFill>
                                    <w14:schemeClr w14:val="accent2"/>
                                  </w14:solidFill>
                                  <w14:prstDash w14:val="solid"/>
                                  <w14:round/>
                                </w14:textOutline>
                              </w:rPr>
                              <w:t>QUÍMICA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A4C691" id="_x0000_t202" coordsize="21600,21600" o:spt="202" path="m,l,21600r21600,l21600,xe">
                <v:stroke joinstyle="miter"/>
                <v:path gradientshapeok="t" o:connecttype="rect"/>
              </v:shapetype>
              <v:shape id="Cuadro de texto 1" o:spid="_x0000_s1026" type="#_x0000_t202" style="position:absolute;margin-left:-29.55pt;margin-top:0;width:279.75pt;height:7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" filled="f" stroked="f">
                <v:textbox>
                  <w:txbxContent>
                    <w:p w14:paraId="119F5888" w14:textId="22893931" w:rsidR="00EA2EC8" w:rsidRPr="00EA2EC8" w:rsidRDefault="00EA2EC8" w:rsidP="00EA2EC8">
                      <w:pPr>
                        <w:ind w:left="-142"/>
                        <w:jc w:val="center"/>
                        <w:rPr>
                          <w:b/>
                          <w:color w:val="F7CAAC" w:themeColor="accent2" w:themeTint="66"/>
                          <w:sz w:val="120"/>
                          <w:szCs w:val="120"/>
                          <w14:textOutline w14:w="11112" w14:cap="flat" w14:cmpd="sng" w14:algn="ctr">
                            <w14:solidFill>
                              <w14:schemeClr w14:val="accent2"/>
                            </w14:solidFill>
                            <w14:prstDash w14:val="solid"/>
                            <w14:round/>
                          </w14:textOutline>
                        </w:rPr>
                      </w:pPr>
                      <w:r w:rsidRPr="00EA2EC8">
                        <w:rPr>
                          <w:b/>
                          <w:color w:val="F7CAAC" w:themeColor="accent2" w:themeTint="66"/>
                          <w:sz w:val="120"/>
                          <w:szCs w:val="120"/>
                          <w14:textOutline w14:w="11112" w14:cap="flat" w14:cmpd="sng" w14:algn="ctr">
                            <w14:solidFill>
                              <w14:schemeClr w14:val="accent2"/>
                            </w14:solidFill>
                            <w14:prstDash w14:val="solid"/>
                            <w14:round/>
                          </w14:textOutline>
                        </w:rPr>
                        <w:t>QUÍMICA</w:t>
                      </w:r>
                    </w:p>
                  </w:txbxContent>
                </v:textbox>
                <w10:wrap type="topAndBottom"/>
              </v:shape>
            </w:pict>
          </mc:Fallback>
        </mc:AlternateContent>
      </w:r>
    </w:p>
    <w:p w14:paraId="7C3EA235" w14:textId="47A6E2AA" w:rsidR="00EA2EC8" w:rsidRDefault="00EA2EC8" w:rsidP="00EA2EC8"/>
    <w:p w14:paraId="4BFC5369" w14:textId="7C62A4F4" w:rsidR="00EA2EC8" w:rsidRDefault="00EA2EC8" w:rsidP="00EA2EC8"/>
    <w:p w14:paraId="6DA2EF1C" w14:textId="77777777" w:rsidR="00EA2EC8" w:rsidRDefault="00EA2EC8" w:rsidP="00EA2EC8">
      <w:pPr>
        <w:rPr>
          <w:rFonts w:ascii="Times New Roman" w:hAnsi="Times New Roman" w:cs="Times New Roman"/>
          <w:sz w:val="40"/>
          <w:szCs w:val="40"/>
        </w:rPr>
      </w:pPr>
    </w:p>
    <w:p w14:paraId="203A097A" w14:textId="6F778A9E" w:rsidR="00EA2EC8" w:rsidRDefault="00EA2EC8" w:rsidP="00EA2EC8">
      <w:pPr>
        <w:rPr>
          <w:rFonts w:ascii="Times New Roman" w:hAnsi="Times New Roman" w:cs="Times New Roman"/>
          <w:sz w:val="40"/>
          <w:szCs w:val="40"/>
        </w:rPr>
      </w:pPr>
      <w:r w:rsidRPr="00EA2EC8">
        <w:rPr>
          <w:rFonts w:ascii="Times New Roman" w:hAnsi="Times New Roman" w:cs="Times New Roman"/>
          <w:sz w:val="40"/>
          <w:szCs w:val="40"/>
        </w:rPr>
        <w:t>Joaquín Peña Leites</w:t>
      </w:r>
      <w:r w:rsidR="00111D2A">
        <w:rPr>
          <w:rFonts w:ascii="Times New Roman" w:hAnsi="Times New Roman" w:cs="Times New Roman"/>
          <w:sz w:val="40"/>
          <w:szCs w:val="40"/>
        </w:rPr>
        <w:t xml:space="preserve"> 1A</w:t>
      </w:r>
    </w:p>
    <w:p w14:paraId="7D8FAAB0" w14:textId="77777777" w:rsidR="00EA2EC8" w:rsidRDefault="00EA2EC8">
      <w:pPr>
        <w:rPr>
          <w:rFonts w:ascii="Times New Roman" w:hAnsi="Times New Roman" w:cs="Times New Roman"/>
          <w:sz w:val="40"/>
          <w:szCs w:val="40"/>
        </w:rPr>
      </w:pPr>
      <w:r>
        <w:rPr>
          <w:rFonts w:ascii="Times New Roman" w:hAnsi="Times New Roman" w:cs="Times New Roman"/>
          <w:sz w:val="40"/>
          <w:szCs w:val="40"/>
        </w:rPr>
        <w:br w:type="page"/>
      </w:r>
    </w:p>
    <w:p w14:paraId="1D01D5CB" w14:textId="77777777" w:rsidR="00AF3EFE" w:rsidRDefault="00AF3EFE" w:rsidP="00EA2EC8">
      <w:pPr>
        <w:rPr>
          <w:rFonts w:ascii="Times New Roman" w:hAnsi="Times New Roman" w:cs="Times New Roman"/>
          <w:sz w:val="40"/>
          <w:szCs w:val="40"/>
        </w:rPr>
      </w:pPr>
    </w:p>
    <w:p w14:paraId="6518FE3A" w14:textId="25A87DF6" w:rsidR="00EA2EC8" w:rsidRDefault="00AF3EFE" w:rsidP="00EA2EC8">
      <w:pPr>
        <w:rPr>
          <w:rFonts w:ascii="Times New Roman" w:hAnsi="Times New Roman" w:cs="Times New Roman"/>
          <w:sz w:val="40"/>
          <w:szCs w:val="40"/>
        </w:rPr>
      </w:pPr>
      <w:r>
        <w:rPr>
          <w:rFonts w:ascii="Times New Roman" w:hAnsi="Times New Roman" w:cs="Times New Roman"/>
          <w:sz w:val="40"/>
          <w:szCs w:val="40"/>
        </w:rPr>
        <w:t>Í</w:t>
      </w:r>
      <w:r w:rsidR="00EA2EC8">
        <w:rPr>
          <w:rFonts w:ascii="Times New Roman" w:hAnsi="Times New Roman" w:cs="Times New Roman"/>
          <w:sz w:val="40"/>
          <w:szCs w:val="40"/>
        </w:rPr>
        <w:t>ndice</w:t>
      </w:r>
    </w:p>
    <w:p w14:paraId="4BF5199D" w14:textId="14E46E4F" w:rsidR="00737139" w:rsidRDefault="00737139" w:rsidP="00EA2EC8">
      <w:pPr>
        <w:rPr>
          <w:rFonts w:ascii="Times New Roman" w:hAnsi="Times New Roman" w:cs="Times New Roman"/>
          <w:sz w:val="40"/>
          <w:szCs w:val="40"/>
        </w:rPr>
      </w:pPr>
    </w:p>
    <w:p w14:paraId="51F87A67" w14:textId="781868EE" w:rsidR="00CE183F" w:rsidRDefault="00CE183F">
      <w:pPr>
        <w:pStyle w:val="TDC1"/>
        <w:tabs>
          <w:tab w:val="right" w:leader="underscore" w:pos="8494"/>
        </w:tabs>
        <w:rPr>
          <w:rFonts w:eastAsiaTheme="minorEastAsia" w:cstheme="minorBidi"/>
          <w:b w:val="0"/>
          <w:bCs w:val="0"/>
          <w:i w:val="0"/>
          <w:iCs w:val="0"/>
          <w:noProof/>
          <w:sz w:val="22"/>
          <w:szCs w:val="22"/>
          <w:lang w:eastAsia="es-ES"/>
        </w:rPr>
      </w:pPr>
      <w:r>
        <w:rPr>
          <w:rFonts w:ascii="Times New Roman" w:hAnsi="Times New Roman" w:cs="Times New Roman"/>
          <w:sz w:val="40"/>
          <w:szCs w:val="40"/>
        </w:rPr>
        <w:fldChar w:fldCharType="begin"/>
      </w:r>
      <w:r>
        <w:rPr>
          <w:rFonts w:ascii="Times New Roman" w:hAnsi="Times New Roman" w:cs="Times New Roman"/>
          <w:sz w:val="40"/>
          <w:szCs w:val="40"/>
        </w:rPr>
        <w:instrText xml:space="preserve"> TOC \o "1-3" \h \z \u </w:instrText>
      </w:r>
      <w:r>
        <w:rPr>
          <w:rFonts w:ascii="Times New Roman" w:hAnsi="Times New Roman" w:cs="Times New Roman"/>
          <w:sz w:val="40"/>
          <w:szCs w:val="40"/>
        </w:rPr>
        <w:fldChar w:fldCharType="separate"/>
      </w:r>
      <w:hyperlink w:anchor="_Toc185330242" w:history="1">
        <w:r w:rsidRPr="00A44B44">
          <w:rPr>
            <w:rStyle w:val="Hipervnculo"/>
            <w:rFonts w:ascii="Times New Roman" w:hAnsi="Times New Roman" w:cs="Times New Roman"/>
            <w:noProof/>
          </w:rPr>
          <w:t>Química inorgánica</w:t>
        </w:r>
        <w:r>
          <w:rPr>
            <w:noProof/>
            <w:webHidden/>
          </w:rPr>
          <w:tab/>
        </w:r>
        <w:r>
          <w:rPr>
            <w:noProof/>
            <w:webHidden/>
          </w:rPr>
          <w:fldChar w:fldCharType="begin"/>
        </w:r>
        <w:r>
          <w:rPr>
            <w:noProof/>
            <w:webHidden/>
          </w:rPr>
          <w:instrText xml:space="preserve"> PAGEREF _Toc185330242 \h </w:instrText>
        </w:r>
        <w:r>
          <w:rPr>
            <w:noProof/>
            <w:webHidden/>
          </w:rPr>
        </w:r>
        <w:r>
          <w:rPr>
            <w:noProof/>
            <w:webHidden/>
          </w:rPr>
          <w:fldChar w:fldCharType="separate"/>
        </w:r>
        <w:r>
          <w:rPr>
            <w:noProof/>
            <w:webHidden/>
          </w:rPr>
          <w:t>3</w:t>
        </w:r>
        <w:r>
          <w:rPr>
            <w:noProof/>
            <w:webHidden/>
          </w:rPr>
          <w:fldChar w:fldCharType="end"/>
        </w:r>
      </w:hyperlink>
    </w:p>
    <w:p w14:paraId="447CAFA3" w14:textId="545EA9AB" w:rsidR="00CE183F" w:rsidRDefault="00CE183F">
      <w:pPr>
        <w:pStyle w:val="TDC2"/>
        <w:tabs>
          <w:tab w:val="right" w:leader="underscore" w:pos="8494"/>
        </w:tabs>
        <w:rPr>
          <w:rFonts w:eastAsiaTheme="minorEastAsia" w:cstheme="minorBidi"/>
          <w:b w:val="0"/>
          <w:bCs w:val="0"/>
          <w:noProof/>
          <w:lang w:eastAsia="es-ES"/>
        </w:rPr>
      </w:pPr>
      <w:hyperlink w:anchor="_Toc185330243" w:history="1">
        <w:r w:rsidRPr="00A44B44">
          <w:rPr>
            <w:rStyle w:val="Hipervnculo"/>
            <w:rFonts w:ascii="Times New Roman" w:hAnsi="Times New Roman" w:cs="Times New Roman"/>
            <w:noProof/>
          </w:rPr>
          <w:t>Conceptos clave</w:t>
        </w:r>
        <w:r>
          <w:rPr>
            <w:noProof/>
            <w:webHidden/>
          </w:rPr>
          <w:tab/>
        </w:r>
        <w:r>
          <w:rPr>
            <w:noProof/>
            <w:webHidden/>
          </w:rPr>
          <w:fldChar w:fldCharType="begin"/>
        </w:r>
        <w:r>
          <w:rPr>
            <w:noProof/>
            <w:webHidden/>
          </w:rPr>
          <w:instrText xml:space="preserve"> PAGEREF _Toc185330243 \h </w:instrText>
        </w:r>
        <w:r>
          <w:rPr>
            <w:noProof/>
            <w:webHidden/>
          </w:rPr>
        </w:r>
        <w:r>
          <w:rPr>
            <w:noProof/>
            <w:webHidden/>
          </w:rPr>
          <w:fldChar w:fldCharType="separate"/>
        </w:r>
        <w:r>
          <w:rPr>
            <w:noProof/>
            <w:webHidden/>
          </w:rPr>
          <w:t>3</w:t>
        </w:r>
        <w:r>
          <w:rPr>
            <w:noProof/>
            <w:webHidden/>
          </w:rPr>
          <w:fldChar w:fldCharType="end"/>
        </w:r>
      </w:hyperlink>
    </w:p>
    <w:p w14:paraId="7E6AE178" w14:textId="7B7BCD6A" w:rsidR="00CE183F" w:rsidRDefault="00CE183F">
      <w:pPr>
        <w:pStyle w:val="TDC3"/>
        <w:tabs>
          <w:tab w:val="right" w:leader="underscore" w:pos="8494"/>
        </w:tabs>
        <w:rPr>
          <w:rFonts w:eastAsiaTheme="minorEastAsia" w:cstheme="minorBidi"/>
          <w:noProof/>
          <w:sz w:val="22"/>
          <w:szCs w:val="22"/>
          <w:lang w:eastAsia="es-ES"/>
        </w:rPr>
      </w:pPr>
      <w:hyperlink w:anchor="_Toc185330244" w:history="1">
        <w:r w:rsidRPr="00A44B44">
          <w:rPr>
            <w:rStyle w:val="Hipervnculo"/>
            <w:b/>
            <w:bCs/>
            <w:noProof/>
            <w:shd w:val="clear" w:color="auto" w:fill="FFFFFF"/>
          </w:rPr>
          <w:t>Reacción doble desplazamiento</w:t>
        </w:r>
        <w:r>
          <w:rPr>
            <w:noProof/>
            <w:webHidden/>
          </w:rPr>
          <w:tab/>
        </w:r>
        <w:r>
          <w:rPr>
            <w:noProof/>
            <w:webHidden/>
          </w:rPr>
          <w:fldChar w:fldCharType="begin"/>
        </w:r>
        <w:r>
          <w:rPr>
            <w:noProof/>
            <w:webHidden/>
          </w:rPr>
          <w:instrText xml:space="preserve"> PAGEREF _Toc185330244 \h </w:instrText>
        </w:r>
        <w:r>
          <w:rPr>
            <w:noProof/>
            <w:webHidden/>
          </w:rPr>
        </w:r>
        <w:r>
          <w:rPr>
            <w:noProof/>
            <w:webHidden/>
          </w:rPr>
          <w:fldChar w:fldCharType="separate"/>
        </w:r>
        <w:r>
          <w:rPr>
            <w:noProof/>
            <w:webHidden/>
          </w:rPr>
          <w:t>3</w:t>
        </w:r>
        <w:r>
          <w:rPr>
            <w:noProof/>
            <w:webHidden/>
          </w:rPr>
          <w:fldChar w:fldCharType="end"/>
        </w:r>
      </w:hyperlink>
    </w:p>
    <w:p w14:paraId="6558AFF4" w14:textId="7CBEB055" w:rsidR="00CE183F" w:rsidRDefault="00CE183F">
      <w:pPr>
        <w:pStyle w:val="TDC3"/>
        <w:tabs>
          <w:tab w:val="right" w:leader="underscore" w:pos="8494"/>
        </w:tabs>
        <w:rPr>
          <w:rFonts w:eastAsiaTheme="minorEastAsia" w:cstheme="minorBidi"/>
          <w:noProof/>
          <w:sz w:val="22"/>
          <w:szCs w:val="22"/>
          <w:lang w:eastAsia="es-ES"/>
        </w:rPr>
      </w:pPr>
      <w:hyperlink w:anchor="_Toc185330245" w:history="1">
        <w:r w:rsidRPr="00A44B44">
          <w:rPr>
            <w:rStyle w:val="Hipervnculo"/>
            <w:b/>
            <w:bCs/>
            <w:noProof/>
          </w:rPr>
          <w:t>Reacción ácido-base</w:t>
        </w:r>
        <w:r>
          <w:rPr>
            <w:noProof/>
            <w:webHidden/>
          </w:rPr>
          <w:tab/>
        </w:r>
        <w:r>
          <w:rPr>
            <w:noProof/>
            <w:webHidden/>
          </w:rPr>
          <w:fldChar w:fldCharType="begin"/>
        </w:r>
        <w:r>
          <w:rPr>
            <w:noProof/>
            <w:webHidden/>
          </w:rPr>
          <w:instrText xml:space="preserve"> PAGEREF _Toc185330245 \h </w:instrText>
        </w:r>
        <w:r>
          <w:rPr>
            <w:noProof/>
            <w:webHidden/>
          </w:rPr>
        </w:r>
        <w:r>
          <w:rPr>
            <w:noProof/>
            <w:webHidden/>
          </w:rPr>
          <w:fldChar w:fldCharType="separate"/>
        </w:r>
        <w:r>
          <w:rPr>
            <w:noProof/>
            <w:webHidden/>
          </w:rPr>
          <w:t>4</w:t>
        </w:r>
        <w:r>
          <w:rPr>
            <w:noProof/>
            <w:webHidden/>
          </w:rPr>
          <w:fldChar w:fldCharType="end"/>
        </w:r>
      </w:hyperlink>
    </w:p>
    <w:p w14:paraId="16630B1F" w14:textId="2E45A41C" w:rsidR="00CE183F" w:rsidRDefault="00CE183F">
      <w:pPr>
        <w:pStyle w:val="TDC2"/>
        <w:tabs>
          <w:tab w:val="right" w:leader="underscore" w:pos="8494"/>
        </w:tabs>
        <w:rPr>
          <w:rFonts w:eastAsiaTheme="minorEastAsia" w:cstheme="minorBidi"/>
          <w:b w:val="0"/>
          <w:bCs w:val="0"/>
          <w:noProof/>
          <w:lang w:eastAsia="es-ES"/>
        </w:rPr>
      </w:pPr>
      <w:hyperlink w:anchor="_Toc185330246" w:history="1">
        <w:r w:rsidRPr="00A44B44">
          <w:rPr>
            <w:rStyle w:val="Hipervnculo"/>
            <w:rFonts w:ascii="Times New Roman" w:hAnsi="Times New Roman" w:cs="Times New Roman"/>
            <w:noProof/>
          </w:rPr>
          <w:t>Compuestos de coordinación</w:t>
        </w:r>
        <w:r>
          <w:rPr>
            <w:noProof/>
            <w:webHidden/>
          </w:rPr>
          <w:tab/>
        </w:r>
        <w:r>
          <w:rPr>
            <w:noProof/>
            <w:webHidden/>
          </w:rPr>
          <w:fldChar w:fldCharType="begin"/>
        </w:r>
        <w:r>
          <w:rPr>
            <w:noProof/>
            <w:webHidden/>
          </w:rPr>
          <w:instrText xml:space="preserve"> PAGEREF _Toc185330246 \h </w:instrText>
        </w:r>
        <w:r>
          <w:rPr>
            <w:noProof/>
            <w:webHidden/>
          </w:rPr>
        </w:r>
        <w:r>
          <w:rPr>
            <w:noProof/>
            <w:webHidden/>
          </w:rPr>
          <w:fldChar w:fldCharType="separate"/>
        </w:r>
        <w:r>
          <w:rPr>
            <w:noProof/>
            <w:webHidden/>
          </w:rPr>
          <w:t>4</w:t>
        </w:r>
        <w:r>
          <w:rPr>
            <w:noProof/>
            <w:webHidden/>
          </w:rPr>
          <w:fldChar w:fldCharType="end"/>
        </w:r>
      </w:hyperlink>
    </w:p>
    <w:p w14:paraId="70AE51D1" w14:textId="27028A1F" w:rsidR="00CE183F" w:rsidRDefault="00CE183F">
      <w:pPr>
        <w:pStyle w:val="TDC2"/>
        <w:tabs>
          <w:tab w:val="right" w:leader="underscore" w:pos="8494"/>
        </w:tabs>
        <w:rPr>
          <w:rFonts w:eastAsiaTheme="minorEastAsia" w:cstheme="minorBidi"/>
          <w:b w:val="0"/>
          <w:bCs w:val="0"/>
          <w:noProof/>
          <w:lang w:eastAsia="es-ES"/>
        </w:rPr>
      </w:pPr>
      <w:hyperlink w:anchor="_Toc185330247" w:history="1">
        <w:r w:rsidRPr="00A44B44">
          <w:rPr>
            <w:rStyle w:val="Hipervnculo"/>
            <w:rFonts w:ascii="Times New Roman" w:hAnsi="Times New Roman" w:cs="Times New Roman"/>
            <w:noProof/>
          </w:rPr>
          <w:t>Compuestos de grupo principal</w:t>
        </w:r>
        <w:r>
          <w:rPr>
            <w:noProof/>
            <w:webHidden/>
          </w:rPr>
          <w:tab/>
        </w:r>
        <w:r>
          <w:rPr>
            <w:noProof/>
            <w:webHidden/>
          </w:rPr>
          <w:fldChar w:fldCharType="begin"/>
        </w:r>
        <w:r>
          <w:rPr>
            <w:noProof/>
            <w:webHidden/>
          </w:rPr>
          <w:instrText xml:space="preserve"> PAGEREF _Toc185330247 \h </w:instrText>
        </w:r>
        <w:r>
          <w:rPr>
            <w:noProof/>
            <w:webHidden/>
          </w:rPr>
        </w:r>
        <w:r>
          <w:rPr>
            <w:noProof/>
            <w:webHidden/>
          </w:rPr>
          <w:fldChar w:fldCharType="separate"/>
        </w:r>
        <w:r>
          <w:rPr>
            <w:noProof/>
            <w:webHidden/>
          </w:rPr>
          <w:t>5</w:t>
        </w:r>
        <w:r>
          <w:rPr>
            <w:noProof/>
            <w:webHidden/>
          </w:rPr>
          <w:fldChar w:fldCharType="end"/>
        </w:r>
      </w:hyperlink>
    </w:p>
    <w:p w14:paraId="6A85A98C" w14:textId="75732A45" w:rsidR="00CE183F" w:rsidRDefault="00CE183F">
      <w:pPr>
        <w:pStyle w:val="TDC2"/>
        <w:tabs>
          <w:tab w:val="right" w:leader="underscore" w:pos="8494"/>
        </w:tabs>
        <w:rPr>
          <w:rFonts w:eastAsiaTheme="minorEastAsia" w:cstheme="minorBidi"/>
          <w:b w:val="0"/>
          <w:bCs w:val="0"/>
          <w:noProof/>
          <w:lang w:eastAsia="es-ES"/>
        </w:rPr>
      </w:pPr>
      <w:hyperlink w:anchor="_Toc185330248" w:history="1">
        <w:r w:rsidRPr="00A44B44">
          <w:rPr>
            <w:rStyle w:val="Hipervnculo"/>
            <w:rFonts w:ascii="Times New Roman" w:hAnsi="Times New Roman" w:cs="Times New Roman"/>
            <w:noProof/>
          </w:rPr>
          <w:t>Compuestos de metales de transición</w:t>
        </w:r>
        <w:r>
          <w:rPr>
            <w:noProof/>
            <w:webHidden/>
          </w:rPr>
          <w:tab/>
        </w:r>
        <w:r>
          <w:rPr>
            <w:noProof/>
            <w:webHidden/>
          </w:rPr>
          <w:fldChar w:fldCharType="begin"/>
        </w:r>
        <w:r>
          <w:rPr>
            <w:noProof/>
            <w:webHidden/>
          </w:rPr>
          <w:instrText xml:space="preserve"> PAGEREF _Toc185330248 \h </w:instrText>
        </w:r>
        <w:r>
          <w:rPr>
            <w:noProof/>
            <w:webHidden/>
          </w:rPr>
        </w:r>
        <w:r>
          <w:rPr>
            <w:noProof/>
            <w:webHidden/>
          </w:rPr>
          <w:fldChar w:fldCharType="separate"/>
        </w:r>
        <w:r>
          <w:rPr>
            <w:noProof/>
            <w:webHidden/>
          </w:rPr>
          <w:t>5</w:t>
        </w:r>
        <w:r>
          <w:rPr>
            <w:noProof/>
            <w:webHidden/>
          </w:rPr>
          <w:fldChar w:fldCharType="end"/>
        </w:r>
      </w:hyperlink>
    </w:p>
    <w:p w14:paraId="24C64BFC" w14:textId="0A4F3110" w:rsidR="00CE183F" w:rsidRDefault="00CE183F">
      <w:pPr>
        <w:pStyle w:val="TDC2"/>
        <w:tabs>
          <w:tab w:val="right" w:leader="underscore" w:pos="8494"/>
        </w:tabs>
        <w:rPr>
          <w:rFonts w:eastAsiaTheme="minorEastAsia" w:cstheme="minorBidi"/>
          <w:b w:val="0"/>
          <w:bCs w:val="0"/>
          <w:noProof/>
          <w:lang w:eastAsia="es-ES"/>
        </w:rPr>
      </w:pPr>
      <w:hyperlink w:anchor="_Toc185330249" w:history="1">
        <w:r w:rsidRPr="00A44B44">
          <w:rPr>
            <w:rStyle w:val="Hipervnculo"/>
            <w:rFonts w:ascii="Times New Roman" w:hAnsi="Times New Roman" w:cs="Times New Roman"/>
            <w:noProof/>
          </w:rPr>
          <w:t>Compuestos organometálicos</w:t>
        </w:r>
        <w:r>
          <w:rPr>
            <w:noProof/>
            <w:webHidden/>
          </w:rPr>
          <w:tab/>
        </w:r>
        <w:r>
          <w:rPr>
            <w:noProof/>
            <w:webHidden/>
          </w:rPr>
          <w:fldChar w:fldCharType="begin"/>
        </w:r>
        <w:r>
          <w:rPr>
            <w:noProof/>
            <w:webHidden/>
          </w:rPr>
          <w:instrText xml:space="preserve"> PAGEREF _Toc185330249 \h </w:instrText>
        </w:r>
        <w:r>
          <w:rPr>
            <w:noProof/>
            <w:webHidden/>
          </w:rPr>
        </w:r>
        <w:r>
          <w:rPr>
            <w:noProof/>
            <w:webHidden/>
          </w:rPr>
          <w:fldChar w:fldCharType="separate"/>
        </w:r>
        <w:r>
          <w:rPr>
            <w:noProof/>
            <w:webHidden/>
          </w:rPr>
          <w:t>6</w:t>
        </w:r>
        <w:r>
          <w:rPr>
            <w:noProof/>
            <w:webHidden/>
          </w:rPr>
          <w:fldChar w:fldCharType="end"/>
        </w:r>
      </w:hyperlink>
    </w:p>
    <w:p w14:paraId="665DBA24" w14:textId="24E47497" w:rsidR="00CE183F" w:rsidRDefault="00CE183F">
      <w:pPr>
        <w:pStyle w:val="TDC2"/>
        <w:tabs>
          <w:tab w:val="right" w:leader="underscore" w:pos="8494"/>
        </w:tabs>
        <w:rPr>
          <w:rFonts w:eastAsiaTheme="minorEastAsia" w:cstheme="minorBidi"/>
          <w:b w:val="0"/>
          <w:bCs w:val="0"/>
          <w:noProof/>
          <w:lang w:eastAsia="es-ES"/>
        </w:rPr>
      </w:pPr>
      <w:hyperlink w:anchor="_Toc185330250" w:history="1">
        <w:r w:rsidRPr="00A44B44">
          <w:rPr>
            <w:rStyle w:val="Hipervnculo"/>
            <w:rFonts w:ascii="Times New Roman" w:hAnsi="Times New Roman" w:cs="Times New Roman"/>
            <w:noProof/>
          </w:rPr>
          <w:t>Compuestos clúster (racimo)</w:t>
        </w:r>
        <w:r>
          <w:rPr>
            <w:noProof/>
            <w:webHidden/>
          </w:rPr>
          <w:tab/>
        </w:r>
        <w:r>
          <w:rPr>
            <w:noProof/>
            <w:webHidden/>
          </w:rPr>
          <w:fldChar w:fldCharType="begin"/>
        </w:r>
        <w:r>
          <w:rPr>
            <w:noProof/>
            <w:webHidden/>
          </w:rPr>
          <w:instrText xml:space="preserve"> PAGEREF _Toc185330250 \h </w:instrText>
        </w:r>
        <w:r>
          <w:rPr>
            <w:noProof/>
            <w:webHidden/>
          </w:rPr>
        </w:r>
        <w:r>
          <w:rPr>
            <w:noProof/>
            <w:webHidden/>
          </w:rPr>
          <w:fldChar w:fldCharType="separate"/>
        </w:r>
        <w:r>
          <w:rPr>
            <w:noProof/>
            <w:webHidden/>
          </w:rPr>
          <w:t>7</w:t>
        </w:r>
        <w:r>
          <w:rPr>
            <w:noProof/>
            <w:webHidden/>
          </w:rPr>
          <w:fldChar w:fldCharType="end"/>
        </w:r>
      </w:hyperlink>
    </w:p>
    <w:p w14:paraId="34BAEEBD" w14:textId="53CA93DC" w:rsidR="00CE183F" w:rsidRDefault="00CE183F">
      <w:pPr>
        <w:pStyle w:val="TDC2"/>
        <w:tabs>
          <w:tab w:val="right" w:leader="underscore" w:pos="8494"/>
        </w:tabs>
        <w:rPr>
          <w:rFonts w:eastAsiaTheme="minorEastAsia" w:cstheme="minorBidi"/>
          <w:b w:val="0"/>
          <w:bCs w:val="0"/>
          <w:noProof/>
          <w:lang w:eastAsia="es-ES"/>
        </w:rPr>
      </w:pPr>
      <w:hyperlink w:anchor="_Toc185330251" w:history="1">
        <w:r w:rsidRPr="00A44B44">
          <w:rPr>
            <w:rStyle w:val="Hipervnculo"/>
            <w:rFonts w:ascii="Times New Roman" w:hAnsi="Times New Roman" w:cs="Times New Roman"/>
            <w:noProof/>
          </w:rPr>
          <w:t>Compuestos bioinorgánicos</w:t>
        </w:r>
        <w:r>
          <w:rPr>
            <w:noProof/>
            <w:webHidden/>
          </w:rPr>
          <w:tab/>
        </w:r>
        <w:r>
          <w:rPr>
            <w:noProof/>
            <w:webHidden/>
          </w:rPr>
          <w:fldChar w:fldCharType="begin"/>
        </w:r>
        <w:r>
          <w:rPr>
            <w:noProof/>
            <w:webHidden/>
          </w:rPr>
          <w:instrText xml:space="preserve"> PAGEREF _Toc185330251 \h </w:instrText>
        </w:r>
        <w:r>
          <w:rPr>
            <w:noProof/>
            <w:webHidden/>
          </w:rPr>
        </w:r>
        <w:r>
          <w:rPr>
            <w:noProof/>
            <w:webHidden/>
          </w:rPr>
          <w:fldChar w:fldCharType="separate"/>
        </w:r>
        <w:r>
          <w:rPr>
            <w:noProof/>
            <w:webHidden/>
          </w:rPr>
          <w:t>7</w:t>
        </w:r>
        <w:r>
          <w:rPr>
            <w:noProof/>
            <w:webHidden/>
          </w:rPr>
          <w:fldChar w:fldCharType="end"/>
        </w:r>
      </w:hyperlink>
    </w:p>
    <w:p w14:paraId="0265A593" w14:textId="73242FD4" w:rsidR="00CE183F" w:rsidRDefault="00CE183F">
      <w:pPr>
        <w:pStyle w:val="TDC2"/>
        <w:tabs>
          <w:tab w:val="right" w:leader="underscore" w:pos="8494"/>
        </w:tabs>
        <w:rPr>
          <w:rFonts w:eastAsiaTheme="minorEastAsia" w:cstheme="minorBidi"/>
          <w:b w:val="0"/>
          <w:bCs w:val="0"/>
          <w:noProof/>
          <w:lang w:eastAsia="es-ES"/>
        </w:rPr>
      </w:pPr>
      <w:hyperlink w:anchor="_Toc185330252" w:history="1">
        <w:r w:rsidRPr="00A44B44">
          <w:rPr>
            <w:rStyle w:val="Hipervnculo"/>
            <w:rFonts w:ascii="Times New Roman" w:hAnsi="Times New Roman" w:cs="Times New Roman"/>
            <w:noProof/>
          </w:rPr>
          <w:t>Compuestos en estado sólido</w:t>
        </w:r>
        <w:r>
          <w:rPr>
            <w:noProof/>
            <w:webHidden/>
          </w:rPr>
          <w:tab/>
        </w:r>
        <w:r>
          <w:rPr>
            <w:noProof/>
            <w:webHidden/>
          </w:rPr>
          <w:fldChar w:fldCharType="begin"/>
        </w:r>
        <w:r>
          <w:rPr>
            <w:noProof/>
            <w:webHidden/>
          </w:rPr>
          <w:instrText xml:space="preserve"> PAGEREF _Toc185330252 \h </w:instrText>
        </w:r>
        <w:r>
          <w:rPr>
            <w:noProof/>
            <w:webHidden/>
          </w:rPr>
        </w:r>
        <w:r>
          <w:rPr>
            <w:noProof/>
            <w:webHidden/>
          </w:rPr>
          <w:fldChar w:fldCharType="separate"/>
        </w:r>
        <w:r>
          <w:rPr>
            <w:noProof/>
            <w:webHidden/>
          </w:rPr>
          <w:t>8</w:t>
        </w:r>
        <w:r>
          <w:rPr>
            <w:noProof/>
            <w:webHidden/>
          </w:rPr>
          <w:fldChar w:fldCharType="end"/>
        </w:r>
      </w:hyperlink>
    </w:p>
    <w:p w14:paraId="108DB4DF" w14:textId="12D33B50" w:rsidR="00CE183F" w:rsidRDefault="00CE183F">
      <w:pPr>
        <w:pStyle w:val="TDC2"/>
        <w:tabs>
          <w:tab w:val="right" w:leader="underscore" w:pos="8494"/>
        </w:tabs>
        <w:rPr>
          <w:rFonts w:eastAsiaTheme="minorEastAsia" w:cstheme="minorBidi"/>
          <w:b w:val="0"/>
          <w:bCs w:val="0"/>
          <w:noProof/>
          <w:lang w:eastAsia="es-ES"/>
        </w:rPr>
      </w:pPr>
      <w:hyperlink w:anchor="_Toc185330253" w:history="1">
        <w:r w:rsidRPr="00A44B44">
          <w:rPr>
            <w:rStyle w:val="Hipervnculo"/>
            <w:rFonts w:ascii="Times New Roman" w:hAnsi="Times New Roman" w:cs="Times New Roman"/>
            <w:noProof/>
          </w:rPr>
          <w:t>Química de síntesis inorgánica</w:t>
        </w:r>
        <w:r>
          <w:rPr>
            <w:noProof/>
            <w:webHidden/>
          </w:rPr>
          <w:tab/>
        </w:r>
        <w:r>
          <w:rPr>
            <w:noProof/>
            <w:webHidden/>
          </w:rPr>
          <w:fldChar w:fldCharType="begin"/>
        </w:r>
        <w:r>
          <w:rPr>
            <w:noProof/>
            <w:webHidden/>
          </w:rPr>
          <w:instrText xml:space="preserve"> PAGEREF _Toc185330253 \h </w:instrText>
        </w:r>
        <w:r>
          <w:rPr>
            <w:noProof/>
            <w:webHidden/>
          </w:rPr>
        </w:r>
        <w:r>
          <w:rPr>
            <w:noProof/>
            <w:webHidden/>
          </w:rPr>
          <w:fldChar w:fldCharType="separate"/>
        </w:r>
        <w:r>
          <w:rPr>
            <w:noProof/>
            <w:webHidden/>
          </w:rPr>
          <w:t>8</w:t>
        </w:r>
        <w:r>
          <w:rPr>
            <w:noProof/>
            <w:webHidden/>
          </w:rPr>
          <w:fldChar w:fldCharType="end"/>
        </w:r>
      </w:hyperlink>
    </w:p>
    <w:p w14:paraId="276098E5" w14:textId="68620704" w:rsidR="00CE183F" w:rsidRDefault="00CE183F">
      <w:pPr>
        <w:pStyle w:val="TDC2"/>
        <w:tabs>
          <w:tab w:val="right" w:leader="underscore" w:pos="8494"/>
        </w:tabs>
        <w:rPr>
          <w:rFonts w:eastAsiaTheme="minorEastAsia" w:cstheme="minorBidi"/>
          <w:b w:val="0"/>
          <w:bCs w:val="0"/>
          <w:noProof/>
          <w:lang w:eastAsia="es-ES"/>
        </w:rPr>
      </w:pPr>
      <w:hyperlink w:anchor="_Toc185330254" w:history="1">
        <w:r w:rsidRPr="00A44B44">
          <w:rPr>
            <w:rStyle w:val="Hipervnculo"/>
            <w:rFonts w:ascii="Times New Roman" w:hAnsi="Times New Roman" w:cs="Times New Roman"/>
            <w:noProof/>
          </w:rPr>
          <w:t>Clasificación de los compuestos inorgánicos</w:t>
        </w:r>
        <w:r>
          <w:rPr>
            <w:noProof/>
            <w:webHidden/>
          </w:rPr>
          <w:tab/>
        </w:r>
        <w:r>
          <w:rPr>
            <w:noProof/>
            <w:webHidden/>
          </w:rPr>
          <w:fldChar w:fldCharType="begin"/>
        </w:r>
        <w:r>
          <w:rPr>
            <w:noProof/>
            <w:webHidden/>
          </w:rPr>
          <w:instrText xml:space="preserve"> PAGEREF _Toc185330254 \h </w:instrText>
        </w:r>
        <w:r>
          <w:rPr>
            <w:noProof/>
            <w:webHidden/>
          </w:rPr>
        </w:r>
        <w:r>
          <w:rPr>
            <w:noProof/>
            <w:webHidden/>
          </w:rPr>
          <w:fldChar w:fldCharType="separate"/>
        </w:r>
        <w:r>
          <w:rPr>
            <w:noProof/>
            <w:webHidden/>
          </w:rPr>
          <w:t>9</w:t>
        </w:r>
        <w:r>
          <w:rPr>
            <w:noProof/>
            <w:webHidden/>
          </w:rPr>
          <w:fldChar w:fldCharType="end"/>
        </w:r>
      </w:hyperlink>
    </w:p>
    <w:p w14:paraId="3FD6576B" w14:textId="6B63958C" w:rsidR="00CE183F" w:rsidRDefault="00CE183F">
      <w:pPr>
        <w:pStyle w:val="TDC2"/>
        <w:tabs>
          <w:tab w:val="right" w:leader="underscore" w:pos="8494"/>
        </w:tabs>
        <w:rPr>
          <w:rFonts w:eastAsiaTheme="minorEastAsia" w:cstheme="minorBidi"/>
          <w:b w:val="0"/>
          <w:bCs w:val="0"/>
          <w:noProof/>
          <w:lang w:eastAsia="es-ES"/>
        </w:rPr>
      </w:pPr>
      <w:hyperlink w:anchor="_Toc185330255" w:history="1">
        <w:r w:rsidRPr="00A44B44">
          <w:rPr>
            <w:rStyle w:val="Hipervnculo"/>
            <w:rFonts w:ascii="Times New Roman" w:hAnsi="Times New Roman" w:cs="Times New Roman"/>
            <w:noProof/>
          </w:rPr>
          <w:t>Química inorgánica teórica</w:t>
        </w:r>
        <w:r>
          <w:rPr>
            <w:noProof/>
            <w:webHidden/>
          </w:rPr>
          <w:tab/>
        </w:r>
        <w:r>
          <w:rPr>
            <w:noProof/>
            <w:webHidden/>
          </w:rPr>
          <w:fldChar w:fldCharType="begin"/>
        </w:r>
        <w:r>
          <w:rPr>
            <w:noProof/>
            <w:webHidden/>
          </w:rPr>
          <w:instrText xml:space="preserve"> PAGEREF _Toc185330255 \h </w:instrText>
        </w:r>
        <w:r>
          <w:rPr>
            <w:noProof/>
            <w:webHidden/>
          </w:rPr>
        </w:r>
        <w:r>
          <w:rPr>
            <w:noProof/>
            <w:webHidden/>
          </w:rPr>
          <w:fldChar w:fldCharType="separate"/>
        </w:r>
        <w:r>
          <w:rPr>
            <w:noProof/>
            <w:webHidden/>
          </w:rPr>
          <w:t>9</w:t>
        </w:r>
        <w:r>
          <w:rPr>
            <w:noProof/>
            <w:webHidden/>
          </w:rPr>
          <w:fldChar w:fldCharType="end"/>
        </w:r>
      </w:hyperlink>
    </w:p>
    <w:p w14:paraId="1CE46FA0" w14:textId="6C25D1E5" w:rsidR="00CE183F" w:rsidRDefault="00CE183F">
      <w:pPr>
        <w:pStyle w:val="TDC2"/>
        <w:tabs>
          <w:tab w:val="right" w:leader="underscore" w:pos="8494"/>
        </w:tabs>
        <w:rPr>
          <w:rFonts w:eastAsiaTheme="minorEastAsia" w:cstheme="minorBidi"/>
          <w:b w:val="0"/>
          <w:bCs w:val="0"/>
          <w:noProof/>
          <w:lang w:eastAsia="es-ES"/>
        </w:rPr>
      </w:pPr>
      <w:hyperlink w:anchor="_Toc185330256" w:history="1">
        <w:r w:rsidRPr="00A44B44">
          <w:rPr>
            <w:rStyle w:val="Hipervnculo"/>
            <w:rFonts w:ascii="Times New Roman" w:hAnsi="Times New Roman" w:cs="Times New Roman"/>
            <w:noProof/>
          </w:rPr>
          <w:t>Mecanismos en química inorgánica</w:t>
        </w:r>
        <w:r>
          <w:rPr>
            <w:noProof/>
            <w:webHidden/>
          </w:rPr>
          <w:tab/>
        </w:r>
        <w:r>
          <w:rPr>
            <w:noProof/>
            <w:webHidden/>
          </w:rPr>
          <w:fldChar w:fldCharType="begin"/>
        </w:r>
        <w:r>
          <w:rPr>
            <w:noProof/>
            <w:webHidden/>
          </w:rPr>
          <w:instrText xml:space="preserve"> PAGEREF _Toc185330256 \h </w:instrText>
        </w:r>
        <w:r>
          <w:rPr>
            <w:noProof/>
            <w:webHidden/>
          </w:rPr>
        </w:r>
        <w:r>
          <w:rPr>
            <w:noProof/>
            <w:webHidden/>
          </w:rPr>
          <w:fldChar w:fldCharType="separate"/>
        </w:r>
        <w:r>
          <w:rPr>
            <w:noProof/>
            <w:webHidden/>
          </w:rPr>
          <w:t>11</w:t>
        </w:r>
        <w:r>
          <w:rPr>
            <w:noProof/>
            <w:webHidden/>
          </w:rPr>
          <w:fldChar w:fldCharType="end"/>
        </w:r>
      </w:hyperlink>
    </w:p>
    <w:p w14:paraId="029B191B" w14:textId="01566BD4" w:rsidR="00CE183F" w:rsidRDefault="00CE183F">
      <w:pPr>
        <w:pStyle w:val="TDC1"/>
        <w:tabs>
          <w:tab w:val="right" w:leader="underscore" w:pos="8494"/>
        </w:tabs>
        <w:rPr>
          <w:rFonts w:eastAsiaTheme="minorEastAsia" w:cstheme="minorBidi"/>
          <w:b w:val="0"/>
          <w:bCs w:val="0"/>
          <w:i w:val="0"/>
          <w:iCs w:val="0"/>
          <w:noProof/>
          <w:sz w:val="22"/>
          <w:szCs w:val="22"/>
          <w:lang w:eastAsia="es-ES"/>
        </w:rPr>
      </w:pPr>
      <w:hyperlink w:anchor="_Toc185330257" w:history="1">
        <w:r w:rsidRPr="00A44B44">
          <w:rPr>
            <w:rStyle w:val="Hipervnculo"/>
            <w:rFonts w:ascii="Times New Roman" w:hAnsi="Times New Roman" w:cs="Times New Roman"/>
            <w:noProof/>
          </w:rPr>
          <w:t>Química Orgánica</w:t>
        </w:r>
        <w:r>
          <w:rPr>
            <w:noProof/>
            <w:webHidden/>
          </w:rPr>
          <w:tab/>
        </w:r>
        <w:r>
          <w:rPr>
            <w:noProof/>
            <w:webHidden/>
          </w:rPr>
          <w:fldChar w:fldCharType="begin"/>
        </w:r>
        <w:r>
          <w:rPr>
            <w:noProof/>
            <w:webHidden/>
          </w:rPr>
          <w:instrText xml:space="preserve"> PAGEREF _Toc185330257 \h </w:instrText>
        </w:r>
        <w:r>
          <w:rPr>
            <w:noProof/>
            <w:webHidden/>
          </w:rPr>
        </w:r>
        <w:r>
          <w:rPr>
            <w:noProof/>
            <w:webHidden/>
          </w:rPr>
          <w:fldChar w:fldCharType="separate"/>
        </w:r>
        <w:r>
          <w:rPr>
            <w:noProof/>
            <w:webHidden/>
          </w:rPr>
          <w:t>13</w:t>
        </w:r>
        <w:r>
          <w:rPr>
            <w:noProof/>
            <w:webHidden/>
          </w:rPr>
          <w:fldChar w:fldCharType="end"/>
        </w:r>
      </w:hyperlink>
    </w:p>
    <w:p w14:paraId="131EDB55" w14:textId="21A7ED16" w:rsidR="00CE183F" w:rsidRDefault="00CE183F">
      <w:pPr>
        <w:pStyle w:val="TDC2"/>
        <w:tabs>
          <w:tab w:val="right" w:leader="underscore" w:pos="8494"/>
        </w:tabs>
        <w:rPr>
          <w:rFonts w:eastAsiaTheme="minorEastAsia" w:cstheme="minorBidi"/>
          <w:b w:val="0"/>
          <w:bCs w:val="0"/>
          <w:noProof/>
          <w:lang w:eastAsia="es-ES"/>
        </w:rPr>
      </w:pPr>
      <w:hyperlink w:anchor="_Toc185330258" w:history="1">
        <w:r w:rsidRPr="00A44B44">
          <w:rPr>
            <w:rStyle w:val="Hipervnculo"/>
            <w:rFonts w:ascii="Times New Roman" w:hAnsi="Times New Roman" w:cs="Times New Roman"/>
            <w:noProof/>
          </w:rPr>
          <w:t>Historia</w:t>
        </w:r>
        <w:r>
          <w:rPr>
            <w:noProof/>
            <w:webHidden/>
          </w:rPr>
          <w:tab/>
        </w:r>
        <w:r>
          <w:rPr>
            <w:noProof/>
            <w:webHidden/>
          </w:rPr>
          <w:fldChar w:fldCharType="begin"/>
        </w:r>
        <w:r>
          <w:rPr>
            <w:noProof/>
            <w:webHidden/>
          </w:rPr>
          <w:instrText xml:space="preserve"> PAGEREF _Toc185330258 \h </w:instrText>
        </w:r>
        <w:r>
          <w:rPr>
            <w:noProof/>
            <w:webHidden/>
          </w:rPr>
        </w:r>
        <w:r>
          <w:rPr>
            <w:noProof/>
            <w:webHidden/>
          </w:rPr>
          <w:fldChar w:fldCharType="separate"/>
        </w:r>
        <w:r>
          <w:rPr>
            <w:noProof/>
            <w:webHidden/>
          </w:rPr>
          <w:t>13</w:t>
        </w:r>
        <w:r>
          <w:rPr>
            <w:noProof/>
            <w:webHidden/>
          </w:rPr>
          <w:fldChar w:fldCharType="end"/>
        </w:r>
      </w:hyperlink>
    </w:p>
    <w:p w14:paraId="21D0FA0A" w14:textId="68E99526" w:rsidR="00CE183F" w:rsidRDefault="00CE183F">
      <w:pPr>
        <w:pStyle w:val="TDC2"/>
        <w:tabs>
          <w:tab w:val="right" w:leader="underscore" w:pos="8494"/>
        </w:tabs>
        <w:rPr>
          <w:rFonts w:eastAsiaTheme="minorEastAsia" w:cstheme="minorBidi"/>
          <w:b w:val="0"/>
          <w:bCs w:val="0"/>
          <w:noProof/>
          <w:lang w:eastAsia="es-ES"/>
        </w:rPr>
      </w:pPr>
      <w:hyperlink w:anchor="_Toc185330259" w:history="1">
        <w:r w:rsidRPr="00A44B44">
          <w:rPr>
            <w:rStyle w:val="Hipervnculo"/>
            <w:rFonts w:ascii="Times New Roman" w:hAnsi="Times New Roman" w:cs="Times New Roman"/>
            <w:noProof/>
          </w:rPr>
          <w:t>Clasificación de compuestos orgánicos</w:t>
        </w:r>
        <w:r>
          <w:rPr>
            <w:noProof/>
            <w:webHidden/>
          </w:rPr>
          <w:tab/>
        </w:r>
        <w:r>
          <w:rPr>
            <w:noProof/>
            <w:webHidden/>
          </w:rPr>
          <w:fldChar w:fldCharType="begin"/>
        </w:r>
        <w:r>
          <w:rPr>
            <w:noProof/>
            <w:webHidden/>
          </w:rPr>
          <w:instrText xml:space="preserve"> PAGEREF _Toc185330259 \h </w:instrText>
        </w:r>
        <w:r>
          <w:rPr>
            <w:noProof/>
            <w:webHidden/>
          </w:rPr>
        </w:r>
        <w:r>
          <w:rPr>
            <w:noProof/>
            <w:webHidden/>
          </w:rPr>
          <w:fldChar w:fldCharType="separate"/>
        </w:r>
        <w:r>
          <w:rPr>
            <w:noProof/>
            <w:webHidden/>
          </w:rPr>
          <w:t>14</w:t>
        </w:r>
        <w:r>
          <w:rPr>
            <w:noProof/>
            <w:webHidden/>
          </w:rPr>
          <w:fldChar w:fldCharType="end"/>
        </w:r>
      </w:hyperlink>
    </w:p>
    <w:p w14:paraId="691517EA" w14:textId="197AFE24" w:rsidR="00CE183F" w:rsidRDefault="00CE183F">
      <w:pPr>
        <w:pStyle w:val="TDC3"/>
        <w:tabs>
          <w:tab w:val="right" w:leader="underscore" w:pos="8494"/>
        </w:tabs>
        <w:rPr>
          <w:rFonts w:eastAsiaTheme="minorEastAsia" w:cstheme="minorBidi"/>
          <w:noProof/>
          <w:sz w:val="22"/>
          <w:szCs w:val="22"/>
          <w:lang w:eastAsia="es-ES"/>
        </w:rPr>
      </w:pPr>
      <w:hyperlink w:anchor="_Toc185330260" w:history="1">
        <w:r w:rsidRPr="00A44B44">
          <w:rPr>
            <w:rStyle w:val="Hipervnculo"/>
            <w:rFonts w:ascii="inherit" w:hAnsi="inherit" w:cs="Arial"/>
            <w:b/>
            <w:bCs/>
            <w:noProof/>
          </w:rPr>
          <w:t>Clasificación según su origen</w:t>
        </w:r>
        <w:r>
          <w:rPr>
            <w:noProof/>
            <w:webHidden/>
          </w:rPr>
          <w:tab/>
        </w:r>
        <w:r>
          <w:rPr>
            <w:noProof/>
            <w:webHidden/>
          </w:rPr>
          <w:fldChar w:fldCharType="begin"/>
        </w:r>
        <w:r>
          <w:rPr>
            <w:noProof/>
            <w:webHidden/>
          </w:rPr>
          <w:instrText xml:space="preserve"> PAGEREF _Toc185330260 \h </w:instrText>
        </w:r>
        <w:r>
          <w:rPr>
            <w:noProof/>
            <w:webHidden/>
          </w:rPr>
        </w:r>
        <w:r>
          <w:rPr>
            <w:noProof/>
            <w:webHidden/>
          </w:rPr>
          <w:fldChar w:fldCharType="separate"/>
        </w:r>
        <w:r>
          <w:rPr>
            <w:noProof/>
            <w:webHidden/>
          </w:rPr>
          <w:t>14</w:t>
        </w:r>
        <w:r>
          <w:rPr>
            <w:noProof/>
            <w:webHidden/>
          </w:rPr>
          <w:fldChar w:fldCharType="end"/>
        </w:r>
      </w:hyperlink>
    </w:p>
    <w:p w14:paraId="69435461" w14:textId="260709DF" w:rsidR="00CE183F" w:rsidRDefault="00CE183F">
      <w:pPr>
        <w:pStyle w:val="TDC3"/>
        <w:tabs>
          <w:tab w:val="right" w:leader="underscore" w:pos="8494"/>
        </w:tabs>
        <w:rPr>
          <w:rFonts w:eastAsiaTheme="minorEastAsia" w:cstheme="minorBidi"/>
          <w:noProof/>
          <w:sz w:val="22"/>
          <w:szCs w:val="22"/>
          <w:lang w:eastAsia="es-ES"/>
        </w:rPr>
      </w:pPr>
      <w:hyperlink w:anchor="_Toc185330261" w:history="1">
        <w:r w:rsidRPr="00A44B44">
          <w:rPr>
            <w:rStyle w:val="Hipervnculo"/>
            <w:rFonts w:ascii="inherit" w:hAnsi="inherit" w:cs="Arial"/>
            <w:b/>
            <w:bCs/>
            <w:noProof/>
          </w:rPr>
          <w:t>Natural</w:t>
        </w:r>
        <w:r>
          <w:rPr>
            <w:noProof/>
            <w:webHidden/>
          </w:rPr>
          <w:tab/>
        </w:r>
        <w:r>
          <w:rPr>
            <w:noProof/>
            <w:webHidden/>
          </w:rPr>
          <w:fldChar w:fldCharType="begin"/>
        </w:r>
        <w:r>
          <w:rPr>
            <w:noProof/>
            <w:webHidden/>
          </w:rPr>
          <w:instrText xml:space="preserve"> PAGEREF _Toc185330261 \h </w:instrText>
        </w:r>
        <w:r>
          <w:rPr>
            <w:noProof/>
            <w:webHidden/>
          </w:rPr>
        </w:r>
        <w:r>
          <w:rPr>
            <w:noProof/>
            <w:webHidden/>
          </w:rPr>
          <w:fldChar w:fldCharType="separate"/>
        </w:r>
        <w:r>
          <w:rPr>
            <w:noProof/>
            <w:webHidden/>
          </w:rPr>
          <w:t>14</w:t>
        </w:r>
        <w:r>
          <w:rPr>
            <w:noProof/>
            <w:webHidden/>
          </w:rPr>
          <w:fldChar w:fldCharType="end"/>
        </w:r>
      </w:hyperlink>
    </w:p>
    <w:p w14:paraId="57090E6A" w14:textId="47763957" w:rsidR="00CE183F" w:rsidRDefault="00CE183F">
      <w:pPr>
        <w:pStyle w:val="TDC2"/>
        <w:tabs>
          <w:tab w:val="right" w:leader="underscore" w:pos="8494"/>
        </w:tabs>
        <w:rPr>
          <w:rFonts w:eastAsiaTheme="minorEastAsia" w:cstheme="minorBidi"/>
          <w:b w:val="0"/>
          <w:bCs w:val="0"/>
          <w:noProof/>
          <w:lang w:eastAsia="es-ES"/>
        </w:rPr>
      </w:pPr>
      <w:hyperlink w:anchor="_Toc185330262" w:history="1">
        <w:r w:rsidRPr="00A44B44">
          <w:rPr>
            <w:rStyle w:val="Hipervnculo"/>
            <w:rFonts w:ascii="Times New Roman" w:hAnsi="Times New Roman" w:cs="Times New Roman"/>
            <w:noProof/>
          </w:rPr>
          <w:t>Cadenas hidrocarbonadas sencillas</w:t>
        </w:r>
        <w:r>
          <w:rPr>
            <w:noProof/>
            <w:webHidden/>
          </w:rPr>
          <w:tab/>
        </w:r>
        <w:r>
          <w:rPr>
            <w:noProof/>
            <w:webHidden/>
          </w:rPr>
          <w:fldChar w:fldCharType="begin"/>
        </w:r>
        <w:r>
          <w:rPr>
            <w:noProof/>
            <w:webHidden/>
          </w:rPr>
          <w:instrText xml:space="preserve"> PAGEREF _Toc185330262 \h </w:instrText>
        </w:r>
        <w:r>
          <w:rPr>
            <w:noProof/>
            <w:webHidden/>
          </w:rPr>
        </w:r>
        <w:r>
          <w:rPr>
            <w:noProof/>
            <w:webHidden/>
          </w:rPr>
          <w:fldChar w:fldCharType="separate"/>
        </w:r>
        <w:r>
          <w:rPr>
            <w:noProof/>
            <w:webHidden/>
          </w:rPr>
          <w:t>16</w:t>
        </w:r>
        <w:r>
          <w:rPr>
            <w:noProof/>
            <w:webHidden/>
          </w:rPr>
          <w:fldChar w:fldCharType="end"/>
        </w:r>
      </w:hyperlink>
    </w:p>
    <w:p w14:paraId="117AD80B" w14:textId="1042C62B" w:rsidR="00CE183F" w:rsidRDefault="00CE183F">
      <w:pPr>
        <w:pStyle w:val="TDC3"/>
        <w:tabs>
          <w:tab w:val="right" w:leader="underscore" w:pos="8494"/>
        </w:tabs>
        <w:rPr>
          <w:rFonts w:eastAsiaTheme="minorEastAsia" w:cstheme="minorBidi"/>
          <w:noProof/>
          <w:sz w:val="22"/>
          <w:szCs w:val="22"/>
          <w:lang w:eastAsia="es-ES"/>
        </w:rPr>
      </w:pPr>
      <w:hyperlink w:anchor="_Toc185330263" w:history="1">
        <w:r w:rsidRPr="00A44B44">
          <w:rPr>
            <w:rStyle w:val="Hipervnculo"/>
            <w:rFonts w:ascii="inherit" w:hAnsi="inherit" w:cs="Arial"/>
            <w:b/>
            <w:bCs/>
            <w:noProof/>
          </w:rPr>
          <w:t>Hidrocarburos</w:t>
        </w:r>
        <w:r>
          <w:rPr>
            <w:noProof/>
            <w:webHidden/>
          </w:rPr>
          <w:tab/>
        </w:r>
        <w:r>
          <w:rPr>
            <w:noProof/>
            <w:webHidden/>
          </w:rPr>
          <w:fldChar w:fldCharType="begin"/>
        </w:r>
        <w:r>
          <w:rPr>
            <w:noProof/>
            <w:webHidden/>
          </w:rPr>
          <w:instrText xml:space="preserve"> PAGEREF _Toc185330263 \h </w:instrText>
        </w:r>
        <w:r>
          <w:rPr>
            <w:noProof/>
            <w:webHidden/>
          </w:rPr>
        </w:r>
        <w:r>
          <w:rPr>
            <w:noProof/>
            <w:webHidden/>
          </w:rPr>
          <w:fldChar w:fldCharType="separate"/>
        </w:r>
        <w:r>
          <w:rPr>
            <w:noProof/>
            <w:webHidden/>
          </w:rPr>
          <w:t>17</w:t>
        </w:r>
        <w:r>
          <w:rPr>
            <w:noProof/>
            <w:webHidden/>
          </w:rPr>
          <w:fldChar w:fldCharType="end"/>
        </w:r>
      </w:hyperlink>
    </w:p>
    <w:p w14:paraId="30BEE82D" w14:textId="7C90A44A" w:rsidR="00CE183F" w:rsidRDefault="00CE183F">
      <w:pPr>
        <w:pStyle w:val="TDC3"/>
        <w:tabs>
          <w:tab w:val="right" w:leader="underscore" w:pos="8494"/>
        </w:tabs>
        <w:rPr>
          <w:rFonts w:eastAsiaTheme="minorEastAsia" w:cstheme="minorBidi"/>
          <w:noProof/>
          <w:sz w:val="22"/>
          <w:szCs w:val="22"/>
          <w:lang w:eastAsia="es-ES"/>
        </w:rPr>
      </w:pPr>
      <w:hyperlink w:anchor="_Toc185330264" w:history="1">
        <w:r w:rsidRPr="00A44B44">
          <w:rPr>
            <w:rStyle w:val="Hipervnculo"/>
            <w:rFonts w:ascii="inherit" w:hAnsi="inherit" w:cs="Arial"/>
            <w:b/>
            <w:bCs/>
            <w:noProof/>
          </w:rPr>
          <w:t>Radicales y ramificaciones de cadena</w:t>
        </w:r>
        <w:r>
          <w:rPr>
            <w:noProof/>
            <w:webHidden/>
          </w:rPr>
          <w:tab/>
        </w:r>
        <w:r>
          <w:rPr>
            <w:noProof/>
            <w:webHidden/>
          </w:rPr>
          <w:fldChar w:fldCharType="begin"/>
        </w:r>
        <w:r>
          <w:rPr>
            <w:noProof/>
            <w:webHidden/>
          </w:rPr>
          <w:instrText xml:space="preserve"> PAGEREF _Toc185330264 \h </w:instrText>
        </w:r>
        <w:r>
          <w:rPr>
            <w:noProof/>
            <w:webHidden/>
          </w:rPr>
        </w:r>
        <w:r>
          <w:rPr>
            <w:noProof/>
            <w:webHidden/>
          </w:rPr>
          <w:fldChar w:fldCharType="separate"/>
        </w:r>
        <w:r>
          <w:rPr>
            <w:noProof/>
            <w:webHidden/>
          </w:rPr>
          <w:t>17</w:t>
        </w:r>
        <w:r>
          <w:rPr>
            <w:noProof/>
            <w:webHidden/>
          </w:rPr>
          <w:fldChar w:fldCharType="end"/>
        </w:r>
      </w:hyperlink>
    </w:p>
    <w:p w14:paraId="26DDD972" w14:textId="638D7B19" w:rsidR="00CE183F" w:rsidRDefault="00CE183F">
      <w:pPr>
        <w:pStyle w:val="TDC2"/>
        <w:tabs>
          <w:tab w:val="right" w:leader="underscore" w:pos="8494"/>
        </w:tabs>
        <w:rPr>
          <w:rFonts w:eastAsiaTheme="minorEastAsia" w:cstheme="minorBidi"/>
          <w:b w:val="0"/>
          <w:bCs w:val="0"/>
          <w:noProof/>
          <w:lang w:eastAsia="es-ES"/>
        </w:rPr>
      </w:pPr>
      <w:hyperlink w:anchor="_Toc185330265" w:history="1">
        <w:r w:rsidRPr="00A44B44">
          <w:rPr>
            <w:rStyle w:val="Hipervnculo"/>
            <w:rFonts w:ascii="Times New Roman" w:hAnsi="Times New Roman" w:cs="Times New Roman"/>
            <w:noProof/>
          </w:rPr>
          <w:t>Clasificación según los grupos funcionales</w:t>
        </w:r>
        <w:r>
          <w:rPr>
            <w:noProof/>
            <w:webHidden/>
          </w:rPr>
          <w:tab/>
        </w:r>
        <w:r>
          <w:rPr>
            <w:noProof/>
            <w:webHidden/>
          </w:rPr>
          <w:fldChar w:fldCharType="begin"/>
        </w:r>
        <w:r>
          <w:rPr>
            <w:noProof/>
            <w:webHidden/>
          </w:rPr>
          <w:instrText xml:space="preserve"> PAGEREF _Toc185330265 \h </w:instrText>
        </w:r>
        <w:r>
          <w:rPr>
            <w:noProof/>
            <w:webHidden/>
          </w:rPr>
        </w:r>
        <w:r>
          <w:rPr>
            <w:noProof/>
            <w:webHidden/>
          </w:rPr>
          <w:fldChar w:fldCharType="separate"/>
        </w:r>
        <w:r>
          <w:rPr>
            <w:noProof/>
            <w:webHidden/>
          </w:rPr>
          <w:t>17</w:t>
        </w:r>
        <w:r>
          <w:rPr>
            <w:noProof/>
            <w:webHidden/>
          </w:rPr>
          <w:fldChar w:fldCharType="end"/>
        </w:r>
      </w:hyperlink>
    </w:p>
    <w:p w14:paraId="27EBAEC0" w14:textId="09242879" w:rsidR="00CE183F" w:rsidRDefault="00CE183F">
      <w:pPr>
        <w:pStyle w:val="TDC3"/>
        <w:tabs>
          <w:tab w:val="right" w:leader="underscore" w:pos="8494"/>
        </w:tabs>
        <w:rPr>
          <w:rFonts w:eastAsiaTheme="minorEastAsia" w:cstheme="minorBidi"/>
          <w:noProof/>
          <w:sz w:val="22"/>
          <w:szCs w:val="22"/>
          <w:lang w:eastAsia="es-ES"/>
        </w:rPr>
      </w:pPr>
      <w:hyperlink w:anchor="_Toc185330266" w:history="1">
        <w:r w:rsidRPr="00A44B44">
          <w:rPr>
            <w:rStyle w:val="Hipervnculo"/>
            <w:rFonts w:ascii="inherit" w:hAnsi="inherit" w:cs="Arial"/>
            <w:b/>
            <w:bCs/>
            <w:noProof/>
          </w:rPr>
          <w:t>Oxigenados</w:t>
        </w:r>
        <w:r>
          <w:rPr>
            <w:noProof/>
            <w:webHidden/>
          </w:rPr>
          <w:tab/>
        </w:r>
        <w:r>
          <w:rPr>
            <w:noProof/>
            <w:webHidden/>
          </w:rPr>
          <w:fldChar w:fldCharType="begin"/>
        </w:r>
        <w:r>
          <w:rPr>
            <w:noProof/>
            <w:webHidden/>
          </w:rPr>
          <w:instrText xml:space="preserve"> PAGEREF _Toc185330266 \h </w:instrText>
        </w:r>
        <w:r>
          <w:rPr>
            <w:noProof/>
            <w:webHidden/>
          </w:rPr>
        </w:r>
        <w:r>
          <w:rPr>
            <w:noProof/>
            <w:webHidden/>
          </w:rPr>
          <w:fldChar w:fldCharType="separate"/>
        </w:r>
        <w:r>
          <w:rPr>
            <w:noProof/>
            <w:webHidden/>
          </w:rPr>
          <w:t>19</w:t>
        </w:r>
        <w:r>
          <w:rPr>
            <w:noProof/>
            <w:webHidden/>
          </w:rPr>
          <w:fldChar w:fldCharType="end"/>
        </w:r>
      </w:hyperlink>
    </w:p>
    <w:p w14:paraId="179BC868" w14:textId="5D51851B" w:rsidR="00CE183F" w:rsidRDefault="00CE183F">
      <w:pPr>
        <w:pStyle w:val="TDC3"/>
        <w:tabs>
          <w:tab w:val="right" w:leader="underscore" w:pos="8494"/>
        </w:tabs>
        <w:rPr>
          <w:rFonts w:eastAsiaTheme="minorEastAsia" w:cstheme="minorBidi"/>
          <w:noProof/>
          <w:sz w:val="22"/>
          <w:szCs w:val="22"/>
          <w:lang w:eastAsia="es-ES"/>
        </w:rPr>
      </w:pPr>
      <w:hyperlink w:anchor="_Toc185330267" w:history="1">
        <w:r w:rsidRPr="00A44B44">
          <w:rPr>
            <w:rStyle w:val="Hipervnculo"/>
            <w:rFonts w:ascii="inherit" w:hAnsi="inherit" w:cs="Arial"/>
            <w:b/>
            <w:bCs/>
            <w:noProof/>
          </w:rPr>
          <w:t>Nitrogenados</w:t>
        </w:r>
        <w:r>
          <w:rPr>
            <w:noProof/>
            <w:webHidden/>
          </w:rPr>
          <w:tab/>
        </w:r>
        <w:r>
          <w:rPr>
            <w:noProof/>
            <w:webHidden/>
          </w:rPr>
          <w:fldChar w:fldCharType="begin"/>
        </w:r>
        <w:r>
          <w:rPr>
            <w:noProof/>
            <w:webHidden/>
          </w:rPr>
          <w:instrText xml:space="preserve"> PAGEREF _Toc185330267 \h </w:instrText>
        </w:r>
        <w:r>
          <w:rPr>
            <w:noProof/>
            <w:webHidden/>
          </w:rPr>
        </w:r>
        <w:r>
          <w:rPr>
            <w:noProof/>
            <w:webHidden/>
          </w:rPr>
          <w:fldChar w:fldCharType="separate"/>
        </w:r>
        <w:r>
          <w:rPr>
            <w:noProof/>
            <w:webHidden/>
          </w:rPr>
          <w:t>20</w:t>
        </w:r>
        <w:r>
          <w:rPr>
            <w:noProof/>
            <w:webHidden/>
          </w:rPr>
          <w:fldChar w:fldCharType="end"/>
        </w:r>
      </w:hyperlink>
    </w:p>
    <w:p w14:paraId="4E63EA4A" w14:textId="5D1F6DEC" w:rsidR="00CE183F" w:rsidRDefault="00CE183F">
      <w:pPr>
        <w:pStyle w:val="TDC3"/>
        <w:tabs>
          <w:tab w:val="right" w:leader="underscore" w:pos="8494"/>
        </w:tabs>
        <w:rPr>
          <w:rFonts w:eastAsiaTheme="minorEastAsia" w:cstheme="minorBidi"/>
          <w:noProof/>
          <w:sz w:val="22"/>
          <w:szCs w:val="22"/>
          <w:lang w:eastAsia="es-ES"/>
        </w:rPr>
      </w:pPr>
      <w:hyperlink w:anchor="_Toc185330268" w:history="1">
        <w:r w:rsidRPr="00A44B44">
          <w:rPr>
            <w:rStyle w:val="Hipervnculo"/>
            <w:rFonts w:ascii="inherit" w:hAnsi="inherit" w:cs="Arial"/>
            <w:b/>
            <w:bCs/>
            <w:noProof/>
          </w:rPr>
          <w:t>Cíclicos</w:t>
        </w:r>
        <w:r>
          <w:rPr>
            <w:noProof/>
            <w:webHidden/>
          </w:rPr>
          <w:tab/>
        </w:r>
        <w:r>
          <w:rPr>
            <w:noProof/>
            <w:webHidden/>
          </w:rPr>
          <w:fldChar w:fldCharType="begin"/>
        </w:r>
        <w:r>
          <w:rPr>
            <w:noProof/>
            <w:webHidden/>
          </w:rPr>
          <w:instrText xml:space="preserve"> PAGEREF _Toc185330268 \h </w:instrText>
        </w:r>
        <w:r>
          <w:rPr>
            <w:noProof/>
            <w:webHidden/>
          </w:rPr>
        </w:r>
        <w:r>
          <w:rPr>
            <w:noProof/>
            <w:webHidden/>
          </w:rPr>
          <w:fldChar w:fldCharType="separate"/>
        </w:r>
        <w:r>
          <w:rPr>
            <w:noProof/>
            <w:webHidden/>
          </w:rPr>
          <w:t>21</w:t>
        </w:r>
        <w:r>
          <w:rPr>
            <w:noProof/>
            <w:webHidden/>
          </w:rPr>
          <w:fldChar w:fldCharType="end"/>
        </w:r>
      </w:hyperlink>
    </w:p>
    <w:p w14:paraId="6A1FEEAC" w14:textId="5F7E1A6B" w:rsidR="00CE183F" w:rsidRDefault="00CE183F">
      <w:pPr>
        <w:pStyle w:val="TDC3"/>
        <w:tabs>
          <w:tab w:val="right" w:leader="underscore" w:pos="8494"/>
        </w:tabs>
        <w:rPr>
          <w:rFonts w:eastAsiaTheme="minorEastAsia" w:cstheme="minorBidi"/>
          <w:noProof/>
          <w:sz w:val="22"/>
          <w:szCs w:val="22"/>
          <w:lang w:eastAsia="es-ES"/>
        </w:rPr>
      </w:pPr>
      <w:hyperlink w:anchor="_Toc185330269" w:history="1">
        <w:r w:rsidRPr="00A44B44">
          <w:rPr>
            <w:rStyle w:val="Hipervnculo"/>
            <w:rFonts w:ascii="inherit" w:hAnsi="inherit" w:cs="Arial"/>
            <w:b/>
            <w:bCs/>
            <w:noProof/>
          </w:rPr>
          <w:t>Aromáticos</w:t>
        </w:r>
        <w:r>
          <w:rPr>
            <w:noProof/>
            <w:webHidden/>
          </w:rPr>
          <w:tab/>
        </w:r>
        <w:r>
          <w:rPr>
            <w:noProof/>
            <w:webHidden/>
          </w:rPr>
          <w:fldChar w:fldCharType="begin"/>
        </w:r>
        <w:r>
          <w:rPr>
            <w:noProof/>
            <w:webHidden/>
          </w:rPr>
          <w:instrText xml:space="preserve"> PAGEREF _Toc185330269 \h </w:instrText>
        </w:r>
        <w:r>
          <w:rPr>
            <w:noProof/>
            <w:webHidden/>
          </w:rPr>
        </w:r>
        <w:r>
          <w:rPr>
            <w:noProof/>
            <w:webHidden/>
          </w:rPr>
          <w:fldChar w:fldCharType="separate"/>
        </w:r>
        <w:r>
          <w:rPr>
            <w:noProof/>
            <w:webHidden/>
          </w:rPr>
          <w:t>21</w:t>
        </w:r>
        <w:r>
          <w:rPr>
            <w:noProof/>
            <w:webHidden/>
          </w:rPr>
          <w:fldChar w:fldCharType="end"/>
        </w:r>
      </w:hyperlink>
    </w:p>
    <w:p w14:paraId="1A68911D" w14:textId="66143BDC" w:rsidR="00737139" w:rsidRDefault="00CE183F" w:rsidP="00EA2EC8">
      <w:pPr>
        <w:rPr>
          <w:rFonts w:ascii="Times New Roman" w:hAnsi="Times New Roman" w:cs="Times New Roman"/>
          <w:sz w:val="40"/>
          <w:szCs w:val="40"/>
        </w:rPr>
      </w:pPr>
      <w:r>
        <w:rPr>
          <w:rFonts w:ascii="Times New Roman" w:hAnsi="Times New Roman" w:cs="Times New Roman"/>
          <w:sz w:val="40"/>
          <w:szCs w:val="40"/>
        </w:rPr>
        <w:fldChar w:fldCharType="end"/>
      </w:r>
    </w:p>
    <w:p w14:paraId="50BDC9A7" w14:textId="77777777" w:rsidR="00AF3EFE" w:rsidRDefault="00EA2EC8" w:rsidP="00EA2EC8">
      <w:pPr>
        <w:rPr>
          <w:rFonts w:ascii="Times New Roman" w:hAnsi="Times New Roman" w:cs="Times New Roman"/>
          <w:sz w:val="40"/>
          <w:szCs w:val="40"/>
        </w:rPr>
      </w:pPr>
      <w:r>
        <w:rPr>
          <w:rFonts w:ascii="Times New Roman" w:hAnsi="Times New Roman" w:cs="Times New Roman"/>
          <w:sz w:val="40"/>
          <w:szCs w:val="40"/>
        </w:rPr>
        <w:br w:type="page"/>
      </w:r>
    </w:p>
    <w:p w14:paraId="140E356C" w14:textId="77777777" w:rsidR="00AF3EFE" w:rsidRDefault="00AF3EFE" w:rsidP="00EA2EC8">
      <w:pPr>
        <w:rPr>
          <w:rFonts w:ascii="Times New Roman" w:hAnsi="Times New Roman" w:cs="Times New Roman"/>
          <w:sz w:val="40"/>
          <w:szCs w:val="40"/>
        </w:rPr>
      </w:pPr>
    </w:p>
    <w:p w14:paraId="3EB9C83B" w14:textId="2599136A" w:rsidR="006F153D" w:rsidRDefault="00412112" w:rsidP="00FA015E">
      <w:pPr>
        <w:pStyle w:val="Ttulo1"/>
        <w:rPr>
          <w:rFonts w:ascii="Times New Roman" w:hAnsi="Times New Roman" w:cs="Times New Roman"/>
          <w:color w:val="000000" w:themeColor="text1"/>
          <w:sz w:val="40"/>
          <w:szCs w:val="40"/>
        </w:rPr>
      </w:pPr>
      <w:bookmarkStart w:id="0" w:name="_Toc184891122"/>
      <w:bookmarkStart w:id="1" w:name="_Toc185330242"/>
      <w:r w:rsidRPr="00FA015E">
        <w:rPr>
          <w:rFonts w:ascii="Times New Roman" w:hAnsi="Times New Roman" w:cs="Times New Roman"/>
          <w:color w:val="000000" w:themeColor="text1"/>
          <w:sz w:val="40"/>
          <w:szCs w:val="40"/>
        </w:rPr>
        <w:t xml:space="preserve">Química </w:t>
      </w:r>
      <w:r w:rsidR="00AF3EFE" w:rsidRPr="00FA015E">
        <w:rPr>
          <w:rFonts w:ascii="Times New Roman" w:hAnsi="Times New Roman" w:cs="Times New Roman"/>
          <w:color w:val="000000" w:themeColor="text1"/>
          <w:sz w:val="40"/>
          <w:szCs w:val="40"/>
        </w:rPr>
        <w:t>inorgánica</w:t>
      </w:r>
      <w:bookmarkEnd w:id="0"/>
      <w:bookmarkEnd w:id="1"/>
    </w:p>
    <w:p w14:paraId="7C8A87B2" w14:textId="6984AEB9" w:rsidR="00B53280" w:rsidRDefault="00B53280" w:rsidP="00B53280"/>
    <w:p w14:paraId="41CA7B6D" w14:textId="66FA4AF0" w:rsidR="00B53280" w:rsidRPr="00B53280" w:rsidRDefault="00B53280" w:rsidP="00B53280">
      <w:pPr>
        <w:pStyle w:val="NormalWeb"/>
        <w:shd w:val="clear" w:color="auto" w:fill="FFFFFF"/>
        <w:spacing w:before="120" w:beforeAutospacing="0" w:after="240" w:afterAutospacing="0"/>
        <w:rPr>
          <w:rFonts w:ascii="Arial" w:hAnsi="Arial" w:cs="Arial"/>
          <w:color w:val="000000" w:themeColor="text1"/>
        </w:rPr>
      </w:pPr>
      <w:r w:rsidRPr="00B53280">
        <w:rPr>
          <w:rFonts w:ascii="Arial" w:hAnsi="Arial" w:cs="Arial"/>
          <w:color w:val="000000" w:themeColor="text1"/>
        </w:rPr>
        <w:t>La </w:t>
      </w:r>
      <w:r w:rsidRPr="00B53280">
        <w:rPr>
          <w:rFonts w:ascii="Arial" w:hAnsi="Arial" w:cs="Arial"/>
          <w:b/>
          <w:bCs/>
          <w:color w:val="000000" w:themeColor="text1"/>
        </w:rPr>
        <w:t>química inorgánica</w:t>
      </w:r>
      <w:r w:rsidRPr="00B53280">
        <w:rPr>
          <w:rFonts w:ascii="Arial" w:hAnsi="Arial" w:cs="Arial"/>
          <w:color w:val="000000" w:themeColor="text1"/>
        </w:rPr>
        <w:t> se encarga del estudio integrado de la formación, composición, estructura y reacciones químicas de los </w:t>
      </w:r>
      <w:r w:rsidRPr="0086302E">
        <w:rPr>
          <w:rFonts w:ascii="Arial" w:hAnsi="Arial" w:cs="Arial"/>
        </w:rPr>
        <w:t>elementos</w:t>
      </w:r>
      <w:r w:rsidRPr="00B53280">
        <w:rPr>
          <w:rFonts w:ascii="Arial" w:hAnsi="Arial" w:cs="Arial"/>
          <w:color w:val="000000" w:themeColor="text1"/>
        </w:rPr>
        <w:t> y </w:t>
      </w:r>
      <w:r w:rsidRPr="0086302E">
        <w:rPr>
          <w:rFonts w:ascii="Arial" w:hAnsi="Arial" w:cs="Arial"/>
        </w:rPr>
        <w:t>compuestos inorgánicos</w:t>
      </w:r>
      <w:r w:rsidRPr="00B53280">
        <w:rPr>
          <w:rFonts w:ascii="Arial" w:hAnsi="Arial" w:cs="Arial"/>
          <w:color w:val="000000" w:themeColor="text1"/>
        </w:rPr>
        <w:t xml:space="preserve"> (por ejemplo, </w:t>
      </w:r>
      <w:r w:rsidRPr="00B53280">
        <w:rPr>
          <w:rFonts w:ascii="Arial" w:hAnsi="Arial" w:cs="Arial"/>
          <w:color w:val="000000" w:themeColor="text1"/>
          <w:u w:val="single"/>
        </w:rPr>
        <w:t>ácido sulfúrico o carbonato de calcio</w:t>
      </w:r>
      <w:r w:rsidRPr="00B53280">
        <w:rPr>
          <w:rFonts w:ascii="Arial" w:hAnsi="Arial" w:cs="Arial"/>
          <w:color w:val="000000" w:themeColor="text1"/>
        </w:rPr>
        <w:t>); es decir, los que no poseen enlaces carbono-hidrógeno, porque estos pertenecen al campo de la </w:t>
      </w:r>
      <w:r w:rsidRPr="0086302E">
        <w:rPr>
          <w:rFonts w:ascii="Arial" w:hAnsi="Arial" w:cs="Arial"/>
        </w:rPr>
        <w:t>química orgánica</w:t>
      </w:r>
      <w:r w:rsidRPr="00B53280">
        <w:rPr>
          <w:rFonts w:ascii="Arial" w:hAnsi="Arial" w:cs="Arial"/>
          <w:color w:val="000000" w:themeColor="text1"/>
        </w:rPr>
        <w:t>. ​ Dicha separación no es siempre clara, como por ejemplo en la </w:t>
      </w:r>
      <w:r w:rsidRPr="0086302E">
        <w:rPr>
          <w:rFonts w:ascii="Arial" w:hAnsi="Arial" w:cs="Arial"/>
        </w:rPr>
        <w:t>química organometálica</w:t>
      </w:r>
      <w:r w:rsidRPr="00B53280">
        <w:rPr>
          <w:rFonts w:ascii="Arial" w:hAnsi="Arial" w:cs="Arial"/>
          <w:color w:val="000000" w:themeColor="text1"/>
        </w:rPr>
        <w:t xml:space="preserve"> que es una superposición de ambas. </w:t>
      </w:r>
    </w:p>
    <w:p w14:paraId="7FC918BC" w14:textId="2BDFF9FD" w:rsidR="00B53280" w:rsidRPr="00B53280" w:rsidRDefault="00B53280" w:rsidP="00B53280">
      <w:pPr>
        <w:pStyle w:val="NormalWeb"/>
        <w:shd w:val="clear" w:color="auto" w:fill="FFFFFF"/>
        <w:spacing w:before="120" w:beforeAutospacing="0" w:after="240" w:afterAutospacing="0"/>
        <w:rPr>
          <w:rFonts w:ascii="Arial" w:hAnsi="Arial" w:cs="Arial"/>
          <w:color w:val="000000" w:themeColor="text1"/>
        </w:rPr>
      </w:pPr>
      <w:r w:rsidRPr="00B53280">
        <w:rPr>
          <w:rFonts w:ascii="Arial" w:hAnsi="Arial" w:cs="Arial"/>
          <w:color w:val="000000" w:themeColor="text1"/>
        </w:rPr>
        <w:t>Antiguamente se definía como la química de la materia inorgánica, pero quedó obsoleta al desecharse la </w:t>
      </w:r>
      <w:r w:rsidRPr="0086302E">
        <w:rPr>
          <w:rFonts w:ascii="Arial" w:hAnsi="Arial" w:cs="Arial"/>
        </w:rPr>
        <w:t>hipótesis</w:t>
      </w:r>
      <w:r w:rsidRPr="00B53280">
        <w:rPr>
          <w:rFonts w:ascii="Arial" w:hAnsi="Arial" w:cs="Arial"/>
          <w:color w:val="000000" w:themeColor="text1"/>
        </w:rPr>
        <w:t> de la </w:t>
      </w:r>
      <w:r w:rsidRPr="0086302E">
        <w:rPr>
          <w:rFonts w:ascii="Arial" w:hAnsi="Arial" w:cs="Arial"/>
          <w:i/>
          <w:iCs/>
        </w:rPr>
        <w:t>fuerza vital</w:t>
      </w:r>
      <w:r w:rsidRPr="00B53280">
        <w:rPr>
          <w:rFonts w:ascii="Arial" w:hAnsi="Arial" w:cs="Arial"/>
          <w:i/>
          <w:iCs/>
          <w:color w:val="000000" w:themeColor="text1"/>
        </w:rPr>
        <w:t>,</w:t>
      </w:r>
      <w:r w:rsidRPr="00B53280">
        <w:rPr>
          <w:rFonts w:ascii="Arial" w:hAnsi="Arial" w:cs="Arial"/>
          <w:color w:val="000000" w:themeColor="text1"/>
        </w:rPr>
        <w:t> característica que se suponía propia de la materia viva que no podía ser creada y permitía la creación de las </w:t>
      </w:r>
      <w:r w:rsidRPr="0086302E">
        <w:rPr>
          <w:rFonts w:ascii="Arial" w:hAnsi="Arial" w:cs="Arial"/>
        </w:rPr>
        <w:t>moléculas orgánicas</w:t>
      </w:r>
      <w:r w:rsidRPr="00B53280">
        <w:rPr>
          <w:rFonts w:ascii="Arial" w:hAnsi="Arial" w:cs="Arial"/>
          <w:color w:val="000000" w:themeColor="text1"/>
        </w:rPr>
        <w:t xml:space="preserve">. </w:t>
      </w:r>
    </w:p>
    <w:p w14:paraId="60C6CE52" w14:textId="4927AAEB" w:rsidR="00B53280" w:rsidRDefault="00B53280" w:rsidP="00B53280">
      <w:pPr>
        <w:pStyle w:val="NormalWeb"/>
        <w:shd w:val="clear" w:color="auto" w:fill="FFFFFF"/>
        <w:spacing w:before="120" w:beforeAutospacing="0" w:after="240" w:afterAutospacing="0"/>
        <w:rPr>
          <w:rFonts w:ascii="Arial" w:hAnsi="Arial" w:cs="Arial"/>
          <w:color w:val="000000" w:themeColor="text1"/>
        </w:rPr>
      </w:pPr>
      <w:r w:rsidRPr="00B53280">
        <w:rPr>
          <w:rFonts w:ascii="Arial" w:hAnsi="Arial" w:cs="Arial"/>
          <w:color w:val="000000" w:themeColor="text1"/>
        </w:rPr>
        <w:t>Tiene aplicaciones en todos los campos de la industria química, incluyendo </w:t>
      </w:r>
      <w:r w:rsidRPr="0086302E">
        <w:rPr>
          <w:rFonts w:ascii="Arial" w:hAnsi="Arial" w:cs="Arial"/>
        </w:rPr>
        <w:t>catálisis</w:t>
      </w:r>
      <w:r w:rsidRPr="00B53280">
        <w:rPr>
          <w:rFonts w:ascii="Arial" w:hAnsi="Arial" w:cs="Arial"/>
          <w:color w:val="000000" w:themeColor="text1"/>
        </w:rPr>
        <w:t>, </w:t>
      </w:r>
      <w:r w:rsidRPr="0086302E">
        <w:rPr>
          <w:rFonts w:ascii="Arial" w:hAnsi="Arial" w:cs="Arial"/>
        </w:rPr>
        <w:t>ciencia de materiales</w:t>
      </w:r>
      <w:r w:rsidRPr="00B53280">
        <w:rPr>
          <w:rFonts w:ascii="Arial" w:hAnsi="Arial" w:cs="Arial"/>
          <w:color w:val="000000" w:themeColor="text1"/>
        </w:rPr>
        <w:t>, </w:t>
      </w:r>
      <w:r w:rsidRPr="0086302E">
        <w:rPr>
          <w:rFonts w:ascii="Arial" w:hAnsi="Arial" w:cs="Arial"/>
        </w:rPr>
        <w:t>pigmentos</w:t>
      </w:r>
      <w:r w:rsidRPr="00B53280">
        <w:rPr>
          <w:rFonts w:ascii="Arial" w:hAnsi="Arial" w:cs="Arial"/>
          <w:color w:val="000000" w:themeColor="text1"/>
        </w:rPr>
        <w:t>, </w:t>
      </w:r>
      <w:r w:rsidRPr="0086302E">
        <w:rPr>
          <w:rFonts w:ascii="Arial" w:hAnsi="Arial" w:cs="Arial"/>
        </w:rPr>
        <w:t>surfactantes</w:t>
      </w:r>
      <w:r w:rsidRPr="00B53280">
        <w:rPr>
          <w:rFonts w:ascii="Arial" w:hAnsi="Arial" w:cs="Arial"/>
          <w:color w:val="000000" w:themeColor="text1"/>
        </w:rPr>
        <w:t>, </w:t>
      </w:r>
      <w:r w:rsidRPr="0086302E">
        <w:rPr>
          <w:rFonts w:ascii="Arial" w:hAnsi="Arial" w:cs="Arial"/>
        </w:rPr>
        <w:t>recubrimientos</w:t>
      </w:r>
      <w:r w:rsidRPr="00B53280">
        <w:rPr>
          <w:rFonts w:ascii="Arial" w:hAnsi="Arial" w:cs="Arial"/>
          <w:color w:val="000000" w:themeColor="text1"/>
        </w:rPr>
        <w:t>, </w:t>
      </w:r>
      <w:r w:rsidRPr="0086302E">
        <w:rPr>
          <w:rFonts w:ascii="Arial" w:hAnsi="Arial" w:cs="Arial"/>
        </w:rPr>
        <w:t>fármacos</w:t>
      </w:r>
      <w:r w:rsidRPr="00B53280">
        <w:rPr>
          <w:rFonts w:ascii="Arial" w:hAnsi="Arial" w:cs="Arial"/>
          <w:color w:val="000000" w:themeColor="text1"/>
        </w:rPr>
        <w:t>, </w:t>
      </w:r>
      <w:r w:rsidRPr="0086302E">
        <w:rPr>
          <w:rFonts w:ascii="Arial" w:hAnsi="Arial" w:cs="Arial"/>
        </w:rPr>
        <w:t>combustibles</w:t>
      </w:r>
      <w:r w:rsidRPr="00B53280">
        <w:rPr>
          <w:rFonts w:ascii="Arial" w:hAnsi="Arial" w:cs="Arial"/>
          <w:color w:val="000000" w:themeColor="text1"/>
        </w:rPr>
        <w:t> y </w:t>
      </w:r>
      <w:r w:rsidRPr="0086302E">
        <w:rPr>
          <w:rFonts w:ascii="Arial" w:hAnsi="Arial" w:cs="Arial"/>
        </w:rPr>
        <w:t>agricultura</w:t>
      </w:r>
      <w:r>
        <w:rPr>
          <w:rFonts w:ascii="Arial" w:hAnsi="Arial" w:cs="Arial"/>
          <w:color w:val="000000" w:themeColor="text1"/>
        </w:rPr>
        <w:t>.</w:t>
      </w:r>
    </w:p>
    <w:p w14:paraId="3367F802" w14:textId="36A23619" w:rsidR="00737139" w:rsidRDefault="00737139" w:rsidP="00B53280">
      <w:pPr>
        <w:pStyle w:val="NormalWeb"/>
        <w:shd w:val="clear" w:color="auto" w:fill="FFFFFF"/>
        <w:spacing w:before="120" w:beforeAutospacing="0" w:after="240" w:afterAutospacing="0"/>
        <w:rPr>
          <w:rFonts w:ascii="Arial" w:hAnsi="Arial" w:cs="Arial"/>
          <w:color w:val="000000" w:themeColor="text1"/>
        </w:rPr>
      </w:pPr>
    </w:p>
    <w:p w14:paraId="080240F7" w14:textId="26B08540" w:rsidR="00737139" w:rsidRDefault="00737139" w:rsidP="00737139">
      <w:pPr>
        <w:pStyle w:val="Ttulo2"/>
        <w:rPr>
          <w:rFonts w:ascii="Times New Roman" w:hAnsi="Times New Roman" w:cs="Times New Roman"/>
          <w:b/>
          <w:bCs/>
          <w:color w:val="000000" w:themeColor="text1"/>
          <w:sz w:val="32"/>
          <w:szCs w:val="32"/>
        </w:rPr>
      </w:pPr>
      <w:bookmarkStart w:id="2" w:name="_Toc184891123"/>
      <w:bookmarkStart w:id="3" w:name="_Toc185330243"/>
      <w:r w:rsidRPr="005D3062">
        <w:rPr>
          <w:rFonts w:ascii="Times New Roman" w:hAnsi="Times New Roman" w:cs="Times New Roman"/>
          <w:b/>
          <w:bCs/>
          <w:color w:val="000000" w:themeColor="text1"/>
          <w:sz w:val="32"/>
          <w:szCs w:val="32"/>
        </w:rPr>
        <w:t>Conceptos clave</w:t>
      </w:r>
      <w:bookmarkEnd w:id="2"/>
      <w:bookmarkEnd w:id="3"/>
    </w:p>
    <w:p w14:paraId="5CF4ACCF" w14:textId="319662C2" w:rsidR="005D3062" w:rsidRPr="005D3062" w:rsidRDefault="005D3062" w:rsidP="005D3062">
      <w:pPr>
        <w:rPr>
          <w:color w:val="000000" w:themeColor="text1"/>
        </w:rPr>
      </w:pPr>
    </w:p>
    <w:p w14:paraId="08F6728D" w14:textId="305628D9" w:rsidR="00BE627D" w:rsidRDefault="005D3062" w:rsidP="005D3062">
      <w:pPr>
        <w:rPr>
          <w:rFonts w:ascii="Arial" w:hAnsi="Arial" w:cs="Arial"/>
          <w:color w:val="000000" w:themeColor="text1"/>
          <w:shd w:val="clear" w:color="auto" w:fill="FFFFFF"/>
        </w:rPr>
      </w:pPr>
      <w:r w:rsidRPr="00CD765B">
        <w:rPr>
          <w:rFonts w:ascii="Arial" w:hAnsi="Arial" w:cs="Arial"/>
          <w:color w:val="000000" w:themeColor="text1"/>
          <w:shd w:val="clear" w:color="auto" w:fill="FFFFFF"/>
        </w:rPr>
        <w:t>Muchos </w:t>
      </w:r>
      <w:r w:rsidRPr="0086302E">
        <w:rPr>
          <w:rFonts w:ascii="Arial" w:hAnsi="Arial" w:cs="Arial"/>
          <w:shd w:val="clear" w:color="auto" w:fill="FFFFFF"/>
        </w:rPr>
        <w:t>compuestos inorgánicos</w:t>
      </w:r>
      <w:r w:rsidRPr="00CD765B">
        <w:rPr>
          <w:rFonts w:ascii="Arial" w:hAnsi="Arial" w:cs="Arial"/>
          <w:color w:val="000000" w:themeColor="text1"/>
          <w:shd w:val="clear" w:color="auto" w:fill="FFFFFF"/>
        </w:rPr>
        <w:t> son </w:t>
      </w:r>
      <w:r w:rsidRPr="0086302E">
        <w:rPr>
          <w:rFonts w:ascii="Arial" w:hAnsi="Arial" w:cs="Arial"/>
          <w:shd w:val="clear" w:color="auto" w:fill="FFFFFF"/>
        </w:rPr>
        <w:t>compuestos</w:t>
      </w:r>
      <w:r w:rsidRPr="00CD765B">
        <w:rPr>
          <w:rFonts w:ascii="Arial" w:hAnsi="Arial" w:cs="Arial"/>
          <w:color w:val="000000" w:themeColor="text1"/>
          <w:shd w:val="clear" w:color="auto" w:fill="FFFFFF"/>
        </w:rPr>
        <w:t> </w:t>
      </w:r>
      <w:r w:rsidRPr="0086302E">
        <w:rPr>
          <w:rFonts w:ascii="Arial" w:hAnsi="Arial" w:cs="Arial"/>
          <w:shd w:val="clear" w:color="auto" w:fill="FFFFFF"/>
        </w:rPr>
        <w:t>iónicos</w:t>
      </w:r>
      <w:r w:rsidRPr="00CD765B">
        <w:rPr>
          <w:rFonts w:ascii="Arial" w:hAnsi="Arial" w:cs="Arial"/>
          <w:color w:val="000000" w:themeColor="text1"/>
          <w:shd w:val="clear" w:color="auto" w:fill="FFFFFF"/>
        </w:rPr>
        <w:t>, que consisten</w:t>
      </w:r>
      <w:r w:rsidRPr="005D3062">
        <w:rPr>
          <w:rFonts w:ascii="Arial" w:hAnsi="Arial" w:cs="Arial"/>
          <w:color w:val="000000" w:themeColor="text1"/>
          <w:shd w:val="clear" w:color="auto" w:fill="FFFFFF"/>
        </w:rPr>
        <w:t xml:space="preserve"> en </w:t>
      </w:r>
      <w:r w:rsidRPr="0086302E">
        <w:rPr>
          <w:rFonts w:ascii="Arial" w:hAnsi="Arial" w:cs="Arial"/>
          <w:shd w:val="clear" w:color="auto" w:fill="FFFFFF"/>
        </w:rPr>
        <w:t>cationes</w:t>
      </w:r>
      <w:r w:rsidRPr="005D3062">
        <w:rPr>
          <w:rFonts w:ascii="Arial" w:hAnsi="Arial" w:cs="Arial"/>
          <w:color w:val="000000" w:themeColor="text1"/>
          <w:shd w:val="clear" w:color="auto" w:fill="FFFFFF"/>
        </w:rPr>
        <w:t> y </w:t>
      </w:r>
      <w:r w:rsidRPr="0086302E">
        <w:rPr>
          <w:rFonts w:ascii="Arial" w:hAnsi="Arial" w:cs="Arial"/>
          <w:shd w:val="clear" w:color="auto" w:fill="FFFFFF"/>
        </w:rPr>
        <w:t>aniones</w:t>
      </w:r>
      <w:r w:rsidRPr="005D3062">
        <w:rPr>
          <w:rFonts w:ascii="Arial" w:hAnsi="Arial" w:cs="Arial"/>
          <w:color w:val="000000" w:themeColor="text1"/>
          <w:shd w:val="clear" w:color="auto" w:fill="FFFFFF"/>
        </w:rPr>
        <w:t> unidos por </w:t>
      </w:r>
      <w:r w:rsidRPr="0086302E">
        <w:rPr>
          <w:rFonts w:ascii="Arial" w:hAnsi="Arial" w:cs="Arial"/>
          <w:shd w:val="clear" w:color="auto" w:fill="FFFFFF"/>
        </w:rPr>
        <w:t>enlaces iónicos</w:t>
      </w:r>
      <w:r w:rsidRPr="005D3062">
        <w:rPr>
          <w:rFonts w:ascii="Arial" w:hAnsi="Arial" w:cs="Arial"/>
          <w:color w:val="000000" w:themeColor="text1"/>
          <w:shd w:val="clear" w:color="auto" w:fill="FFFFFF"/>
        </w:rPr>
        <w:t>. Ejemplos de sales (que son compuestos iónicos) son el </w:t>
      </w:r>
      <w:r w:rsidRPr="0086302E">
        <w:rPr>
          <w:rFonts w:ascii="Arial" w:hAnsi="Arial" w:cs="Arial"/>
          <w:shd w:val="clear" w:color="auto" w:fill="FFFFFF"/>
        </w:rPr>
        <w:t>cloruro de magnesio</w:t>
      </w:r>
      <w:r w:rsidRPr="005D3062">
        <w:rPr>
          <w:rFonts w:ascii="Arial" w:hAnsi="Arial" w:cs="Arial"/>
          <w:color w:val="000000" w:themeColor="text1"/>
          <w:shd w:val="clear" w:color="auto" w:fill="FFFFFF"/>
        </w:rPr>
        <w:t> MgCl</w:t>
      </w:r>
      <w:r w:rsidRPr="005D3062">
        <w:rPr>
          <w:rFonts w:ascii="Arial" w:hAnsi="Arial" w:cs="Arial"/>
          <w:color w:val="000000" w:themeColor="text1"/>
          <w:shd w:val="clear" w:color="auto" w:fill="FFFFFF"/>
          <w:vertAlign w:val="subscript"/>
        </w:rPr>
        <w:t>2,</w:t>
      </w:r>
      <w:r w:rsidRPr="005D3062">
        <w:rPr>
          <w:rFonts w:ascii="Arial" w:hAnsi="Arial" w:cs="Arial"/>
          <w:color w:val="000000" w:themeColor="text1"/>
          <w:shd w:val="clear" w:color="auto" w:fill="FFFFFF"/>
        </w:rPr>
        <w:t> que consiste en </w:t>
      </w:r>
      <w:r w:rsidRPr="0086302E">
        <w:rPr>
          <w:rFonts w:ascii="Arial" w:hAnsi="Arial" w:cs="Arial"/>
          <w:shd w:val="clear" w:color="auto" w:fill="FFFFFF"/>
        </w:rPr>
        <w:t>magnesio</w:t>
      </w:r>
      <w:r w:rsidRPr="005D3062">
        <w:rPr>
          <w:rFonts w:ascii="Arial" w:hAnsi="Arial" w:cs="Arial"/>
          <w:color w:val="000000" w:themeColor="text1"/>
          <w:shd w:val="clear" w:color="auto" w:fill="FFFFFF"/>
        </w:rPr>
        <w:t> (cationes Mg</w:t>
      </w:r>
      <w:r w:rsidRPr="005D3062">
        <w:rPr>
          <w:rFonts w:ascii="Arial" w:hAnsi="Arial" w:cs="Arial"/>
          <w:color w:val="000000" w:themeColor="text1"/>
          <w:shd w:val="clear" w:color="auto" w:fill="FFFFFF"/>
          <w:vertAlign w:val="superscript"/>
        </w:rPr>
        <w:t>2+</w:t>
      </w:r>
      <w:r w:rsidRPr="005D3062">
        <w:rPr>
          <w:rFonts w:ascii="Arial" w:hAnsi="Arial" w:cs="Arial"/>
          <w:color w:val="000000" w:themeColor="text1"/>
          <w:shd w:val="clear" w:color="auto" w:fill="FFFFFF"/>
        </w:rPr>
        <w:t>) y </w:t>
      </w:r>
      <w:r w:rsidRPr="0086302E">
        <w:rPr>
          <w:rFonts w:ascii="Arial" w:hAnsi="Arial" w:cs="Arial"/>
          <w:shd w:val="clear" w:color="auto" w:fill="FFFFFF"/>
        </w:rPr>
        <w:t>cloruro</w:t>
      </w:r>
      <w:r w:rsidRPr="005D3062">
        <w:rPr>
          <w:rFonts w:ascii="Arial" w:hAnsi="Arial" w:cs="Arial"/>
          <w:color w:val="000000" w:themeColor="text1"/>
          <w:shd w:val="clear" w:color="auto" w:fill="FFFFFF"/>
        </w:rPr>
        <w:t> (aniones Cl</w:t>
      </w:r>
      <w:r w:rsidRPr="005D3062">
        <w:rPr>
          <w:rFonts w:ascii="Arial" w:hAnsi="Arial" w:cs="Arial"/>
          <w:color w:val="000000" w:themeColor="text1"/>
          <w:shd w:val="clear" w:color="auto" w:fill="FFFFFF"/>
          <w:vertAlign w:val="superscript"/>
        </w:rPr>
        <w:t>−</w:t>
      </w:r>
      <w:r w:rsidRPr="005D3062">
        <w:rPr>
          <w:rFonts w:ascii="Arial" w:hAnsi="Arial" w:cs="Arial"/>
          <w:color w:val="000000" w:themeColor="text1"/>
          <w:shd w:val="clear" w:color="auto" w:fill="FFFFFF"/>
        </w:rPr>
        <w:t>) o el </w:t>
      </w:r>
      <w:r w:rsidRPr="0086302E">
        <w:rPr>
          <w:rFonts w:ascii="Arial" w:hAnsi="Arial" w:cs="Arial"/>
          <w:shd w:val="clear" w:color="auto" w:fill="FFFFFF"/>
        </w:rPr>
        <w:t>óxido de sodio</w:t>
      </w:r>
      <w:r w:rsidRPr="005D3062">
        <w:rPr>
          <w:rFonts w:ascii="Arial" w:hAnsi="Arial" w:cs="Arial"/>
          <w:color w:val="000000" w:themeColor="text1"/>
          <w:shd w:val="clear" w:color="auto" w:fill="FFFFFF"/>
        </w:rPr>
        <w:t>, Na</w:t>
      </w:r>
      <w:r w:rsidRPr="005D3062">
        <w:rPr>
          <w:rFonts w:ascii="Arial" w:hAnsi="Arial" w:cs="Arial"/>
          <w:color w:val="000000" w:themeColor="text1"/>
          <w:shd w:val="clear" w:color="auto" w:fill="FFFFFF"/>
          <w:vertAlign w:val="subscript"/>
        </w:rPr>
        <w:t>2</w:t>
      </w:r>
      <w:r w:rsidRPr="005D3062">
        <w:rPr>
          <w:rFonts w:ascii="Arial" w:hAnsi="Arial" w:cs="Arial"/>
          <w:color w:val="000000" w:themeColor="text1"/>
          <w:shd w:val="clear" w:color="auto" w:fill="FFFFFF"/>
        </w:rPr>
        <w:t>O, que consiste en cationes de </w:t>
      </w:r>
      <w:r w:rsidRPr="0086302E">
        <w:rPr>
          <w:rFonts w:ascii="Arial" w:hAnsi="Arial" w:cs="Arial"/>
          <w:shd w:val="clear" w:color="auto" w:fill="FFFFFF"/>
        </w:rPr>
        <w:t>sodio</w:t>
      </w:r>
      <w:r w:rsidRPr="005D3062">
        <w:rPr>
          <w:rFonts w:ascii="Arial" w:hAnsi="Arial" w:cs="Arial"/>
          <w:color w:val="000000" w:themeColor="text1"/>
          <w:shd w:val="clear" w:color="auto" w:fill="FFFFFF"/>
        </w:rPr>
        <w:t xml:space="preserve">, </w:t>
      </w:r>
      <w:proofErr w:type="spellStart"/>
      <w:r w:rsidRPr="005D3062">
        <w:rPr>
          <w:rFonts w:ascii="Arial" w:hAnsi="Arial" w:cs="Arial"/>
          <w:color w:val="000000" w:themeColor="text1"/>
          <w:shd w:val="clear" w:color="auto" w:fill="FFFFFF"/>
        </w:rPr>
        <w:t>Na</w:t>
      </w:r>
      <w:proofErr w:type="spellEnd"/>
      <w:r w:rsidRPr="005D3062">
        <w:rPr>
          <w:rFonts w:ascii="Arial" w:hAnsi="Arial" w:cs="Arial"/>
          <w:color w:val="000000" w:themeColor="text1"/>
          <w:shd w:val="clear" w:color="auto" w:fill="FFFFFF"/>
          <w:vertAlign w:val="superscript"/>
        </w:rPr>
        <w:t>+</w:t>
      </w:r>
      <w:r w:rsidRPr="005D3062">
        <w:rPr>
          <w:rFonts w:ascii="Arial" w:hAnsi="Arial" w:cs="Arial"/>
          <w:color w:val="000000" w:themeColor="text1"/>
          <w:shd w:val="clear" w:color="auto" w:fill="FFFFFF"/>
        </w:rPr>
        <w:t>, y aniones de </w:t>
      </w:r>
      <w:r w:rsidRPr="0086302E">
        <w:rPr>
          <w:rFonts w:ascii="Arial" w:hAnsi="Arial" w:cs="Arial"/>
          <w:shd w:val="clear" w:color="auto" w:fill="FFFFFF"/>
        </w:rPr>
        <w:t>oxígeno</w:t>
      </w:r>
      <w:r w:rsidRPr="005D3062">
        <w:rPr>
          <w:rFonts w:ascii="Arial" w:hAnsi="Arial" w:cs="Arial"/>
          <w:color w:val="000000" w:themeColor="text1"/>
          <w:shd w:val="clear" w:color="auto" w:fill="FFFFFF"/>
        </w:rPr>
        <w:t>, O</w:t>
      </w:r>
      <w:r w:rsidRPr="005D3062">
        <w:rPr>
          <w:rFonts w:ascii="Arial" w:hAnsi="Arial" w:cs="Arial"/>
          <w:color w:val="000000" w:themeColor="text1"/>
          <w:shd w:val="clear" w:color="auto" w:fill="FFFFFF"/>
          <w:vertAlign w:val="superscript"/>
        </w:rPr>
        <w:t>2−</w:t>
      </w:r>
      <w:r w:rsidRPr="005D3062">
        <w:rPr>
          <w:rFonts w:ascii="Arial" w:hAnsi="Arial" w:cs="Arial"/>
          <w:color w:val="000000" w:themeColor="text1"/>
          <w:shd w:val="clear" w:color="auto" w:fill="FFFFFF"/>
        </w:rPr>
        <w:t>. En cualquier sal, las proporciones de los iones son tales que las cargas eléctricas se anulan, de modo que el compuesto es eléctricamente neutro. Los iones se describen por su </w:t>
      </w:r>
      <w:r w:rsidRPr="0086302E">
        <w:rPr>
          <w:rFonts w:ascii="Arial" w:hAnsi="Arial" w:cs="Arial"/>
          <w:shd w:val="clear" w:color="auto" w:fill="FFFFFF"/>
        </w:rPr>
        <w:t>estado de oxidación</w:t>
      </w:r>
      <w:r w:rsidRPr="00CD765B">
        <w:rPr>
          <w:rFonts w:ascii="Arial" w:hAnsi="Arial" w:cs="Arial"/>
          <w:color w:val="000000" w:themeColor="text1"/>
          <w:shd w:val="clear" w:color="auto" w:fill="FFFFFF"/>
        </w:rPr>
        <w:t> y su facilidad de formación se puede inferir a partir del </w:t>
      </w:r>
      <w:r w:rsidRPr="0086302E">
        <w:rPr>
          <w:rFonts w:ascii="Arial" w:hAnsi="Arial" w:cs="Arial"/>
          <w:shd w:val="clear" w:color="auto" w:fill="FFFFFF"/>
        </w:rPr>
        <w:t>potencial de ionización</w:t>
      </w:r>
      <w:r w:rsidRPr="00CD765B">
        <w:rPr>
          <w:rFonts w:ascii="Arial" w:hAnsi="Arial" w:cs="Arial"/>
          <w:color w:val="000000" w:themeColor="text1"/>
          <w:shd w:val="clear" w:color="auto" w:fill="FFFFFF"/>
        </w:rPr>
        <w:t> (para los cationes) o de la </w:t>
      </w:r>
      <w:r w:rsidRPr="0086302E">
        <w:rPr>
          <w:rFonts w:ascii="Arial" w:hAnsi="Arial" w:cs="Arial"/>
          <w:shd w:val="clear" w:color="auto" w:fill="FFFFFF"/>
        </w:rPr>
        <w:t>afinidad electrónica</w:t>
      </w:r>
      <w:r w:rsidRPr="00CD765B">
        <w:rPr>
          <w:rFonts w:ascii="Arial" w:hAnsi="Arial" w:cs="Arial"/>
          <w:color w:val="000000" w:themeColor="text1"/>
          <w:shd w:val="clear" w:color="auto" w:fill="FFFFFF"/>
        </w:rPr>
        <w:t> (para los aniones) de los</w:t>
      </w:r>
      <w:r w:rsidRPr="005D3062">
        <w:rPr>
          <w:rFonts w:ascii="Arial" w:hAnsi="Arial" w:cs="Arial"/>
          <w:color w:val="000000" w:themeColor="text1"/>
          <w:shd w:val="clear" w:color="auto" w:fill="FFFFFF"/>
        </w:rPr>
        <w:t xml:space="preserve"> elementos originales.</w:t>
      </w:r>
    </w:p>
    <w:p w14:paraId="3FB0A05E" w14:textId="7522E43B" w:rsidR="00BE627D" w:rsidRPr="00BE627D" w:rsidRDefault="00BE627D" w:rsidP="00BE627D">
      <w:pPr>
        <w:pStyle w:val="Ttulo3"/>
        <w:rPr>
          <w:b/>
          <w:bCs/>
          <w:color w:val="000000" w:themeColor="text1"/>
          <w:shd w:val="clear" w:color="auto" w:fill="FFFFFF"/>
        </w:rPr>
      </w:pPr>
      <w:bookmarkStart w:id="4" w:name="_Toc184891124"/>
      <w:bookmarkStart w:id="5" w:name="_Toc185330244"/>
      <w:r w:rsidRPr="00BE627D">
        <w:rPr>
          <w:b/>
          <w:bCs/>
          <w:color w:val="000000" w:themeColor="text1"/>
          <w:shd w:val="clear" w:color="auto" w:fill="FFFFFF"/>
        </w:rPr>
        <w:t>Reacción doble desplazamiento</w:t>
      </w:r>
      <w:bookmarkEnd w:id="4"/>
      <w:bookmarkEnd w:id="5"/>
    </w:p>
    <w:p w14:paraId="569A9A07" w14:textId="77777777" w:rsidR="00BE627D" w:rsidRPr="00BE627D" w:rsidRDefault="00BE627D" w:rsidP="00BE627D"/>
    <w:p w14:paraId="702F292A" w14:textId="71B9213A" w:rsidR="00CD765B" w:rsidRPr="00BE627D" w:rsidRDefault="00BE627D" w:rsidP="005D3062">
      <w:pPr>
        <w:rPr>
          <w:color w:val="000000" w:themeColor="text1"/>
        </w:rPr>
      </w:pPr>
      <w:r w:rsidRPr="00BE627D">
        <w:rPr>
          <w:rFonts w:ascii="Arial" w:hAnsi="Arial" w:cs="Arial"/>
          <w:color w:val="000000" w:themeColor="text1"/>
          <w:shd w:val="clear" w:color="auto" w:fill="FFFFFF"/>
        </w:rPr>
        <w:t>La reacción inorgánica más simple es el doble desplazamiento cuando, al mezclar dos sales, los iones se intercambian sin cambiar el estado de oxidación. En </w:t>
      </w:r>
      <w:r w:rsidRPr="0086302E">
        <w:rPr>
          <w:rFonts w:ascii="Arial" w:hAnsi="Arial" w:cs="Arial"/>
          <w:color w:val="000000" w:themeColor="text1"/>
          <w:shd w:val="clear" w:color="auto" w:fill="FFFFFF"/>
        </w:rPr>
        <w:t>las reacciones rédox</w:t>
      </w:r>
      <w:r w:rsidRPr="00BE627D">
        <w:rPr>
          <w:rFonts w:ascii="Arial" w:hAnsi="Arial" w:cs="Arial"/>
          <w:color w:val="000000" w:themeColor="text1"/>
          <w:shd w:val="clear" w:color="auto" w:fill="FFFFFF"/>
        </w:rPr>
        <w:t>, sin embargo, un reactivo, el </w:t>
      </w:r>
      <w:r w:rsidRPr="00BE627D">
        <w:rPr>
          <w:rFonts w:ascii="Arial" w:hAnsi="Arial" w:cs="Arial"/>
          <w:i/>
          <w:iCs/>
          <w:color w:val="000000" w:themeColor="text1"/>
          <w:shd w:val="clear" w:color="auto" w:fill="FFFFFF"/>
        </w:rPr>
        <w:t>oxidante</w:t>
      </w:r>
      <w:r w:rsidRPr="00BE627D">
        <w:rPr>
          <w:rFonts w:ascii="Arial" w:hAnsi="Arial" w:cs="Arial"/>
          <w:color w:val="000000" w:themeColor="text1"/>
          <w:shd w:val="clear" w:color="auto" w:fill="FFFFFF"/>
        </w:rPr>
        <w:t>, disminuye su estado de oxidación y otro reactivo, el </w:t>
      </w:r>
      <w:r w:rsidRPr="00BE627D">
        <w:rPr>
          <w:rFonts w:ascii="Arial" w:hAnsi="Arial" w:cs="Arial"/>
          <w:i/>
          <w:iCs/>
          <w:color w:val="000000" w:themeColor="text1"/>
          <w:shd w:val="clear" w:color="auto" w:fill="FFFFFF"/>
        </w:rPr>
        <w:t>reductor</w:t>
      </w:r>
      <w:r w:rsidRPr="00BE627D">
        <w:rPr>
          <w:rFonts w:ascii="Arial" w:hAnsi="Arial" w:cs="Arial"/>
          <w:color w:val="000000" w:themeColor="text1"/>
          <w:shd w:val="clear" w:color="auto" w:fill="FFFFFF"/>
        </w:rPr>
        <w:t>, ve su estado de oxidación aumentado. El resultado neto es un intercambio de </w:t>
      </w:r>
      <w:r w:rsidRPr="0086302E">
        <w:rPr>
          <w:rFonts w:ascii="Arial" w:hAnsi="Arial" w:cs="Arial"/>
          <w:color w:val="000000" w:themeColor="text1"/>
          <w:shd w:val="clear" w:color="auto" w:fill="FFFFFF"/>
        </w:rPr>
        <w:t>electrones</w:t>
      </w:r>
      <w:r w:rsidRPr="00BE627D">
        <w:rPr>
          <w:rFonts w:ascii="Arial" w:hAnsi="Arial" w:cs="Arial"/>
          <w:color w:val="000000" w:themeColor="text1"/>
          <w:shd w:val="clear" w:color="auto" w:fill="FFFFFF"/>
        </w:rPr>
        <w:t>. El intercambio de electrones también puede ocurrir indirectamente, por ejemplo, en las </w:t>
      </w:r>
      <w:r w:rsidRPr="0086302E">
        <w:rPr>
          <w:rFonts w:ascii="Arial" w:hAnsi="Arial" w:cs="Arial"/>
          <w:color w:val="000000" w:themeColor="text1"/>
          <w:shd w:val="clear" w:color="auto" w:fill="FFFFFF"/>
        </w:rPr>
        <w:t>baterías</w:t>
      </w:r>
      <w:r w:rsidRPr="00BE627D">
        <w:rPr>
          <w:rFonts w:ascii="Arial" w:hAnsi="Arial" w:cs="Arial"/>
          <w:color w:val="000000" w:themeColor="text1"/>
          <w:shd w:val="clear" w:color="auto" w:fill="FFFFFF"/>
        </w:rPr>
        <w:t>, un concepto clave en la </w:t>
      </w:r>
      <w:r w:rsidRPr="0086302E">
        <w:rPr>
          <w:rFonts w:ascii="Arial" w:hAnsi="Arial" w:cs="Arial"/>
          <w:color w:val="000000" w:themeColor="text1"/>
          <w:shd w:val="clear" w:color="auto" w:fill="FFFFFF"/>
        </w:rPr>
        <w:t>electroquímica</w:t>
      </w:r>
      <w:r w:rsidRPr="00BE627D">
        <w:rPr>
          <w:rFonts w:ascii="Arial" w:hAnsi="Arial" w:cs="Arial"/>
          <w:color w:val="000000" w:themeColor="text1"/>
          <w:shd w:val="clear" w:color="auto" w:fill="FFFFFF"/>
        </w:rPr>
        <w:t>.</w:t>
      </w:r>
    </w:p>
    <w:p w14:paraId="7FDD3967" w14:textId="64F0266B" w:rsidR="00737139" w:rsidRDefault="00737139" w:rsidP="00737139"/>
    <w:p w14:paraId="6BFEB667" w14:textId="77777777" w:rsidR="00737139" w:rsidRPr="00737139" w:rsidRDefault="00737139" w:rsidP="00737139"/>
    <w:p w14:paraId="7123B211" w14:textId="77777777" w:rsidR="00BE627D" w:rsidRDefault="00BE627D" w:rsidP="00B53280">
      <w:pPr>
        <w:pStyle w:val="NormalWeb"/>
        <w:shd w:val="clear" w:color="auto" w:fill="FFFFFF"/>
        <w:spacing w:before="120" w:beforeAutospacing="0" w:after="240" w:afterAutospacing="0"/>
        <w:rPr>
          <w:rFonts w:ascii="Arial" w:hAnsi="Arial" w:cs="Arial"/>
          <w:color w:val="000000" w:themeColor="text1"/>
        </w:rPr>
      </w:pPr>
    </w:p>
    <w:p w14:paraId="77B5C265" w14:textId="4C18DEAF" w:rsidR="00B53280" w:rsidRPr="00BE627D" w:rsidRDefault="00BE627D" w:rsidP="00BE627D">
      <w:pPr>
        <w:pStyle w:val="Ttulo3"/>
        <w:rPr>
          <w:b/>
          <w:bCs/>
          <w:color w:val="000000" w:themeColor="text1"/>
        </w:rPr>
      </w:pPr>
      <w:bookmarkStart w:id="6" w:name="_Toc185330245"/>
      <w:r w:rsidRPr="00BE627D">
        <w:rPr>
          <w:b/>
          <w:bCs/>
          <w:color w:val="000000" w:themeColor="text1"/>
        </w:rPr>
        <w:t>Reacción ácido-base</w:t>
      </w:r>
      <w:bookmarkEnd w:id="6"/>
    </w:p>
    <w:p w14:paraId="52B3149C" w14:textId="4B171CF1" w:rsid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Cuando un reactivo contiene átomos de hidrógeno, puede producirse una reacción al intercambiar protones en </w:t>
      </w:r>
      <w:r w:rsidRPr="0086302E">
        <w:rPr>
          <w:rFonts w:ascii="Arial" w:hAnsi="Arial" w:cs="Arial"/>
          <w:color w:val="000000" w:themeColor="text1"/>
        </w:rPr>
        <w:t>la química ácido-base</w:t>
      </w:r>
      <w:r w:rsidRPr="00BE627D">
        <w:rPr>
          <w:rFonts w:ascii="Arial" w:hAnsi="Arial" w:cs="Arial"/>
          <w:color w:val="000000" w:themeColor="text1"/>
        </w:rPr>
        <w:t>. En una definición más general, cualquier especie química capaz de unirse a pares de electrones se llama un </w:t>
      </w:r>
      <w:r w:rsidRPr="0086302E">
        <w:rPr>
          <w:rFonts w:ascii="Arial" w:hAnsi="Arial" w:cs="Arial"/>
          <w:color w:val="000000" w:themeColor="text1"/>
        </w:rPr>
        <w:t>ácido de Lewis</w:t>
      </w:r>
      <w:r w:rsidRPr="00BE627D">
        <w:rPr>
          <w:rFonts w:ascii="Arial" w:hAnsi="Arial" w:cs="Arial"/>
          <w:color w:val="000000" w:themeColor="text1"/>
        </w:rPr>
        <w:t>; a la inversa, cualquier molécula que tiende a donar un par de electrones se denomina </w:t>
      </w:r>
      <w:r w:rsidRPr="0086302E">
        <w:rPr>
          <w:rFonts w:ascii="Arial" w:hAnsi="Arial" w:cs="Arial"/>
          <w:color w:val="000000" w:themeColor="text1"/>
        </w:rPr>
        <w:t>base de Lewis</w:t>
      </w:r>
      <w:r w:rsidRPr="00BE627D">
        <w:rPr>
          <w:rFonts w:ascii="Arial" w:hAnsi="Arial" w:cs="Arial"/>
          <w:color w:val="000000" w:themeColor="text1"/>
        </w:rPr>
        <w:t>. Como refinamiento de las interacciones ácido-base, la </w:t>
      </w:r>
      <w:r w:rsidRPr="0086302E">
        <w:rPr>
          <w:rFonts w:ascii="Arial" w:hAnsi="Arial" w:cs="Arial"/>
          <w:color w:val="000000" w:themeColor="text1"/>
        </w:rPr>
        <w:t>teoría ABDB</w:t>
      </w:r>
      <w:r w:rsidRPr="00BE627D">
        <w:rPr>
          <w:rFonts w:ascii="Arial" w:hAnsi="Arial" w:cs="Arial"/>
          <w:color w:val="000000" w:themeColor="text1"/>
        </w:rPr>
        <w:t> toma en cuenta también la polarizabilidad y el tamaño de los iones.</w:t>
      </w:r>
    </w:p>
    <w:p w14:paraId="3D902427" w14:textId="652BCFE2" w:rsidR="003A27F9" w:rsidRPr="003A27F9" w:rsidRDefault="003A27F9" w:rsidP="003A27F9">
      <w:pPr>
        <w:pStyle w:val="Ttulo2"/>
        <w:rPr>
          <w:rFonts w:ascii="Times New Roman" w:hAnsi="Times New Roman" w:cs="Times New Roman"/>
          <w:b/>
          <w:bCs/>
          <w:color w:val="000000" w:themeColor="text1"/>
          <w:sz w:val="32"/>
          <w:szCs w:val="32"/>
        </w:rPr>
      </w:pPr>
      <w:bookmarkStart w:id="7" w:name="_Toc185330246"/>
      <w:r w:rsidRPr="003A27F9">
        <w:rPr>
          <w:rFonts w:ascii="Times New Roman" w:hAnsi="Times New Roman" w:cs="Times New Roman"/>
          <w:b/>
          <w:bCs/>
          <w:color w:val="000000" w:themeColor="text1"/>
          <w:sz w:val="32"/>
          <w:szCs w:val="32"/>
        </w:rPr>
        <w:t>Compuestos de coordinación</w:t>
      </w:r>
      <w:bookmarkEnd w:id="7"/>
    </w:p>
    <w:p w14:paraId="5DC7C914" w14:textId="59182038"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318E4315" wp14:editId="178F8BFC">
            <wp:extent cx="1907540" cy="1797050"/>
            <wp:effectExtent l="0" t="0" r="0" b="0"/>
            <wp:docPr id="23" name="Imagen 2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7540" cy="1797050"/>
                    </a:xfrm>
                    <a:prstGeom prst="rect">
                      <a:avLst/>
                    </a:prstGeom>
                    <a:noFill/>
                    <a:ln>
                      <a:noFill/>
                    </a:ln>
                  </pic:spPr>
                </pic:pic>
              </a:graphicData>
            </a:graphic>
          </wp:inline>
        </w:drawing>
      </w:r>
      <w:r w:rsidRPr="003A27F9">
        <w:t>Quelato</w:t>
      </w:r>
      <w:r>
        <w:t> </w:t>
      </w:r>
      <w:r w:rsidRPr="003A27F9">
        <w:t>de AEDT</w:t>
      </w:r>
      <w:r>
        <w:t xml:space="preserve">, un </w:t>
      </w:r>
      <w:proofErr w:type="spellStart"/>
      <w:r>
        <w:t>ión</w:t>
      </w:r>
      <w:proofErr w:type="spellEnd"/>
      <w:r>
        <w:t xml:space="preserve"> Co3+ octaédricamente coordinado en [Co(EDTA)]−</w:t>
      </w:r>
    </w:p>
    <w:p w14:paraId="5479E718" w14:textId="0974DD88"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de coordinación clásicos incluyen metales ligados a "</w:t>
      </w:r>
      <w:r w:rsidRPr="003A27F9">
        <w:rPr>
          <w:rFonts w:ascii="Arial" w:eastAsiaTheme="majorEastAsia" w:hAnsi="Arial" w:cs="Arial"/>
          <w:color w:val="202122"/>
        </w:rPr>
        <w:t>pares solitarios</w:t>
      </w:r>
      <w:r>
        <w:rPr>
          <w:rFonts w:ascii="Arial" w:hAnsi="Arial" w:cs="Arial"/>
          <w:color w:val="202122"/>
        </w:rPr>
        <w:t>" de electrones pertenecientes a los átomos del grupo principal de ligandos como H</w:t>
      </w:r>
      <w:r>
        <w:rPr>
          <w:rFonts w:ascii="Arial" w:hAnsi="Arial" w:cs="Arial"/>
          <w:color w:val="202122"/>
          <w:vertAlign w:val="subscript"/>
        </w:rPr>
        <w:t>2</w:t>
      </w:r>
      <w:r>
        <w:rPr>
          <w:rFonts w:ascii="Arial" w:hAnsi="Arial" w:cs="Arial"/>
          <w:color w:val="202122"/>
        </w:rPr>
        <w:t>O, NH</w:t>
      </w:r>
      <w:r>
        <w:rPr>
          <w:rFonts w:ascii="Arial" w:hAnsi="Arial" w:cs="Arial"/>
          <w:color w:val="202122"/>
          <w:vertAlign w:val="subscript"/>
        </w:rPr>
        <w:t>3</w:t>
      </w:r>
      <w:r>
        <w:rPr>
          <w:rFonts w:ascii="Arial" w:hAnsi="Arial" w:cs="Arial"/>
          <w:color w:val="202122"/>
        </w:rPr>
        <w:t>, Cl</w:t>
      </w:r>
      <w:r>
        <w:rPr>
          <w:rFonts w:ascii="Arial" w:hAnsi="Arial" w:cs="Arial"/>
          <w:color w:val="202122"/>
          <w:vertAlign w:val="superscript"/>
        </w:rPr>
        <w:t>−</w:t>
      </w:r>
      <w:r>
        <w:rPr>
          <w:rFonts w:ascii="Arial" w:hAnsi="Arial" w:cs="Arial"/>
          <w:color w:val="202122"/>
        </w:rPr>
        <w:t> y CN</w:t>
      </w:r>
      <w:r>
        <w:rPr>
          <w:rFonts w:ascii="Arial" w:hAnsi="Arial" w:cs="Arial"/>
          <w:color w:val="202122"/>
          <w:vertAlign w:val="superscript"/>
        </w:rPr>
        <w:t>−</w:t>
      </w:r>
      <w:r>
        <w:rPr>
          <w:rFonts w:ascii="Arial" w:hAnsi="Arial" w:cs="Arial"/>
          <w:color w:val="202122"/>
        </w:rPr>
        <w:t>. En los compuestos de coordinación </w:t>
      </w:r>
      <w:r>
        <w:rPr>
          <w:rFonts w:ascii="Arial" w:hAnsi="Arial" w:cs="Arial"/>
          <w:i/>
          <w:iCs/>
          <w:color w:val="202122"/>
        </w:rPr>
        <w:t>modernos</w:t>
      </w:r>
      <w:r>
        <w:rPr>
          <w:rFonts w:ascii="Arial" w:hAnsi="Arial" w:cs="Arial"/>
          <w:color w:val="202122"/>
        </w:rPr>
        <w:t xml:space="preserve"> casi todos los compuestos orgánicos e inorgánicos pueden ser utilizados como ligandos. El "metal" normalmente corresponde a los grupos 3-13, así como a los </w:t>
      </w:r>
      <w:proofErr w:type="spellStart"/>
      <w:r>
        <w:rPr>
          <w:rFonts w:ascii="Arial" w:hAnsi="Arial" w:cs="Arial"/>
          <w:color w:val="202122"/>
        </w:rPr>
        <w:t>trans-lantánidos</w:t>
      </w:r>
      <w:proofErr w:type="spellEnd"/>
      <w:r>
        <w:rPr>
          <w:rFonts w:ascii="Arial" w:hAnsi="Arial" w:cs="Arial"/>
          <w:color w:val="202122"/>
        </w:rPr>
        <w:t xml:space="preserve"> y </w:t>
      </w:r>
      <w:proofErr w:type="spellStart"/>
      <w:r>
        <w:rPr>
          <w:rFonts w:ascii="Arial" w:hAnsi="Arial" w:cs="Arial"/>
          <w:color w:val="202122"/>
        </w:rPr>
        <w:t>trans-actínidos</w:t>
      </w:r>
      <w:proofErr w:type="spellEnd"/>
      <w:r>
        <w:rPr>
          <w:rFonts w:ascii="Arial" w:hAnsi="Arial" w:cs="Arial"/>
          <w:color w:val="202122"/>
        </w:rPr>
        <w:t xml:space="preserve">, teniendo en cuenta que desde cierta perspectiva, </w:t>
      </w:r>
      <w:proofErr w:type="gramStart"/>
      <w:r>
        <w:rPr>
          <w:rFonts w:ascii="Arial" w:hAnsi="Arial" w:cs="Arial"/>
          <w:color w:val="202122"/>
        </w:rPr>
        <w:t>todo los compuestos químicos</w:t>
      </w:r>
      <w:proofErr w:type="gramEnd"/>
      <w:r>
        <w:rPr>
          <w:rFonts w:ascii="Arial" w:hAnsi="Arial" w:cs="Arial"/>
          <w:color w:val="202122"/>
        </w:rPr>
        <w:t xml:space="preserve"> pueden ser descritos como complejos de coordinación.</w:t>
      </w:r>
    </w:p>
    <w:p w14:paraId="63A373F6" w14:textId="1C872B2A"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estereoquímica de complejos de coordinación puede ser muy variada, como se desprende de la separación de Werner de dos </w:t>
      </w:r>
      <w:r w:rsidRPr="003A27F9">
        <w:rPr>
          <w:rFonts w:ascii="Arial" w:eastAsiaTheme="majorEastAsia" w:hAnsi="Arial" w:cs="Arial"/>
          <w:color w:val="202122"/>
        </w:rPr>
        <w:t>enantiómeros</w:t>
      </w:r>
      <w:r>
        <w:rPr>
          <w:rFonts w:ascii="Arial" w:hAnsi="Arial" w:cs="Arial"/>
          <w:color w:val="202122"/>
        </w:rPr>
        <w:t> del [Co((OH)</w:t>
      </w:r>
      <w:r>
        <w:rPr>
          <w:rFonts w:ascii="Arial" w:hAnsi="Arial" w:cs="Arial"/>
          <w:color w:val="202122"/>
          <w:vertAlign w:val="subscript"/>
        </w:rPr>
        <w:t>2</w:t>
      </w:r>
      <w:r>
        <w:rPr>
          <w:rFonts w:ascii="Arial" w:hAnsi="Arial" w:cs="Arial"/>
          <w:color w:val="202122"/>
        </w:rPr>
        <w:t>Co(NH</w:t>
      </w:r>
      <w:r>
        <w:rPr>
          <w:rFonts w:ascii="Arial" w:hAnsi="Arial" w:cs="Arial"/>
          <w:color w:val="202122"/>
          <w:vertAlign w:val="subscript"/>
        </w:rPr>
        <w:t>3</w:t>
      </w:r>
      <w:r>
        <w:rPr>
          <w:rFonts w:ascii="Arial" w:hAnsi="Arial" w:cs="Arial"/>
          <w:color w:val="202122"/>
        </w:rPr>
        <w:t>)</w:t>
      </w:r>
      <w:r>
        <w:rPr>
          <w:rFonts w:ascii="Arial" w:hAnsi="Arial" w:cs="Arial"/>
          <w:color w:val="202122"/>
          <w:vertAlign w:val="subscript"/>
        </w:rPr>
        <w:t>4</w:t>
      </w:r>
      <w:r>
        <w:rPr>
          <w:rFonts w:ascii="Arial" w:hAnsi="Arial" w:cs="Arial"/>
          <w:color w:val="202122"/>
        </w:rPr>
        <w:t>)</w:t>
      </w:r>
      <w:r>
        <w:rPr>
          <w:rFonts w:ascii="Arial" w:hAnsi="Arial" w:cs="Arial"/>
          <w:color w:val="202122"/>
          <w:vertAlign w:val="subscript"/>
        </w:rPr>
        <w:t>3</w:t>
      </w:r>
      <w:r>
        <w:rPr>
          <w:rFonts w:ascii="Arial" w:hAnsi="Arial" w:cs="Arial"/>
          <w:color w:val="202122"/>
        </w:rPr>
        <w:t>]</w:t>
      </w:r>
      <w:r>
        <w:rPr>
          <w:rFonts w:ascii="Arial" w:hAnsi="Arial" w:cs="Arial"/>
          <w:color w:val="202122"/>
          <w:vertAlign w:val="superscript"/>
        </w:rPr>
        <w:t>6+</w:t>
      </w:r>
      <w:r>
        <w:rPr>
          <w:rFonts w:ascii="Arial" w:hAnsi="Arial" w:cs="Arial"/>
          <w:color w:val="202122"/>
        </w:rPr>
        <w:t>, una manifestación temprana de que la quiralidad no es inherente solo a los compuestos orgánicos. Un tema incluido dentro de esta especialización es la química de coordinación supramolecular.</w:t>
      </w:r>
      <w:r>
        <w:rPr>
          <w:rFonts w:ascii="Arial" w:hAnsi="Arial" w:cs="Arial"/>
          <w:color w:val="202122"/>
        </w:rPr>
        <w:t xml:space="preserve"> </w:t>
      </w:r>
    </w:p>
    <w:p w14:paraId="756FF65C" w14:textId="245F3E95" w:rsidR="003A27F9" w:rsidRDefault="003A27F9" w:rsidP="003A27F9">
      <w:pPr>
        <w:numPr>
          <w:ilvl w:val="0"/>
          <w:numId w:val="10"/>
        </w:numPr>
        <w:shd w:val="clear" w:color="auto" w:fill="FFFFFF"/>
        <w:spacing w:before="100" w:beforeAutospacing="1" w:after="24" w:line="240" w:lineRule="auto"/>
        <w:ind w:left="1104"/>
        <w:rPr>
          <w:rFonts w:ascii="Arial" w:hAnsi="Arial" w:cs="Arial"/>
          <w:color w:val="202122"/>
          <w:lang w:val="en-US"/>
        </w:rPr>
      </w:pPr>
      <w:proofErr w:type="spellStart"/>
      <w:r w:rsidRPr="003A27F9">
        <w:rPr>
          <w:rFonts w:ascii="Arial" w:hAnsi="Arial" w:cs="Arial"/>
          <w:color w:val="202122"/>
          <w:lang w:val="en-US"/>
        </w:rPr>
        <w:t>Ejemplos</w:t>
      </w:r>
      <w:proofErr w:type="spellEnd"/>
      <w:r w:rsidRPr="003A27F9">
        <w:rPr>
          <w:rFonts w:ascii="Arial" w:hAnsi="Arial" w:cs="Arial"/>
          <w:color w:val="202122"/>
          <w:lang w:val="en-US"/>
        </w:rPr>
        <w:t>: [</w:t>
      </w:r>
      <w:proofErr w:type="gramStart"/>
      <w:r w:rsidRPr="003A27F9">
        <w:rPr>
          <w:rFonts w:ascii="Arial" w:hAnsi="Arial" w:cs="Arial"/>
          <w:color w:val="202122"/>
          <w:lang w:val="en-US"/>
        </w:rPr>
        <w:t>Co(</w:t>
      </w:r>
      <w:proofErr w:type="gramEnd"/>
      <w:r w:rsidRPr="003A27F9">
        <w:rPr>
          <w:rFonts w:ascii="Arial" w:hAnsi="Arial" w:cs="Arial"/>
          <w:color w:val="202122"/>
          <w:lang w:val="en-US"/>
        </w:rPr>
        <w:t>EDTA)]</w:t>
      </w:r>
      <w:r w:rsidRPr="003A27F9">
        <w:rPr>
          <w:rFonts w:ascii="Arial" w:hAnsi="Arial" w:cs="Arial"/>
          <w:color w:val="202122"/>
          <w:vertAlign w:val="superscript"/>
          <w:lang w:val="en-US"/>
        </w:rPr>
        <w:t>−</w:t>
      </w:r>
      <w:r w:rsidRPr="003A27F9">
        <w:rPr>
          <w:rFonts w:ascii="Arial" w:hAnsi="Arial" w:cs="Arial"/>
          <w:color w:val="202122"/>
          <w:lang w:val="en-US"/>
        </w:rPr>
        <w:t>, [Co(NH</w:t>
      </w:r>
      <w:r w:rsidRPr="003A27F9">
        <w:rPr>
          <w:rFonts w:ascii="Arial" w:hAnsi="Arial" w:cs="Arial"/>
          <w:color w:val="202122"/>
          <w:vertAlign w:val="subscript"/>
          <w:lang w:val="en-US"/>
        </w:rPr>
        <w:t>3</w:t>
      </w:r>
      <w:r w:rsidRPr="003A27F9">
        <w:rPr>
          <w:rFonts w:ascii="Arial" w:hAnsi="Arial" w:cs="Arial"/>
          <w:color w:val="202122"/>
          <w:lang w:val="en-US"/>
        </w:rPr>
        <w:t>)</w:t>
      </w:r>
      <w:r w:rsidRPr="003A27F9">
        <w:rPr>
          <w:rFonts w:ascii="Arial" w:hAnsi="Arial" w:cs="Arial"/>
          <w:color w:val="202122"/>
          <w:vertAlign w:val="subscript"/>
          <w:lang w:val="en-US"/>
        </w:rPr>
        <w:t>6</w:t>
      </w:r>
      <w:r w:rsidRPr="003A27F9">
        <w:rPr>
          <w:rFonts w:ascii="Arial" w:hAnsi="Arial" w:cs="Arial"/>
          <w:color w:val="202122"/>
          <w:lang w:val="en-US"/>
        </w:rPr>
        <w:t>]</w:t>
      </w:r>
      <w:r w:rsidRPr="003A27F9">
        <w:rPr>
          <w:rFonts w:ascii="Arial" w:hAnsi="Arial" w:cs="Arial"/>
          <w:color w:val="202122"/>
          <w:vertAlign w:val="superscript"/>
          <w:lang w:val="en-US"/>
        </w:rPr>
        <w:t>3+</w:t>
      </w:r>
      <w:r w:rsidRPr="003A27F9">
        <w:rPr>
          <w:rFonts w:ascii="Arial" w:hAnsi="Arial" w:cs="Arial"/>
          <w:color w:val="202122"/>
          <w:lang w:val="en-US"/>
        </w:rPr>
        <w:t>, TiCl</w:t>
      </w:r>
      <w:r w:rsidRPr="003A27F9">
        <w:rPr>
          <w:rFonts w:ascii="Arial" w:hAnsi="Arial" w:cs="Arial"/>
          <w:color w:val="202122"/>
          <w:vertAlign w:val="subscript"/>
          <w:lang w:val="en-US"/>
        </w:rPr>
        <w:t>4</w:t>
      </w:r>
      <w:r w:rsidRPr="003A27F9">
        <w:rPr>
          <w:rFonts w:ascii="Arial" w:hAnsi="Arial" w:cs="Arial"/>
          <w:color w:val="202122"/>
          <w:lang w:val="en-US"/>
        </w:rPr>
        <w:t>(THF)</w:t>
      </w:r>
      <w:r w:rsidRPr="003A27F9">
        <w:rPr>
          <w:rFonts w:ascii="Arial" w:hAnsi="Arial" w:cs="Arial"/>
          <w:color w:val="202122"/>
          <w:vertAlign w:val="subscript"/>
          <w:lang w:val="en-US"/>
        </w:rPr>
        <w:t>2</w:t>
      </w:r>
      <w:r w:rsidRPr="003A27F9">
        <w:rPr>
          <w:rFonts w:ascii="Arial" w:hAnsi="Arial" w:cs="Arial"/>
          <w:color w:val="202122"/>
          <w:lang w:val="en-US"/>
        </w:rPr>
        <w:t>.</w:t>
      </w:r>
    </w:p>
    <w:p w14:paraId="36DD9C7F" w14:textId="6EC9947E" w:rsidR="003A27F9" w:rsidRDefault="003A27F9" w:rsidP="003A27F9">
      <w:pPr>
        <w:shd w:val="clear" w:color="auto" w:fill="FFFFFF"/>
        <w:spacing w:before="100" w:beforeAutospacing="1" w:after="24" w:line="240" w:lineRule="auto"/>
        <w:rPr>
          <w:rFonts w:ascii="Arial" w:hAnsi="Arial" w:cs="Arial"/>
          <w:color w:val="202122"/>
          <w:lang w:val="en-US"/>
        </w:rPr>
      </w:pPr>
    </w:p>
    <w:p w14:paraId="71259CB0" w14:textId="77777777" w:rsidR="003A27F9" w:rsidRPr="003A27F9" w:rsidRDefault="003A27F9" w:rsidP="003A27F9">
      <w:pPr>
        <w:pStyle w:val="Ttulo2"/>
        <w:rPr>
          <w:rFonts w:ascii="Times New Roman" w:hAnsi="Times New Roman" w:cs="Times New Roman"/>
          <w:b/>
          <w:bCs/>
          <w:color w:val="000000" w:themeColor="text1"/>
          <w:sz w:val="32"/>
          <w:szCs w:val="32"/>
        </w:rPr>
      </w:pPr>
      <w:bookmarkStart w:id="8" w:name="_Toc185330247"/>
      <w:r w:rsidRPr="003A27F9">
        <w:rPr>
          <w:rFonts w:ascii="Times New Roman" w:hAnsi="Times New Roman" w:cs="Times New Roman"/>
          <w:b/>
          <w:bCs/>
          <w:color w:val="000000" w:themeColor="text1"/>
          <w:sz w:val="32"/>
          <w:szCs w:val="32"/>
        </w:rPr>
        <w:lastRenderedPageBreak/>
        <w:t>Compuestos de grupo principal</w:t>
      </w:r>
      <w:bookmarkEnd w:id="8"/>
    </w:p>
    <w:p w14:paraId="4DBE4522" w14:textId="07010AD3"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26655F19" wp14:editId="53E04A77">
            <wp:extent cx="1903095" cy="1807845"/>
            <wp:effectExtent l="0" t="0" r="0" b="0"/>
            <wp:docPr id="29" name="Imagen 2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095" cy="1807845"/>
                    </a:xfrm>
                    <a:prstGeom prst="rect">
                      <a:avLst/>
                    </a:prstGeom>
                    <a:noFill/>
                    <a:ln>
                      <a:noFill/>
                    </a:ln>
                  </pic:spPr>
                </pic:pic>
              </a:graphicData>
            </a:graphic>
          </wp:inline>
        </w:drawing>
      </w:r>
      <w:proofErr w:type="spellStart"/>
      <w:r w:rsidRPr="003A27F9">
        <w:t>Tetranitruro</w:t>
      </w:r>
      <w:proofErr w:type="spellEnd"/>
      <w:r w:rsidRPr="003A27F9">
        <w:t xml:space="preserve"> de </w:t>
      </w:r>
      <w:proofErr w:type="spellStart"/>
      <w:r w:rsidRPr="003A27F9">
        <w:t>tetraazufre</w:t>
      </w:r>
      <w:proofErr w:type="spellEnd"/>
      <w:r>
        <w:t>, S</w:t>
      </w:r>
      <w:r>
        <w:rPr>
          <w:vertAlign w:val="subscript"/>
        </w:rPr>
        <w:t>4</w:t>
      </w:r>
      <w:r>
        <w:t>N</w:t>
      </w:r>
      <w:r>
        <w:rPr>
          <w:vertAlign w:val="subscript"/>
        </w:rPr>
        <w:t>4</w:t>
      </w:r>
      <w:r>
        <w:t>, es un compuesto de grupo principal que intriga a los químicos</w:t>
      </w:r>
    </w:p>
    <w:p w14:paraId="176F164D" w14:textId="5D27C54C"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Estos compuestos contienen elementos de los grupos I, II, III, IV, V, VI, VII, 0 (excluyendo hidrógeno) de la tabla periódica. Debido a su reactividad a menudo similar, también pueden incluir elementos del grupo 3 (</w:t>
      </w:r>
      <w:r w:rsidRPr="003A27F9">
        <w:rPr>
          <w:rFonts w:ascii="Arial" w:eastAsiaTheme="majorEastAsia" w:hAnsi="Arial" w:cs="Arial"/>
          <w:color w:val="202122"/>
        </w:rPr>
        <w:t>Sc</w:t>
      </w:r>
      <w:r>
        <w:rPr>
          <w:rFonts w:ascii="Arial" w:hAnsi="Arial" w:cs="Arial"/>
          <w:color w:val="202122"/>
        </w:rPr>
        <w:t>, </w:t>
      </w:r>
      <w:r w:rsidRPr="003A27F9">
        <w:rPr>
          <w:rFonts w:ascii="Arial" w:eastAsiaTheme="majorEastAsia" w:hAnsi="Arial" w:cs="Arial"/>
          <w:color w:val="202122"/>
        </w:rPr>
        <w:t>Y</w:t>
      </w:r>
      <w:r>
        <w:rPr>
          <w:rFonts w:ascii="Arial" w:hAnsi="Arial" w:cs="Arial"/>
          <w:color w:val="202122"/>
        </w:rPr>
        <w:t> </w:t>
      </w:r>
      <w:proofErr w:type="spellStart"/>
      <w:r>
        <w:rPr>
          <w:rFonts w:ascii="Arial" w:hAnsi="Arial" w:cs="Arial"/>
          <w:color w:val="202122"/>
        </w:rPr>
        <w:t>y</w:t>
      </w:r>
      <w:proofErr w:type="spellEnd"/>
      <w:r>
        <w:rPr>
          <w:rFonts w:ascii="Arial" w:hAnsi="Arial" w:cs="Arial"/>
          <w:color w:val="202122"/>
        </w:rPr>
        <w:t> </w:t>
      </w:r>
      <w:r w:rsidRPr="003A27F9">
        <w:rPr>
          <w:rFonts w:ascii="Arial" w:eastAsiaTheme="majorEastAsia" w:hAnsi="Arial" w:cs="Arial"/>
          <w:color w:val="202122"/>
        </w:rPr>
        <w:t>La</w:t>
      </w:r>
      <w:r>
        <w:rPr>
          <w:rFonts w:ascii="Arial" w:hAnsi="Arial" w:cs="Arial"/>
          <w:color w:val="202122"/>
        </w:rPr>
        <w:t>) y del grupo 12 (</w:t>
      </w:r>
      <w:r w:rsidRPr="003A27F9">
        <w:rPr>
          <w:rFonts w:ascii="Arial" w:eastAsiaTheme="majorEastAsia" w:hAnsi="Arial" w:cs="Arial"/>
          <w:color w:val="202122"/>
        </w:rPr>
        <w:t>Zn</w:t>
      </w:r>
      <w:r>
        <w:rPr>
          <w:rFonts w:ascii="Arial" w:hAnsi="Arial" w:cs="Arial"/>
          <w:color w:val="202122"/>
        </w:rPr>
        <w:t>, </w:t>
      </w:r>
      <w:r w:rsidRPr="003A27F9">
        <w:rPr>
          <w:rFonts w:ascii="Arial" w:eastAsiaTheme="majorEastAsia" w:hAnsi="Arial" w:cs="Arial"/>
          <w:color w:val="202122"/>
        </w:rPr>
        <w:t>Cd</w:t>
      </w:r>
      <w:r>
        <w:rPr>
          <w:rFonts w:ascii="Arial" w:hAnsi="Arial" w:cs="Arial"/>
          <w:color w:val="202122"/>
        </w:rPr>
        <w:t> y </w:t>
      </w:r>
      <w:r w:rsidRPr="003A27F9">
        <w:rPr>
          <w:rFonts w:ascii="Arial" w:eastAsiaTheme="majorEastAsia" w:hAnsi="Arial" w:cs="Arial"/>
          <w:color w:val="202122"/>
        </w:rPr>
        <w:t>Hg</w:t>
      </w:r>
      <w:r>
        <w:rPr>
          <w:rFonts w:ascii="Arial" w:hAnsi="Arial" w:cs="Arial"/>
          <w:color w:val="202122"/>
        </w:rPr>
        <w:t>), así como </w:t>
      </w:r>
      <w:r w:rsidRPr="003A27F9">
        <w:rPr>
          <w:rFonts w:ascii="Arial" w:eastAsiaTheme="majorEastAsia" w:hAnsi="Arial" w:cs="Arial"/>
          <w:color w:val="202122"/>
        </w:rPr>
        <w:t>lantánidos</w:t>
      </w:r>
      <w:r>
        <w:rPr>
          <w:rFonts w:ascii="Arial" w:hAnsi="Arial" w:cs="Arial"/>
          <w:color w:val="202122"/>
        </w:rPr>
        <w:t> </w:t>
      </w:r>
      <w:r w:rsidRPr="003A27F9">
        <w:rPr>
          <w:rFonts w:ascii="Arial" w:eastAsiaTheme="majorEastAsia" w:hAnsi="Arial" w:cs="Arial"/>
          <w:color w:val="202122"/>
        </w:rPr>
        <w:t>y</w:t>
      </w:r>
      <w:r>
        <w:rPr>
          <w:rFonts w:ascii="Arial" w:hAnsi="Arial" w:cs="Arial"/>
          <w:color w:val="202122"/>
        </w:rPr>
        <w:t> </w:t>
      </w:r>
      <w:r w:rsidRPr="003A27F9">
        <w:rPr>
          <w:rFonts w:ascii="Arial" w:eastAsiaTheme="majorEastAsia" w:hAnsi="Arial" w:cs="Arial"/>
          <w:color w:val="202122"/>
        </w:rPr>
        <w:t>actínidos</w:t>
      </w:r>
      <w:r>
        <w:rPr>
          <w:rFonts w:ascii="Arial" w:hAnsi="Arial" w:cs="Arial"/>
          <w:color w:val="202122"/>
        </w:rPr>
        <w:t>.</w:t>
      </w:r>
      <w:r w:rsidRPr="003A27F9">
        <w:rPr>
          <w:rFonts w:ascii="Arial" w:eastAsiaTheme="majorEastAsia" w:hAnsi="Arial" w:cs="Arial"/>
          <w:color w:val="202122"/>
          <w:vertAlign w:val="superscript"/>
        </w:rPr>
        <w:t>7</w:t>
      </w:r>
      <w:r>
        <w:rPr>
          <w:rFonts w:ascii="Arial" w:hAnsi="Arial" w:cs="Arial"/>
          <w:color w:val="202122"/>
        </w:rPr>
        <w:t>​</w:t>
      </w:r>
    </w:p>
    <w:p w14:paraId="1BB73F7F" w14:textId="6AB348DE"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de grupo principal se conocen desde los inicios de la química, por ejemplo, el </w:t>
      </w:r>
      <w:r w:rsidRPr="003A27F9">
        <w:rPr>
          <w:rFonts w:ascii="Arial" w:eastAsiaTheme="majorEastAsia" w:hAnsi="Arial" w:cs="Arial"/>
          <w:color w:val="202122"/>
        </w:rPr>
        <w:t>azufre</w:t>
      </w:r>
      <w:r>
        <w:rPr>
          <w:rFonts w:ascii="Arial" w:hAnsi="Arial" w:cs="Arial"/>
          <w:color w:val="202122"/>
        </w:rPr>
        <w:t> elemental y el </w:t>
      </w:r>
      <w:r w:rsidRPr="003A27F9">
        <w:rPr>
          <w:rFonts w:ascii="Arial" w:eastAsiaTheme="majorEastAsia" w:hAnsi="Arial" w:cs="Arial"/>
          <w:color w:val="202122"/>
        </w:rPr>
        <w:t>fósforo</w:t>
      </w:r>
      <w:r>
        <w:rPr>
          <w:rFonts w:ascii="Arial" w:hAnsi="Arial" w:cs="Arial"/>
          <w:color w:val="202122"/>
        </w:rPr>
        <w:t> blanco destilable. Los experimentos con oxígeno, </w:t>
      </w:r>
      <w:r w:rsidRPr="003A27F9">
        <w:rPr>
          <w:rFonts w:ascii="Arial" w:eastAsiaTheme="majorEastAsia" w:hAnsi="Arial" w:cs="Arial"/>
          <w:color w:val="202122"/>
        </w:rPr>
        <w:t>O</w:t>
      </w:r>
      <w:r w:rsidRPr="003A27F9">
        <w:rPr>
          <w:rFonts w:ascii="Arial" w:eastAsiaTheme="majorEastAsia" w:hAnsi="Arial" w:cs="Arial"/>
          <w:color w:val="202122"/>
          <w:vertAlign w:val="subscript"/>
        </w:rPr>
        <w:t>2</w:t>
      </w:r>
      <w:r>
        <w:rPr>
          <w:rFonts w:ascii="Arial" w:hAnsi="Arial" w:cs="Arial"/>
          <w:color w:val="202122"/>
        </w:rPr>
        <w:t> , de </w:t>
      </w:r>
      <w:r w:rsidRPr="003A27F9">
        <w:rPr>
          <w:rFonts w:ascii="Arial" w:eastAsiaTheme="majorEastAsia" w:hAnsi="Arial" w:cs="Arial"/>
          <w:color w:val="202122"/>
        </w:rPr>
        <w:t>Lavoisier</w:t>
      </w:r>
      <w:r>
        <w:rPr>
          <w:rFonts w:ascii="Arial" w:hAnsi="Arial" w:cs="Arial"/>
          <w:color w:val="202122"/>
        </w:rPr>
        <w:t> y </w:t>
      </w:r>
      <w:r w:rsidRPr="003A27F9">
        <w:rPr>
          <w:rFonts w:ascii="Arial" w:eastAsiaTheme="majorEastAsia" w:hAnsi="Arial" w:cs="Arial"/>
          <w:color w:val="202122"/>
        </w:rPr>
        <w:t>Priestley</w:t>
      </w:r>
      <w:r>
        <w:rPr>
          <w:rFonts w:ascii="Arial" w:hAnsi="Arial" w:cs="Arial"/>
          <w:color w:val="202122"/>
        </w:rPr>
        <w:t> no solo identificaron un importante gas </w:t>
      </w:r>
      <w:r w:rsidRPr="003A27F9">
        <w:rPr>
          <w:rFonts w:ascii="Arial" w:eastAsiaTheme="majorEastAsia" w:hAnsi="Arial" w:cs="Arial"/>
          <w:color w:val="202122"/>
        </w:rPr>
        <w:t>diatómico</w:t>
      </w:r>
      <w:r>
        <w:rPr>
          <w:rFonts w:ascii="Arial" w:hAnsi="Arial" w:cs="Arial"/>
          <w:color w:val="202122"/>
        </w:rPr>
        <w:t>, sino que también abrieron el camino para describir compuestos y reacciones según las relaciones </w:t>
      </w:r>
      <w:r w:rsidRPr="003A27F9">
        <w:rPr>
          <w:rFonts w:ascii="Arial" w:eastAsiaTheme="majorEastAsia" w:hAnsi="Arial" w:cs="Arial"/>
          <w:color w:val="202122"/>
        </w:rPr>
        <w:t>estequiométricas</w:t>
      </w:r>
      <w:r>
        <w:rPr>
          <w:rFonts w:ascii="Arial" w:hAnsi="Arial" w:cs="Arial"/>
          <w:color w:val="202122"/>
        </w:rPr>
        <w:t>. El descubrimiento de una síntesis práctica de </w:t>
      </w:r>
      <w:r w:rsidRPr="003A27F9">
        <w:rPr>
          <w:rFonts w:ascii="Arial" w:eastAsiaTheme="majorEastAsia" w:hAnsi="Arial" w:cs="Arial"/>
          <w:color w:val="202122"/>
        </w:rPr>
        <w:t>amoniaco</w:t>
      </w:r>
      <w:r>
        <w:rPr>
          <w:rFonts w:ascii="Arial" w:hAnsi="Arial" w:cs="Arial"/>
          <w:color w:val="202122"/>
        </w:rPr>
        <w:t> con catalizadores de hierro por </w:t>
      </w:r>
      <w:r w:rsidRPr="003A27F9">
        <w:rPr>
          <w:rFonts w:ascii="Arial" w:eastAsiaTheme="majorEastAsia" w:hAnsi="Arial" w:cs="Arial"/>
          <w:color w:val="202122"/>
        </w:rPr>
        <w:t>Carl Bosch</w:t>
      </w:r>
      <w:r>
        <w:rPr>
          <w:rFonts w:ascii="Arial" w:hAnsi="Arial" w:cs="Arial"/>
          <w:color w:val="202122"/>
        </w:rPr>
        <w:t> y </w:t>
      </w:r>
      <w:r w:rsidRPr="003A27F9">
        <w:rPr>
          <w:rFonts w:ascii="Arial" w:eastAsiaTheme="majorEastAsia" w:hAnsi="Arial" w:cs="Arial"/>
          <w:color w:val="202122"/>
        </w:rPr>
        <w:t xml:space="preserve">Fritz </w:t>
      </w:r>
      <w:proofErr w:type="spellStart"/>
      <w:r w:rsidRPr="003A27F9">
        <w:rPr>
          <w:rFonts w:ascii="Arial" w:eastAsiaTheme="majorEastAsia" w:hAnsi="Arial" w:cs="Arial"/>
          <w:color w:val="202122"/>
        </w:rPr>
        <w:t>Haber</w:t>
      </w:r>
      <w:proofErr w:type="spellEnd"/>
      <w:r>
        <w:rPr>
          <w:rFonts w:ascii="Arial" w:hAnsi="Arial" w:cs="Arial"/>
          <w:color w:val="202122"/>
        </w:rPr>
        <w:t> a principios de la década de 1900 impactó profundamente a la humanidad, demostrando la importancia de la síntesis química inorgánica. Los compuestos de grupo principal típicos son SiO</w:t>
      </w:r>
      <w:r>
        <w:rPr>
          <w:rFonts w:ascii="Arial" w:hAnsi="Arial" w:cs="Arial"/>
          <w:color w:val="202122"/>
          <w:vertAlign w:val="subscript"/>
        </w:rPr>
        <w:t>2</w:t>
      </w:r>
      <w:r>
        <w:rPr>
          <w:rFonts w:ascii="Arial" w:hAnsi="Arial" w:cs="Arial"/>
          <w:color w:val="202122"/>
        </w:rPr>
        <w:t>, SnCl</w:t>
      </w:r>
      <w:r>
        <w:rPr>
          <w:rFonts w:ascii="Arial" w:hAnsi="Arial" w:cs="Arial"/>
          <w:color w:val="202122"/>
          <w:vertAlign w:val="subscript"/>
        </w:rPr>
        <w:t>4</w:t>
      </w:r>
      <w:r>
        <w:rPr>
          <w:rFonts w:ascii="Arial" w:hAnsi="Arial" w:cs="Arial"/>
          <w:color w:val="202122"/>
        </w:rPr>
        <w:t> y N</w:t>
      </w:r>
      <w:r>
        <w:rPr>
          <w:rFonts w:ascii="Arial" w:hAnsi="Arial" w:cs="Arial"/>
          <w:color w:val="202122"/>
          <w:vertAlign w:val="subscript"/>
        </w:rPr>
        <w:t>2</w:t>
      </w:r>
      <w:r>
        <w:rPr>
          <w:rFonts w:ascii="Arial" w:hAnsi="Arial" w:cs="Arial"/>
          <w:color w:val="202122"/>
        </w:rPr>
        <w:t>O. Muchos compuestos del grupo principal también pueden clasificarse como organometálicos, ya que contienen grupos orgánicos, por ejemplo, B(CH</w:t>
      </w:r>
      <w:r>
        <w:rPr>
          <w:rFonts w:ascii="Arial" w:hAnsi="Arial" w:cs="Arial"/>
          <w:color w:val="202122"/>
          <w:vertAlign w:val="subscript"/>
        </w:rPr>
        <w:t>3</w:t>
      </w:r>
      <w:r>
        <w:rPr>
          <w:rFonts w:ascii="Arial" w:hAnsi="Arial" w:cs="Arial"/>
          <w:color w:val="202122"/>
        </w:rPr>
        <w:t>)</w:t>
      </w:r>
      <w:r>
        <w:rPr>
          <w:rFonts w:ascii="Arial" w:hAnsi="Arial" w:cs="Arial"/>
          <w:color w:val="202122"/>
          <w:vertAlign w:val="subscript"/>
        </w:rPr>
        <w:t>3</w:t>
      </w:r>
      <w:r>
        <w:rPr>
          <w:rFonts w:ascii="Arial" w:hAnsi="Arial" w:cs="Arial"/>
          <w:color w:val="202122"/>
        </w:rPr>
        <w:t>. Los compuestos de grupo principal también se encuentran en la naturaleza, por ejemplo, el </w:t>
      </w:r>
      <w:r w:rsidRPr="003A27F9">
        <w:rPr>
          <w:rFonts w:ascii="Arial" w:eastAsiaTheme="majorEastAsia" w:hAnsi="Arial" w:cs="Arial"/>
          <w:color w:val="202122"/>
        </w:rPr>
        <w:t>fosfato</w:t>
      </w:r>
      <w:r>
        <w:rPr>
          <w:rFonts w:ascii="Arial" w:hAnsi="Arial" w:cs="Arial"/>
          <w:color w:val="202122"/>
        </w:rPr>
        <w:t> en el </w:t>
      </w:r>
      <w:r w:rsidRPr="003A27F9">
        <w:rPr>
          <w:rFonts w:ascii="Arial" w:eastAsiaTheme="majorEastAsia" w:hAnsi="Arial" w:cs="Arial"/>
          <w:color w:val="202122"/>
        </w:rPr>
        <w:t>ADN</w:t>
      </w:r>
      <w:r>
        <w:rPr>
          <w:rFonts w:ascii="Arial" w:hAnsi="Arial" w:cs="Arial"/>
          <w:color w:val="202122"/>
        </w:rPr>
        <w:t xml:space="preserve">, y por lo tanto pueden clasificarse como </w:t>
      </w:r>
      <w:proofErr w:type="spellStart"/>
      <w:r>
        <w:rPr>
          <w:rFonts w:ascii="Arial" w:hAnsi="Arial" w:cs="Arial"/>
          <w:color w:val="202122"/>
        </w:rPr>
        <w:t>bioinorgánicos</w:t>
      </w:r>
      <w:proofErr w:type="spellEnd"/>
      <w:r>
        <w:rPr>
          <w:rFonts w:ascii="Arial" w:hAnsi="Arial" w:cs="Arial"/>
          <w:color w:val="202122"/>
        </w:rPr>
        <w:t>. A la inversa, los compuestos orgánicos que carecen de (muchos) hidrógenos como ligando pueden clasificarse como inorgánico, como los </w:t>
      </w:r>
      <w:r w:rsidRPr="003A27F9">
        <w:rPr>
          <w:rFonts w:ascii="Arial" w:eastAsiaTheme="majorEastAsia" w:hAnsi="Arial" w:cs="Arial"/>
          <w:color w:val="202122"/>
        </w:rPr>
        <w:t>fullerenos</w:t>
      </w:r>
      <w:r>
        <w:rPr>
          <w:rFonts w:ascii="Arial" w:hAnsi="Arial" w:cs="Arial"/>
          <w:color w:val="202122"/>
        </w:rPr>
        <w:t>, </w:t>
      </w:r>
      <w:r w:rsidRPr="003A27F9">
        <w:rPr>
          <w:rFonts w:ascii="Arial" w:eastAsiaTheme="majorEastAsia" w:hAnsi="Arial" w:cs="Arial"/>
          <w:color w:val="202122"/>
        </w:rPr>
        <w:t>nanotubos</w:t>
      </w:r>
      <w:r>
        <w:rPr>
          <w:rFonts w:ascii="Arial" w:hAnsi="Arial" w:cs="Arial"/>
          <w:color w:val="202122"/>
        </w:rPr>
        <w:t> y óxidos de carbono binarios.</w:t>
      </w:r>
    </w:p>
    <w:p w14:paraId="600BB577" w14:textId="50F5C894" w:rsidR="003A27F9" w:rsidRDefault="003A27F9" w:rsidP="003A27F9">
      <w:pPr>
        <w:numPr>
          <w:ilvl w:val="0"/>
          <w:numId w:val="11"/>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proofErr w:type="spellStart"/>
      <w:r w:rsidRPr="003A27F9">
        <w:rPr>
          <w:rFonts w:ascii="Arial" w:hAnsi="Arial" w:cs="Arial"/>
          <w:color w:val="202122"/>
        </w:rPr>
        <w:t>tetranitruto</w:t>
      </w:r>
      <w:proofErr w:type="spellEnd"/>
      <w:r w:rsidRPr="003A27F9">
        <w:rPr>
          <w:rFonts w:ascii="Arial" w:hAnsi="Arial" w:cs="Arial"/>
          <w:color w:val="202122"/>
        </w:rPr>
        <w:t xml:space="preserve"> de tetraazufre</w:t>
      </w:r>
      <w:r>
        <w:rPr>
          <w:rFonts w:ascii="Arial" w:hAnsi="Arial" w:cs="Arial"/>
          <w:color w:val="202122"/>
        </w:rPr>
        <w:t> S</w:t>
      </w:r>
      <w:r>
        <w:rPr>
          <w:rFonts w:ascii="Arial" w:hAnsi="Arial" w:cs="Arial"/>
          <w:color w:val="202122"/>
          <w:vertAlign w:val="subscript"/>
        </w:rPr>
        <w:t>4</w:t>
      </w:r>
      <w:r>
        <w:rPr>
          <w:rFonts w:ascii="Arial" w:hAnsi="Arial" w:cs="Arial"/>
          <w:color w:val="202122"/>
        </w:rPr>
        <w:t>N</w:t>
      </w:r>
      <w:r>
        <w:rPr>
          <w:rFonts w:ascii="Arial" w:hAnsi="Arial" w:cs="Arial"/>
          <w:color w:val="202122"/>
          <w:vertAlign w:val="subscript"/>
        </w:rPr>
        <w:t>4</w:t>
      </w:r>
      <w:r>
        <w:rPr>
          <w:rFonts w:ascii="Arial" w:hAnsi="Arial" w:cs="Arial"/>
          <w:color w:val="202122"/>
        </w:rPr>
        <w:t>, </w:t>
      </w:r>
      <w:r w:rsidRPr="003A27F9">
        <w:rPr>
          <w:rFonts w:ascii="Arial" w:hAnsi="Arial" w:cs="Arial"/>
          <w:color w:val="202122"/>
        </w:rPr>
        <w:t>diborano</w:t>
      </w:r>
      <w:r>
        <w:rPr>
          <w:rFonts w:ascii="Arial" w:hAnsi="Arial" w:cs="Arial"/>
          <w:color w:val="202122"/>
        </w:rPr>
        <w:t> B</w:t>
      </w:r>
      <w:r>
        <w:rPr>
          <w:rFonts w:ascii="Arial" w:hAnsi="Arial" w:cs="Arial"/>
          <w:color w:val="202122"/>
          <w:vertAlign w:val="subscript"/>
        </w:rPr>
        <w:t>2</w:t>
      </w:r>
      <w:r>
        <w:rPr>
          <w:rFonts w:ascii="Arial" w:hAnsi="Arial" w:cs="Arial"/>
          <w:color w:val="202122"/>
        </w:rPr>
        <w:t>H</w:t>
      </w:r>
      <w:r>
        <w:rPr>
          <w:rFonts w:ascii="Arial" w:hAnsi="Arial" w:cs="Arial"/>
          <w:color w:val="202122"/>
          <w:vertAlign w:val="subscript"/>
        </w:rPr>
        <w:t>6</w:t>
      </w:r>
      <w:r>
        <w:rPr>
          <w:rFonts w:ascii="Arial" w:hAnsi="Arial" w:cs="Arial"/>
          <w:color w:val="202122"/>
        </w:rPr>
        <w:t>, </w:t>
      </w:r>
      <w:r w:rsidRPr="003A27F9">
        <w:rPr>
          <w:rFonts w:ascii="Arial" w:hAnsi="Arial" w:cs="Arial"/>
          <w:color w:val="202122"/>
        </w:rPr>
        <w:t>siliconas</w:t>
      </w:r>
      <w:r>
        <w:rPr>
          <w:rFonts w:ascii="Arial" w:hAnsi="Arial" w:cs="Arial"/>
          <w:color w:val="202122"/>
        </w:rPr>
        <w:t>, </w:t>
      </w:r>
      <w:r w:rsidRPr="003A27F9">
        <w:rPr>
          <w:rFonts w:ascii="Arial" w:hAnsi="Arial" w:cs="Arial"/>
          <w:color w:val="202122"/>
        </w:rPr>
        <w:t>buckminsterfullereno</w:t>
      </w:r>
      <w:r>
        <w:rPr>
          <w:rFonts w:ascii="Arial" w:hAnsi="Arial" w:cs="Arial"/>
          <w:color w:val="202122"/>
        </w:rPr>
        <w:t> C</w:t>
      </w:r>
      <w:r>
        <w:rPr>
          <w:rFonts w:ascii="Arial" w:hAnsi="Arial" w:cs="Arial"/>
          <w:color w:val="202122"/>
          <w:vertAlign w:val="subscript"/>
        </w:rPr>
        <w:t>60</w:t>
      </w:r>
      <w:r>
        <w:rPr>
          <w:rFonts w:ascii="Arial" w:hAnsi="Arial" w:cs="Arial"/>
          <w:color w:val="202122"/>
        </w:rPr>
        <w:t>.</w:t>
      </w:r>
    </w:p>
    <w:p w14:paraId="001CC0C4"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4AA19589" w14:textId="7B4F97E8" w:rsidR="003A27F9" w:rsidRDefault="003A27F9" w:rsidP="003A27F9">
      <w:pPr>
        <w:pStyle w:val="Ttulo2"/>
        <w:rPr>
          <w:rFonts w:ascii="Times New Roman" w:hAnsi="Times New Roman" w:cs="Times New Roman"/>
          <w:b/>
          <w:bCs/>
          <w:color w:val="000000" w:themeColor="text1"/>
          <w:sz w:val="32"/>
          <w:szCs w:val="32"/>
        </w:rPr>
      </w:pPr>
      <w:bookmarkStart w:id="9" w:name="_Toc185330248"/>
      <w:r w:rsidRPr="003A27F9">
        <w:rPr>
          <w:rFonts w:ascii="Times New Roman" w:hAnsi="Times New Roman" w:cs="Times New Roman"/>
          <w:b/>
          <w:bCs/>
          <w:color w:val="000000" w:themeColor="text1"/>
          <w:sz w:val="32"/>
          <w:szCs w:val="32"/>
        </w:rPr>
        <w:t>Compuestos de metales de transición</w:t>
      </w:r>
      <w:bookmarkEnd w:id="9"/>
    </w:p>
    <w:p w14:paraId="3783A015" w14:textId="77777777" w:rsidR="003A27F9" w:rsidRPr="003A27F9" w:rsidRDefault="003A27F9" w:rsidP="003A27F9"/>
    <w:p w14:paraId="4FA48A82"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que contienen metales del grupo 4 al 11 se consideran compuestos de metales de transición. Los compuestos con un metal del grupo 3 o 12 a veces también se incorporan a este grupo, aunque también pueden clasificarse como compuestos de grupo principal.</w:t>
      </w:r>
    </w:p>
    <w:p w14:paraId="76628F6A"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de metales de transición muestran una química de coordinación variada, yendo desde la tetraédrica para el titanio (p. ej., TiCl</w:t>
      </w:r>
      <w:r>
        <w:rPr>
          <w:rFonts w:ascii="Arial" w:hAnsi="Arial" w:cs="Arial"/>
          <w:color w:val="202122"/>
          <w:vertAlign w:val="subscript"/>
        </w:rPr>
        <w:t>4</w:t>
      </w:r>
      <w:r>
        <w:rPr>
          <w:rFonts w:ascii="Arial" w:hAnsi="Arial" w:cs="Arial"/>
          <w:color w:val="202122"/>
        </w:rPr>
        <w:t xml:space="preserve">) hasta la planar cuadrada para algunos complejos de níquel o la octaédrica para </w:t>
      </w:r>
      <w:r>
        <w:rPr>
          <w:rFonts w:ascii="Arial" w:hAnsi="Arial" w:cs="Arial"/>
          <w:color w:val="202122"/>
        </w:rPr>
        <w:lastRenderedPageBreak/>
        <w:t>los complejos de coordinación del cobalto. Pueden encontrarse algunos metales de transición en compuestos biológicamente importantes, como el hierro en la hemoglobina.</w:t>
      </w:r>
    </w:p>
    <w:p w14:paraId="3E24CED1" w14:textId="4E08F866" w:rsidR="003A27F9" w:rsidRDefault="003A27F9" w:rsidP="003A27F9">
      <w:pPr>
        <w:numPr>
          <w:ilvl w:val="0"/>
          <w:numId w:val="12"/>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proofErr w:type="spellStart"/>
      <w:r w:rsidRPr="003A27F9">
        <w:rPr>
          <w:rFonts w:ascii="Arial" w:hAnsi="Arial" w:cs="Arial"/>
          <w:color w:val="202122"/>
        </w:rPr>
        <w:t>pentacarbonilo</w:t>
      </w:r>
      <w:proofErr w:type="spellEnd"/>
      <w:r w:rsidRPr="003A27F9">
        <w:rPr>
          <w:rFonts w:ascii="Arial" w:hAnsi="Arial" w:cs="Arial"/>
          <w:color w:val="202122"/>
        </w:rPr>
        <w:t xml:space="preserve"> de hierro</w:t>
      </w:r>
      <w:r>
        <w:rPr>
          <w:rFonts w:ascii="Arial" w:hAnsi="Arial" w:cs="Arial"/>
          <w:color w:val="202122"/>
        </w:rPr>
        <w:t>, </w:t>
      </w:r>
      <w:r w:rsidRPr="003A27F9">
        <w:rPr>
          <w:rFonts w:ascii="Arial" w:hAnsi="Arial" w:cs="Arial"/>
          <w:color w:val="202122"/>
        </w:rPr>
        <w:t>tetracloruro de titanio</w:t>
      </w:r>
      <w:r>
        <w:rPr>
          <w:rFonts w:ascii="Arial" w:hAnsi="Arial" w:cs="Arial"/>
          <w:color w:val="202122"/>
        </w:rPr>
        <w:t>, </w:t>
      </w:r>
      <w:r w:rsidRPr="003A27F9">
        <w:rPr>
          <w:rFonts w:ascii="Arial" w:hAnsi="Arial" w:cs="Arial"/>
          <w:color w:val="202122"/>
        </w:rPr>
        <w:t>cisplatino</w:t>
      </w:r>
      <w:r>
        <w:rPr>
          <w:rFonts w:ascii="Arial" w:hAnsi="Arial" w:cs="Arial"/>
          <w:color w:val="202122"/>
        </w:rPr>
        <w:t>.</w:t>
      </w:r>
    </w:p>
    <w:p w14:paraId="492E404A"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251F04C4" w14:textId="77777777" w:rsidR="003A27F9" w:rsidRPr="003A27F9" w:rsidRDefault="003A27F9" w:rsidP="003A27F9">
      <w:pPr>
        <w:pStyle w:val="Ttulo2"/>
        <w:rPr>
          <w:rFonts w:ascii="Times New Roman" w:hAnsi="Times New Roman" w:cs="Times New Roman"/>
          <w:b/>
          <w:bCs/>
          <w:color w:val="000000" w:themeColor="text1"/>
          <w:sz w:val="32"/>
          <w:szCs w:val="32"/>
        </w:rPr>
      </w:pPr>
      <w:bookmarkStart w:id="10" w:name="_Toc185330249"/>
      <w:r w:rsidRPr="003A27F9">
        <w:rPr>
          <w:rFonts w:ascii="Times New Roman" w:hAnsi="Times New Roman" w:cs="Times New Roman"/>
          <w:b/>
          <w:bCs/>
          <w:color w:val="000000" w:themeColor="text1"/>
          <w:sz w:val="32"/>
          <w:szCs w:val="32"/>
        </w:rPr>
        <w:t>Compuestos organometálicos</w:t>
      </w:r>
      <w:bookmarkEnd w:id="10"/>
    </w:p>
    <w:p w14:paraId="3FB72F64" w14:textId="4F397A96"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19FDFC87" wp14:editId="5D1A737F">
            <wp:extent cx="1903095" cy="2094865"/>
            <wp:effectExtent l="0" t="0" r="0" b="0"/>
            <wp:docPr id="28" name="Imagen 2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095" cy="2094865"/>
                    </a:xfrm>
                    <a:prstGeom prst="rect">
                      <a:avLst/>
                    </a:prstGeom>
                    <a:noFill/>
                    <a:ln>
                      <a:noFill/>
                    </a:ln>
                  </pic:spPr>
                </pic:pic>
              </a:graphicData>
            </a:graphic>
          </wp:inline>
        </w:drawing>
      </w:r>
      <w:r>
        <w:t>Los reactivos de </w:t>
      </w:r>
      <w:r w:rsidRPr="003A27F9">
        <w:t>organolitio</w:t>
      </w:r>
      <w:r>
        <w:t> se encuentran mayoritariamente en forma polimérica, como el n-</w:t>
      </w:r>
      <w:proofErr w:type="spellStart"/>
      <w:r>
        <w:t>butillitio</w:t>
      </w:r>
      <w:proofErr w:type="spellEnd"/>
      <w:r>
        <w:t xml:space="preserve"> mostrado aquí</w:t>
      </w:r>
    </w:p>
    <w:p w14:paraId="71A1EC89" w14:textId="61EFBA93"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Normalmente, se considera que los compuestos organometálicos contienen el grupo M–C–H.</w:t>
      </w:r>
      <w:r w:rsidRPr="003A27F9">
        <w:rPr>
          <w:rFonts w:ascii="Arial" w:eastAsiaTheme="majorEastAsia" w:hAnsi="Arial" w:cs="Arial"/>
          <w:color w:val="202122"/>
          <w:vertAlign w:val="superscript"/>
        </w:rPr>
        <w:t>8</w:t>
      </w:r>
      <w:r>
        <w:rPr>
          <w:rFonts w:ascii="Arial" w:hAnsi="Arial" w:cs="Arial"/>
          <w:color w:val="202122"/>
        </w:rPr>
        <w:t>​ El metal (M) en estas especies puede ser un elemento de grupo principal o un metal de transición. Operativamente, la definición de compuesto organometálico es más flexible, e incluye también complejos altamente </w:t>
      </w:r>
      <w:r w:rsidRPr="003A27F9">
        <w:rPr>
          <w:rFonts w:ascii="Arial" w:eastAsiaTheme="majorEastAsia" w:hAnsi="Arial" w:cs="Arial"/>
          <w:color w:val="202122"/>
        </w:rPr>
        <w:t>lipófilos</w:t>
      </w:r>
      <w:r>
        <w:rPr>
          <w:rFonts w:ascii="Arial" w:hAnsi="Arial" w:cs="Arial"/>
          <w:color w:val="202122"/>
        </w:rPr>
        <w:t>, tales como </w:t>
      </w:r>
      <w:r w:rsidRPr="003A27F9">
        <w:rPr>
          <w:rFonts w:ascii="Arial" w:eastAsiaTheme="majorEastAsia" w:hAnsi="Arial" w:cs="Arial"/>
          <w:color w:val="202122"/>
        </w:rPr>
        <w:t>carbonilos metálicos</w:t>
      </w:r>
      <w:r>
        <w:rPr>
          <w:rFonts w:ascii="Arial" w:hAnsi="Arial" w:cs="Arial"/>
          <w:color w:val="202122"/>
        </w:rPr>
        <w:t> e incluso </w:t>
      </w:r>
      <w:r w:rsidRPr="003A27F9">
        <w:rPr>
          <w:rFonts w:ascii="Arial" w:eastAsiaTheme="majorEastAsia" w:hAnsi="Arial" w:cs="Arial"/>
          <w:color w:val="202122"/>
        </w:rPr>
        <w:t>alcóxidos</w:t>
      </w:r>
      <w:r>
        <w:rPr>
          <w:rFonts w:ascii="Arial" w:hAnsi="Arial" w:cs="Arial"/>
          <w:color w:val="202122"/>
        </w:rPr>
        <w:t> metálicos.</w:t>
      </w:r>
    </w:p>
    <w:p w14:paraId="6BFC4279"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organometálicos se consideran una categoría especial principalmente porque los ligandos orgánicos suelen ser sensibles a la hidrólisis u oxidación, lo que requiere que la química organometálica emplee métodos de preparación más especializados que los tradicionales en los complejos de tipo Werner. Los métodos de síntesis, especialmente la capacidad de manipular complejos en disolventes de bajo poder de coordinación, permiten ligandos muy débilmente coordinantes tales como hidrocarburos, H</w:t>
      </w:r>
      <w:r>
        <w:rPr>
          <w:rFonts w:ascii="Arial" w:hAnsi="Arial" w:cs="Arial"/>
          <w:color w:val="202122"/>
          <w:vertAlign w:val="subscript"/>
        </w:rPr>
        <w:t>2,</w:t>
      </w:r>
      <w:r>
        <w:rPr>
          <w:rFonts w:ascii="Arial" w:hAnsi="Arial" w:cs="Arial"/>
          <w:color w:val="202122"/>
        </w:rPr>
        <w:t> y N</w:t>
      </w:r>
      <w:r>
        <w:rPr>
          <w:rFonts w:ascii="Arial" w:hAnsi="Arial" w:cs="Arial"/>
          <w:color w:val="202122"/>
          <w:vertAlign w:val="subscript"/>
        </w:rPr>
        <w:t>2.</w:t>
      </w:r>
      <w:r>
        <w:rPr>
          <w:rFonts w:ascii="Arial" w:hAnsi="Arial" w:cs="Arial"/>
          <w:color w:val="202122"/>
        </w:rPr>
        <w:t> Dado que estos son ligandos están vinculados a la petroquímica en cierto sentido, la química organometálica se ha beneficiado enormemente de su relevancia para la industria.</w:t>
      </w:r>
    </w:p>
    <w:p w14:paraId="478EFBCA" w14:textId="5D49F14A" w:rsidR="003A27F9" w:rsidRPr="003A27F9" w:rsidRDefault="003A27F9" w:rsidP="003A27F9">
      <w:pPr>
        <w:numPr>
          <w:ilvl w:val="0"/>
          <w:numId w:val="13"/>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 xml:space="preserve">Ejemplos: Dímero de </w:t>
      </w:r>
      <w:proofErr w:type="spellStart"/>
      <w:r>
        <w:rPr>
          <w:rFonts w:ascii="Arial" w:hAnsi="Arial" w:cs="Arial"/>
          <w:color w:val="202122"/>
        </w:rPr>
        <w:t>ciclopentadienilhierro</w:t>
      </w:r>
      <w:proofErr w:type="spellEnd"/>
      <w:r>
        <w:rPr>
          <w:rFonts w:ascii="Arial" w:hAnsi="Arial" w:cs="Arial"/>
          <w:color w:val="202122"/>
        </w:rPr>
        <w:t xml:space="preserve"> </w:t>
      </w:r>
      <w:proofErr w:type="spellStart"/>
      <w:r>
        <w:rPr>
          <w:rFonts w:ascii="Arial" w:hAnsi="Arial" w:cs="Arial"/>
          <w:color w:val="202122"/>
        </w:rPr>
        <w:t>dicarbonilo</w:t>
      </w:r>
      <w:proofErr w:type="spellEnd"/>
      <w:r>
        <w:rPr>
          <w:rFonts w:ascii="Arial" w:hAnsi="Arial" w:cs="Arial"/>
          <w:color w:val="202122"/>
        </w:rPr>
        <w:t xml:space="preserve"> (C</w:t>
      </w:r>
      <w:r>
        <w:rPr>
          <w:rFonts w:ascii="Arial" w:hAnsi="Arial" w:cs="Arial"/>
          <w:color w:val="202122"/>
          <w:vertAlign w:val="subscript"/>
        </w:rPr>
        <w:t>5</w:t>
      </w:r>
      <w:r>
        <w:rPr>
          <w:rFonts w:ascii="Arial" w:hAnsi="Arial" w:cs="Arial"/>
          <w:color w:val="202122"/>
        </w:rPr>
        <w:t>H</w:t>
      </w:r>
      <w:r>
        <w:rPr>
          <w:rFonts w:ascii="Arial" w:hAnsi="Arial" w:cs="Arial"/>
          <w:color w:val="202122"/>
          <w:vertAlign w:val="subscript"/>
        </w:rPr>
        <w:t>5</w:t>
      </w:r>
      <w:r>
        <w:rPr>
          <w:rFonts w:ascii="Arial" w:hAnsi="Arial" w:cs="Arial"/>
          <w:color w:val="202122"/>
        </w:rPr>
        <w:t>)Fe(CO)</w:t>
      </w:r>
      <w:r>
        <w:rPr>
          <w:rFonts w:ascii="Arial" w:hAnsi="Arial" w:cs="Arial"/>
          <w:color w:val="202122"/>
          <w:vertAlign w:val="subscript"/>
        </w:rPr>
        <w:t>2</w:t>
      </w:r>
      <w:r>
        <w:rPr>
          <w:rFonts w:ascii="Arial" w:hAnsi="Arial" w:cs="Arial"/>
          <w:color w:val="202122"/>
        </w:rPr>
        <w:t>CH</w:t>
      </w:r>
      <w:r>
        <w:rPr>
          <w:rFonts w:ascii="Arial" w:hAnsi="Arial" w:cs="Arial"/>
          <w:color w:val="202122"/>
          <w:vertAlign w:val="subscript"/>
        </w:rPr>
        <w:t>3</w:t>
      </w:r>
      <w:r>
        <w:rPr>
          <w:rFonts w:ascii="Arial" w:hAnsi="Arial" w:cs="Arial"/>
          <w:color w:val="202122"/>
        </w:rPr>
        <w:t>, </w:t>
      </w:r>
      <w:proofErr w:type="spellStart"/>
      <w:r w:rsidRPr="003A27F9">
        <w:rPr>
          <w:rFonts w:ascii="Arial" w:hAnsi="Arial" w:cs="Arial"/>
          <w:color w:val="202122"/>
        </w:rPr>
        <w:t>Ferroceno</w:t>
      </w:r>
      <w:proofErr w:type="spellEnd"/>
      <w:r>
        <w:rPr>
          <w:rFonts w:ascii="Arial" w:hAnsi="Arial" w:cs="Arial"/>
          <w:color w:val="202122"/>
        </w:rPr>
        <w:t> Fe(C</w:t>
      </w:r>
      <w:r>
        <w:rPr>
          <w:rFonts w:ascii="Arial" w:hAnsi="Arial" w:cs="Arial"/>
          <w:color w:val="202122"/>
          <w:vertAlign w:val="subscript"/>
        </w:rPr>
        <w:t>5</w:t>
      </w:r>
      <w:r>
        <w:rPr>
          <w:rFonts w:ascii="Arial" w:hAnsi="Arial" w:cs="Arial"/>
          <w:color w:val="202122"/>
        </w:rPr>
        <w:t>H</w:t>
      </w:r>
      <w:r>
        <w:rPr>
          <w:rFonts w:ascii="Arial" w:hAnsi="Arial" w:cs="Arial"/>
          <w:color w:val="202122"/>
          <w:vertAlign w:val="subscript"/>
        </w:rPr>
        <w:t>5</w:t>
      </w:r>
      <w:r>
        <w:rPr>
          <w:rFonts w:ascii="Arial" w:hAnsi="Arial" w:cs="Arial"/>
          <w:color w:val="202122"/>
        </w:rPr>
        <w:t>)</w:t>
      </w:r>
      <w:r>
        <w:rPr>
          <w:rFonts w:ascii="Arial" w:hAnsi="Arial" w:cs="Arial"/>
          <w:color w:val="202122"/>
          <w:vertAlign w:val="subscript"/>
        </w:rPr>
        <w:t>2</w:t>
      </w:r>
      <w:r>
        <w:rPr>
          <w:rFonts w:ascii="Arial" w:hAnsi="Arial" w:cs="Arial"/>
          <w:color w:val="202122"/>
        </w:rPr>
        <w:t xml:space="preserve">, </w:t>
      </w:r>
      <w:proofErr w:type="spellStart"/>
      <w:r>
        <w:rPr>
          <w:rFonts w:ascii="Arial" w:hAnsi="Arial" w:cs="Arial"/>
          <w:color w:val="202122"/>
        </w:rPr>
        <w:t>hexacarbonil</w:t>
      </w:r>
      <w:proofErr w:type="spellEnd"/>
      <w:r>
        <w:rPr>
          <w:rFonts w:ascii="Arial" w:hAnsi="Arial" w:cs="Arial"/>
          <w:color w:val="202122"/>
        </w:rPr>
        <w:t xml:space="preserve"> molibdeno, Mo(CO)</w:t>
      </w:r>
      <w:r>
        <w:rPr>
          <w:rFonts w:ascii="Arial" w:hAnsi="Arial" w:cs="Arial"/>
          <w:color w:val="202122"/>
          <w:vertAlign w:val="subscript"/>
        </w:rPr>
        <w:t>6</w:t>
      </w:r>
      <w:r>
        <w:rPr>
          <w:rFonts w:ascii="Arial" w:hAnsi="Arial" w:cs="Arial"/>
          <w:color w:val="202122"/>
        </w:rPr>
        <w:t>, </w:t>
      </w:r>
      <w:proofErr w:type="spellStart"/>
      <w:r w:rsidRPr="003A27F9">
        <w:rPr>
          <w:rFonts w:ascii="Arial" w:hAnsi="Arial" w:cs="Arial"/>
          <w:color w:val="202122"/>
        </w:rPr>
        <w:t>Diborano</w:t>
      </w:r>
      <w:proofErr w:type="spellEnd"/>
      <w:r>
        <w:rPr>
          <w:rFonts w:ascii="Arial" w:hAnsi="Arial" w:cs="Arial"/>
          <w:color w:val="202122"/>
        </w:rPr>
        <w:t> B</w:t>
      </w:r>
      <w:r>
        <w:rPr>
          <w:rFonts w:ascii="Arial" w:hAnsi="Arial" w:cs="Arial"/>
          <w:color w:val="202122"/>
          <w:vertAlign w:val="subscript"/>
        </w:rPr>
        <w:t>2</w:t>
      </w:r>
      <w:r>
        <w:rPr>
          <w:rFonts w:ascii="Arial" w:hAnsi="Arial" w:cs="Arial"/>
          <w:color w:val="202122"/>
        </w:rPr>
        <w:t>H</w:t>
      </w:r>
      <w:r>
        <w:rPr>
          <w:rFonts w:ascii="Arial" w:hAnsi="Arial" w:cs="Arial"/>
          <w:color w:val="202122"/>
          <w:vertAlign w:val="subscript"/>
        </w:rPr>
        <w:t>6</w:t>
      </w:r>
      <w:r>
        <w:rPr>
          <w:rFonts w:ascii="Arial" w:hAnsi="Arial" w:cs="Arial"/>
          <w:color w:val="202122"/>
        </w:rPr>
        <w:t xml:space="preserve">, </w:t>
      </w:r>
      <w:proofErr w:type="spellStart"/>
      <w:r>
        <w:rPr>
          <w:rFonts w:ascii="Arial" w:hAnsi="Arial" w:cs="Arial"/>
          <w:color w:val="202122"/>
        </w:rPr>
        <w:t>Tetrakis</w:t>
      </w:r>
      <w:proofErr w:type="spellEnd"/>
      <w:r>
        <w:rPr>
          <w:rFonts w:ascii="Arial" w:hAnsi="Arial" w:cs="Arial"/>
          <w:color w:val="202122"/>
        </w:rPr>
        <w:t xml:space="preserve"> (</w:t>
      </w:r>
      <w:proofErr w:type="spellStart"/>
      <w:r>
        <w:rPr>
          <w:rFonts w:ascii="Arial" w:hAnsi="Arial" w:cs="Arial"/>
          <w:color w:val="202122"/>
        </w:rPr>
        <w:t>trifenilfosfina</w:t>
      </w:r>
      <w:proofErr w:type="spellEnd"/>
      <w:r>
        <w:rPr>
          <w:rFonts w:ascii="Arial" w:hAnsi="Arial" w:cs="Arial"/>
          <w:color w:val="202122"/>
        </w:rPr>
        <w:t>) paladio (0) Pd[P(C</w:t>
      </w:r>
      <w:r>
        <w:rPr>
          <w:rFonts w:ascii="Arial" w:hAnsi="Arial" w:cs="Arial"/>
          <w:color w:val="202122"/>
          <w:vertAlign w:val="subscript"/>
        </w:rPr>
        <w:t>6</w:t>
      </w:r>
      <w:r>
        <w:rPr>
          <w:rFonts w:ascii="Arial" w:hAnsi="Arial" w:cs="Arial"/>
          <w:color w:val="202122"/>
        </w:rPr>
        <w:t>H</w:t>
      </w:r>
      <w:r>
        <w:rPr>
          <w:rFonts w:ascii="Arial" w:hAnsi="Arial" w:cs="Arial"/>
          <w:color w:val="202122"/>
          <w:vertAlign w:val="subscript"/>
        </w:rPr>
        <w:t>5</w:t>
      </w:r>
      <w:r>
        <w:rPr>
          <w:rFonts w:ascii="Arial" w:hAnsi="Arial" w:cs="Arial"/>
          <w:color w:val="202122"/>
        </w:rPr>
        <w:t>)</w:t>
      </w:r>
      <w:r>
        <w:rPr>
          <w:rFonts w:ascii="Arial" w:hAnsi="Arial" w:cs="Arial"/>
          <w:color w:val="202122"/>
          <w:vertAlign w:val="subscript"/>
        </w:rPr>
        <w:t>3</w:t>
      </w:r>
      <w:r>
        <w:rPr>
          <w:rFonts w:ascii="Arial" w:hAnsi="Arial" w:cs="Arial"/>
          <w:color w:val="202122"/>
        </w:rPr>
        <w:t>]</w:t>
      </w:r>
      <w:r>
        <w:rPr>
          <w:rFonts w:ascii="Arial" w:hAnsi="Arial" w:cs="Arial"/>
          <w:color w:val="202122"/>
          <w:vertAlign w:val="subscript"/>
        </w:rPr>
        <w:t>4</w:t>
      </w:r>
    </w:p>
    <w:p w14:paraId="4394A24C"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65C31D2B" w14:textId="2D3A72E8" w:rsidR="003A27F9" w:rsidRPr="003A27F9" w:rsidRDefault="003A27F9" w:rsidP="003A27F9">
      <w:pPr>
        <w:pStyle w:val="Ttulo2"/>
        <w:rPr>
          <w:rFonts w:ascii="Times New Roman" w:hAnsi="Times New Roman" w:cs="Times New Roman"/>
          <w:b/>
          <w:bCs/>
          <w:color w:val="000000" w:themeColor="text1"/>
          <w:sz w:val="32"/>
          <w:szCs w:val="32"/>
        </w:rPr>
      </w:pPr>
      <w:bookmarkStart w:id="11" w:name="_Toc185330250"/>
      <w:r w:rsidRPr="003A27F9">
        <w:rPr>
          <w:rFonts w:ascii="Times New Roman" w:hAnsi="Times New Roman" w:cs="Times New Roman"/>
          <w:b/>
          <w:bCs/>
          <w:color w:val="000000" w:themeColor="text1"/>
          <w:sz w:val="32"/>
          <w:szCs w:val="32"/>
        </w:rPr>
        <w:lastRenderedPageBreak/>
        <w:t>Compuestos clúster (racimo)</w:t>
      </w:r>
      <w:bookmarkEnd w:id="11"/>
    </w:p>
    <w:p w14:paraId="0942E2B3" w14:textId="73388C97"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3FCD9498" wp14:editId="52DABAFF">
            <wp:extent cx="1903095" cy="1499235"/>
            <wp:effectExtent l="0" t="0" r="1905" b="5715"/>
            <wp:docPr id="27" name="Imagen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3095" cy="1499235"/>
                    </a:xfrm>
                    <a:prstGeom prst="rect">
                      <a:avLst/>
                    </a:prstGeom>
                    <a:noFill/>
                    <a:ln>
                      <a:noFill/>
                    </a:ln>
                  </pic:spPr>
                </pic:pic>
              </a:graphicData>
            </a:graphic>
          </wp:inline>
        </w:drawing>
      </w:r>
      <w:r>
        <w:t>El </w:t>
      </w:r>
      <w:proofErr w:type="spellStart"/>
      <w:r w:rsidRPr="003A27F9">
        <w:t>decaborano</w:t>
      </w:r>
      <w:proofErr w:type="spellEnd"/>
      <w:r>
        <w:t> es un </w:t>
      </w:r>
      <w:r w:rsidRPr="003A27F9">
        <w:t>clúster</w:t>
      </w:r>
      <w:r>
        <w:t> de </w:t>
      </w:r>
      <w:r w:rsidRPr="003A27F9">
        <w:t>boro</w:t>
      </w:r>
      <w:r>
        <w:t> intensamente tóxico</w:t>
      </w:r>
      <w:r>
        <w:rPr>
          <w:noProof/>
          <w:color w:val="0000FF"/>
          <w:bdr w:val="none" w:sz="0" w:space="0" w:color="auto" w:frame="1"/>
        </w:rPr>
        <w:drawing>
          <wp:inline distT="0" distB="0" distL="0" distR="0" wp14:anchorId="4CCA64FB" wp14:editId="0AB35D86">
            <wp:extent cx="1903095" cy="1243965"/>
            <wp:effectExtent l="0" t="0" r="1905" b="0"/>
            <wp:docPr id="26" name="Imagen 2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095" cy="1243965"/>
                    </a:xfrm>
                    <a:prstGeom prst="rect">
                      <a:avLst/>
                    </a:prstGeom>
                    <a:noFill/>
                    <a:ln>
                      <a:noFill/>
                    </a:ln>
                  </pic:spPr>
                </pic:pic>
              </a:graphicData>
            </a:graphic>
          </wp:inline>
        </w:drawing>
      </w:r>
      <w:proofErr w:type="gramStart"/>
      <w:r>
        <w:t>Los clúster</w:t>
      </w:r>
      <w:proofErr w:type="gramEnd"/>
      <w:r>
        <w:t xml:space="preserve"> hierro-azufre son los componentes centrales de </w:t>
      </w:r>
      <w:r w:rsidRPr="003A27F9">
        <w:t>las proteínas</w:t>
      </w:r>
      <w:r>
        <w:t> de </w:t>
      </w:r>
      <w:r w:rsidRPr="003A27F9">
        <w:t>hierro-azufre</w:t>
      </w:r>
      <w:r>
        <w:t> , esenciales para el </w:t>
      </w:r>
      <w:r w:rsidRPr="003A27F9">
        <w:t>metabolismo</w:t>
      </w:r>
      <w:r>
        <w:t> humano.</w:t>
      </w:r>
    </w:p>
    <w:p w14:paraId="65FFABF7" w14:textId="4D0DE119" w:rsidR="003A27F9" w:rsidRDefault="003A27F9" w:rsidP="003A27F9">
      <w:pPr>
        <w:pStyle w:val="NormalWeb"/>
        <w:shd w:val="clear" w:color="auto" w:fill="FFFFFF"/>
        <w:spacing w:before="120" w:beforeAutospacing="0" w:after="240" w:afterAutospacing="0"/>
        <w:rPr>
          <w:rFonts w:ascii="Arial" w:hAnsi="Arial" w:cs="Arial"/>
          <w:color w:val="202122"/>
        </w:rPr>
      </w:pPr>
      <w:proofErr w:type="gramStart"/>
      <w:r>
        <w:rPr>
          <w:rFonts w:ascii="Arial" w:hAnsi="Arial" w:cs="Arial"/>
          <w:color w:val="202122"/>
        </w:rPr>
        <w:t>Los clúster</w:t>
      </w:r>
      <w:proofErr w:type="gramEnd"/>
      <w:r>
        <w:rPr>
          <w:rFonts w:ascii="Arial" w:hAnsi="Arial" w:cs="Arial"/>
          <w:color w:val="202122"/>
        </w:rPr>
        <w:t xml:space="preserve"> se pueden encontrar en todas las clases de </w:t>
      </w:r>
      <w:r w:rsidRPr="003A27F9">
        <w:rPr>
          <w:rFonts w:ascii="Arial" w:eastAsiaTheme="majorEastAsia" w:hAnsi="Arial" w:cs="Arial"/>
          <w:color w:val="202122"/>
        </w:rPr>
        <w:t>compuestos químicos</w:t>
      </w:r>
      <w:r>
        <w:rPr>
          <w:rFonts w:ascii="Arial" w:hAnsi="Arial" w:cs="Arial"/>
          <w:color w:val="202122"/>
        </w:rPr>
        <w:t xml:space="preserve">. De acuerdo con la definición comúnmente aceptada, un clúster consiste en un conjunto (como mínimo, triangular) de átomos que están directamente unidos entre sí. Pero los complejos </w:t>
      </w:r>
      <w:proofErr w:type="spellStart"/>
      <w:r>
        <w:rPr>
          <w:rFonts w:ascii="Arial" w:hAnsi="Arial" w:cs="Arial"/>
          <w:color w:val="202122"/>
        </w:rPr>
        <w:t>dimetálicos</w:t>
      </w:r>
      <w:proofErr w:type="spellEnd"/>
      <w:r>
        <w:rPr>
          <w:rFonts w:ascii="Arial" w:hAnsi="Arial" w:cs="Arial"/>
          <w:color w:val="202122"/>
        </w:rPr>
        <w:t xml:space="preserve"> con enlace metal-metal son especialmente relevantes en esta área. </w:t>
      </w:r>
      <w:proofErr w:type="gramStart"/>
      <w:r>
        <w:rPr>
          <w:rFonts w:ascii="Arial" w:hAnsi="Arial" w:cs="Arial"/>
          <w:color w:val="202122"/>
        </w:rPr>
        <w:t>Los clúster</w:t>
      </w:r>
      <w:proofErr w:type="gramEnd"/>
      <w:r>
        <w:rPr>
          <w:rFonts w:ascii="Arial" w:hAnsi="Arial" w:cs="Arial"/>
          <w:color w:val="202122"/>
        </w:rPr>
        <w:t xml:space="preserve"> se aparecen en sistemas inorgánicos "puros", en química organometálica, química de grupo principal y química </w:t>
      </w:r>
      <w:proofErr w:type="spellStart"/>
      <w:r>
        <w:rPr>
          <w:rFonts w:ascii="Arial" w:hAnsi="Arial" w:cs="Arial"/>
          <w:color w:val="202122"/>
        </w:rPr>
        <w:t>bioinorgánica</w:t>
      </w:r>
      <w:proofErr w:type="spellEnd"/>
      <w:r>
        <w:rPr>
          <w:rFonts w:ascii="Arial" w:hAnsi="Arial" w:cs="Arial"/>
          <w:color w:val="202122"/>
        </w:rPr>
        <w:t>. La distinción entre clúster muy grandes y sólidos "brutos" es cada vez más borrosa. Esta interfaz es la base química de la nanociencia o la </w:t>
      </w:r>
      <w:r w:rsidRPr="003A27F9">
        <w:rPr>
          <w:rFonts w:ascii="Arial" w:eastAsiaTheme="majorEastAsia" w:hAnsi="Arial" w:cs="Arial"/>
          <w:color w:val="202122"/>
        </w:rPr>
        <w:t>nanotecnología</w:t>
      </w:r>
      <w:r>
        <w:rPr>
          <w:rFonts w:ascii="Arial" w:hAnsi="Arial" w:cs="Arial"/>
          <w:color w:val="202122"/>
        </w:rPr>
        <w:t> y surge específicamente del estudio de los </w:t>
      </w:r>
      <w:r w:rsidRPr="003A27F9">
        <w:rPr>
          <w:rFonts w:ascii="Arial" w:eastAsiaTheme="majorEastAsia" w:hAnsi="Arial" w:cs="Arial"/>
          <w:color w:val="202122"/>
        </w:rPr>
        <w:t>efectos del tamaño cuántico</w:t>
      </w:r>
      <w:r>
        <w:rPr>
          <w:rFonts w:ascii="Arial" w:hAnsi="Arial" w:cs="Arial"/>
          <w:color w:val="202122"/>
        </w:rPr>
        <w:t xml:space="preserve"> en </w:t>
      </w:r>
      <w:proofErr w:type="gramStart"/>
      <w:r>
        <w:rPr>
          <w:rFonts w:ascii="Arial" w:hAnsi="Arial" w:cs="Arial"/>
          <w:color w:val="202122"/>
        </w:rPr>
        <w:t>los clúster</w:t>
      </w:r>
      <w:proofErr w:type="gramEnd"/>
      <w:r>
        <w:rPr>
          <w:rFonts w:ascii="Arial" w:hAnsi="Arial" w:cs="Arial"/>
          <w:color w:val="202122"/>
        </w:rPr>
        <w:t xml:space="preserve"> de seleniuro de cadmio. Por lo tanto, los grandes </w:t>
      </w:r>
      <w:proofErr w:type="spellStart"/>
      <w:r>
        <w:rPr>
          <w:rFonts w:ascii="Arial" w:hAnsi="Arial" w:cs="Arial"/>
          <w:color w:val="202122"/>
        </w:rPr>
        <w:t>clústers</w:t>
      </w:r>
      <w:proofErr w:type="spellEnd"/>
      <w:r>
        <w:rPr>
          <w:rFonts w:ascii="Arial" w:hAnsi="Arial" w:cs="Arial"/>
          <w:color w:val="202122"/>
        </w:rPr>
        <w:t xml:space="preserve"> pueden describirse como una estructura de átomos unidos con carácter intermedio entre una molécula y un sólido.</w:t>
      </w:r>
    </w:p>
    <w:p w14:paraId="1C7512C0" w14:textId="7AD496FA" w:rsidR="003A27F9" w:rsidRDefault="003A27F9" w:rsidP="003A27F9">
      <w:pPr>
        <w:numPr>
          <w:ilvl w:val="0"/>
          <w:numId w:val="14"/>
        </w:numPr>
        <w:shd w:val="clear" w:color="auto" w:fill="FFFFFF"/>
        <w:spacing w:before="100" w:beforeAutospacing="1" w:after="24" w:line="240" w:lineRule="auto"/>
        <w:ind w:left="1104"/>
        <w:rPr>
          <w:rFonts w:ascii="Arial" w:hAnsi="Arial" w:cs="Arial"/>
          <w:color w:val="202122"/>
          <w:lang w:val="en-US"/>
        </w:rPr>
      </w:pPr>
      <w:proofErr w:type="spellStart"/>
      <w:r w:rsidRPr="003A27F9">
        <w:rPr>
          <w:rFonts w:ascii="Arial" w:hAnsi="Arial" w:cs="Arial"/>
          <w:color w:val="202122"/>
          <w:lang w:val="en-US"/>
        </w:rPr>
        <w:t>Ejemplos</w:t>
      </w:r>
      <w:proofErr w:type="spellEnd"/>
      <w:r w:rsidRPr="003A27F9">
        <w:rPr>
          <w:rFonts w:ascii="Arial" w:hAnsi="Arial" w:cs="Arial"/>
          <w:color w:val="202122"/>
          <w:lang w:val="en-US"/>
        </w:rPr>
        <w:t>: Fe</w:t>
      </w:r>
      <w:r w:rsidRPr="003A27F9">
        <w:rPr>
          <w:rFonts w:ascii="Arial" w:hAnsi="Arial" w:cs="Arial"/>
          <w:color w:val="202122"/>
          <w:vertAlign w:val="subscript"/>
          <w:lang w:val="en-US"/>
        </w:rPr>
        <w:t>3</w:t>
      </w:r>
      <w:r w:rsidRPr="003A27F9">
        <w:rPr>
          <w:rFonts w:ascii="Arial" w:hAnsi="Arial" w:cs="Arial"/>
          <w:color w:val="202122"/>
          <w:lang w:val="en-US"/>
        </w:rPr>
        <w:t>(CO)</w:t>
      </w:r>
      <w:r w:rsidRPr="003A27F9">
        <w:rPr>
          <w:rFonts w:ascii="Arial" w:hAnsi="Arial" w:cs="Arial"/>
          <w:color w:val="202122"/>
          <w:vertAlign w:val="subscript"/>
          <w:lang w:val="en-US"/>
        </w:rPr>
        <w:t>12</w:t>
      </w:r>
      <w:r w:rsidRPr="003A27F9">
        <w:rPr>
          <w:rFonts w:ascii="Arial" w:hAnsi="Arial" w:cs="Arial"/>
          <w:color w:val="202122"/>
          <w:lang w:val="en-US"/>
        </w:rPr>
        <w:t>, B</w:t>
      </w:r>
      <w:r w:rsidRPr="003A27F9">
        <w:rPr>
          <w:rFonts w:ascii="Arial" w:hAnsi="Arial" w:cs="Arial"/>
          <w:color w:val="202122"/>
          <w:vertAlign w:val="subscript"/>
          <w:lang w:val="en-US"/>
        </w:rPr>
        <w:t>10</w:t>
      </w:r>
      <w:r w:rsidRPr="003A27F9">
        <w:rPr>
          <w:rFonts w:ascii="Arial" w:hAnsi="Arial" w:cs="Arial"/>
          <w:color w:val="202122"/>
          <w:lang w:val="en-US"/>
        </w:rPr>
        <w:t>H</w:t>
      </w:r>
      <w:r w:rsidRPr="003A27F9">
        <w:rPr>
          <w:rFonts w:ascii="Arial" w:hAnsi="Arial" w:cs="Arial"/>
          <w:color w:val="202122"/>
          <w:vertAlign w:val="subscript"/>
          <w:lang w:val="en-US"/>
        </w:rPr>
        <w:t>14</w:t>
      </w:r>
      <w:r w:rsidRPr="003A27F9">
        <w:rPr>
          <w:rFonts w:ascii="Arial" w:hAnsi="Arial" w:cs="Arial"/>
          <w:color w:val="202122"/>
          <w:lang w:val="en-US"/>
        </w:rPr>
        <w:t>, [Mo</w:t>
      </w:r>
      <w:r w:rsidRPr="003A27F9">
        <w:rPr>
          <w:rFonts w:ascii="Arial" w:hAnsi="Arial" w:cs="Arial"/>
          <w:color w:val="202122"/>
          <w:vertAlign w:val="subscript"/>
          <w:lang w:val="en-US"/>
        </w:rPr>
        <w:t>6</w:t>
      </w:r>
      <w:r w:rsidRPr="003A27F9">
        <w:rPr>
          <w:rFonts w:ascii="Arial" w:hAnsi="Arial" w:cs="Arial"/>
          <w:color w:val="202122"/>
          <w:lang w:val="en-US"/>
        </w:rPr>
        <w:t>Cl</w:t>
      </w:r>
      <w:r w:rsidRPr="003A27F9">
        <w:rPr>
          <w:rFonts w:ascii="Arial" w:hAnsi="Arial" w:cs="Arial"/>
          <w:color w:val="202122"/>
          <w:vertAlign w:val="subscript"/>
          <w:lang w:val="en-US"/>
        </w:rPr>
        <w:t>14</w:t>
      </w:r>
      <w:r w:rsidRPr="003A27F9">
        <w:rPr>
          <w:rFonts w:ascii="Arial" w:hAnsi="Arial" w:cs="Arial"/>
          <w:color w:val="202122"/>
          <w:lang w:val="en-US"/>
        </w:rPr>
        <w:t>]</w:t>
      </w:r>
      <w:r w:rsidRPr="003A27F9">
        <w:rPr>
          <w:rFonts w:ascii="Arial" w:hAnsi="Arial" w:cs="Arial"/>
          <w:color w:val="202122"/>
          <w:vertAlign w:val="superscript"/>
          <w:lang w:val="en-US"/>
        </w:rPr>
        <w:t>2−</w:t>
      </w:r>
      <w:r w:rsidRPr="003A27F9">
        <w:rPr>
          <w:rFonts w:ascii="Arial" w:hAnsi="Arial" w:cs="Arial"/>
          <w:color w:val="202122"/>
          <w:lang w:val="en-US"/>
        </w:rPr>
        <w:t>, 4Fe-4S</w:t>
      </w:r>
    </w:p>
    <w:p w14:paraId="48B0FDB7"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lang w:val="en-US"/>
        </w:rPr>
      </w:pPr>
    </w:p>
    <w:p w14:paraId="525D186E" w14:textId="5B766AEC" w:rsidR="003A27F9" w:rsidRPr="003A27F9" w:rsidRDefault="003A27F9" w:rsidP="003A27F9">
      <w:pPr>
        <w:pStyle w:val="Ttulo2"/>
        <w:rPr>
          <w:rFonts w:ascii="Times New Roman" w:hAnsi="Times New Roman" w:cs="Times New Roman"/>
          <w:b/>
          <w:bCs/>
          <w:color w:val="000000" w:themeColor="text1"/>
          <w:sz w:val="32"/>
          <w:szCs w:val="32"/>
        </w:rPr>
      </w:pPr>
      <w:bookmarkStart w:id="12" w:name="_Toc185330251"/>
      <w:r w:rsidRPr="003A27F9">
        <w:rPr>
          <w:rFonts w:ascii="Times New Roman" w:hAnsi="Times New Roman" w:cs="Times New Roman"/>
          <w:b/>
          <w:bCs/>
          <w:color w:val="000000" w:themeColor="text1"/>
          <w:sz w:val="32"/>
          <w:szCs w:val="32"/>
        </w:rPr>
        <w:t xml:space="preserve">Compuestos </w:t>
      </w:r>
      <w:proofErr w:type="spellStart"/>
      <w:r w:rsidRPr="003A27F9">
        <w:rPr>
          <w:rFonts w:ascii="Times New Roman" w:hAnsi="Times New Roman" w:cs="Times New Roman"/>
          <w:b/>
          <w:bCs/>
          <w:color w:val="000000" w:themeColor="text1"/>
          <w:sz w:val="32"/>
          <w:szCs w:val="32"/>
        </w:rPr>
        <w:t>bioinorgánicos</w:t>
      </w:r>
      <w:bookmarkEnd w:id="12"/>
      <w:proofErr w:type="spellEnd"/>
    </w:p>
    <w:p w14:paraId="68F0D97E" w14:textId="77777777" w:rsidR="003A27F9" w:rsidRPr="003A27F9" w:rsidRDefault="003A27F9" w:rsidP="003A27F9"/>
    <w:p w14:paraId="1E5AF679" w14:textId="178C6FBD"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0B90E241" wp14:editId="162FEFC8">
            <wp:extent cx="1903095" cy="1127125"/>
            <wp:effectExtent l="0" t="0" r="1905" b="0"/>
            <wp:docPr id="25" name="Imagen 2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3095" cy="1127125"/>
                    </a:xfrm>
                    <a:prstGeom prst="rect">
                      <a:avLst/>
                    </a:prstGeom>
                    <a:noFill/>
                    <a:ln>
                      <a:noFill/>
                    </a:ln>
                  </pic:spPr>
                </pic:pic>
              </a:graphicData>
            </a:graphic>
          </wp:inline>
        </w:drawing>
      </w:r>
      <w:r>
        <w:t>El centro de </w:t>
      </w:r>
      <w:r w:rsidRPr="003A27F9">
        <w:t>cobalto</w:t>
      </w:r>
      <w:r>
        <w:t> octaédrico de la </w:t>
      </w:r>
      <w:r w:rsidRPr="003A27F9">
        <w:t>vitamina B </w:t>
      </w:r>
      <w:r w:rsidRPr="003A27F9">
        <w:rPr>
          <w:vertAlign w:val="subscript"/>
        </w:rPr>
        <w:t>12.</w:t>
      </w:r>
    </w:p>
    <w:p w14:paraId="22AE451E" w14:textId="7FE6209C"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Por definición, estos compuestos aparecen en la naturaleza, pero el subcampo incluye especies antropogénicas, como algunos contaminantes (por ejemplo, </w:t>
      </w:r>
      <w:r w:rsidRPr="003A27F9">
        <w:rPr>
          <w:rFonts w:ascii="Arial" w:eastAsiaTheme="majorEastAsia" w:hAnsi="Arial" w:cs="Arial"/>
          <w:color w:val="202122"/>
        </w:rPr>
        <w:t>metilmercurio</w:t>
      </w:r>
      <w:r>
        <w:rPr>
          <w:rFonts w:ascii="Arial" w:hAnsi="Arial" w:cs="Arial"/>
          <w:color w:val="202122"/>
        </w:rPr>
        <w:t>) y fármacos (por ejemplo, </w:t>
      </w:r>
      <w:r w:rsidRPr="003A27F9">
        <w:rPr>
          <w:rFonts w:ascii="Arial" w:eastAsiaTheme="majorEastAsia" w:hAnsi="Arial" w:cs="Arial"/>
          <w:color w:val="202122"/>
        </w:rPr>
        <w:t>cisplatino</w:t>
      </w:r>
      <w:r>
        <w:rPr>
          <w:rFonts w:ascii="Arial" w:hAnsi="Arial" w:cs="Arial"/>
          <w:color w:val="202122"/>
        </w:rPr>
        <w:t>).</w:t>
      </w:r>
      <w:r w:rsidRPr="003A27F9">
        <w:rPr>
          <w:rFonts w:ascii="Arial" w:eastAsiaTheme="majorEastAsia" w:hAnsi="Arial" w:cs="Arial"/>
          <w:color w:val="202122"/>
          <w:vertAlign w:val="superscript"/>
        </w:rPr>
        <w:t>9</w:t>
      </w:r>
      <w:r>
        <w:rPr>
          <w:rFonts w:ascii="Arial" w:hAnsi="Arial" w:cs="Arial"/>
          <w:color w:val="202122"/>
        </w:rPr>
        <w:t xml:space="preserve">​ El campo, que abarca también muchos aspectos de la bioquímica, incluye muchos tipos de compuestos, por ejemplo, los fosfatos en el ADN, y también complejos </w:t>
      </w:r>
      <w:r>
        <w:rPr>
          <w:rFonts w:ascii="Arial" w:hAnsi="Arial" w:cs="Arial"/>
          <w:color w:val="202122"/>
        </w:rPr>
        <w:lastRenderedPageBreak/>
        <w:t xml:space="preserve">metálicos que contienen ligandos que van desde macromoléculas biológicas, </w:t>
      </w:r>
      <w:proofErr w:type="spellStart"/>
      <w:r>
        <w:rPr>
          <w:rFonts w:ascii="Arial" w:hAnsi="Arial" w:cs="Arial"/>
          <w:color w:val="202122"/>
        </w:rPr>
        <w:t>normalmente</w:t>
      </w:r>
      <w:r w:rsidRPr="003A27F9">
        <w:rPr>
          <w:rFonts w:ascii="Arial" w:eastAsiaTheme="majorEastAsia" w:hAnsi="Arial" w:cs="Arial"/>
          <w:color w:val="202122"/>
        </w:rPr>
        <w:t>péptidos</w:t>
      </w:r>
      <w:proofErr w:type="spellEnd"/>
      <w:r>
        <w:rPr>
          <w:rFonts w:ascii="Arial" w:hAnsi="Arial" w:cs="Arial"/>
          <w:color w:val="202122"/>
        </w:rPr>
        <w:t>, hasta especies poco definidas, como el </w:t>
      </w:r>
      <w:r w:rsidRPr="003A27F9">
        <w:rPr>
          <w:rFonts w:ascii="Arial" w:eastAsiaTheme="majorEastAsia" w:hAnsi="Arial" w:cs="Arial"/>
          <w:color w:val="202122"/>
        </w:rPr>
        <w:t>ácido húmico</w:t>
      </w:r>
      <w:r>
        <w:rPr>
          <w:rFonts w:ascii="Arial" w:hAnsi="Arial" w:cs="Arial"/>
          <w:color w:val="202122"/>
        </w:rPr>
        <w:t>, o el </w:t>
      </w:r>
      <w:r w:rsidRPr="003A27F9">
        <w:rPr>
          <w:rFonts w:ascii="Arial" w:eastAsiaTheme="majorEastAsia" w:hAnsi="Arial" w:cs="Arial"/>
          <w:color w:val="202122"/>
        </w:rPr>
        <w:t>agua</w:t>
      </w:r>
      <w:r>
        <w:rPr>
          <w:rFonts w:ascii="Arial" w:hAnsi="Arial" w:cs="Arial"/>
          <w:color w:val="202122"/>
        </w:rPr>
        <w:t> (por ejemplo, cuando está coordinada en los complejos de </w:t>
      </w:r>
      <w:r w:rsidRPr="003A27F9">
        <w:rPr>
          <w:rFonts w:ascii="Arial" w:eastAsiaTheme="majorEastAsia" w:hAnsi="Arial" w:cs="Arial"/>
          <w:color w:val="202122"/>
        </w:rPr>
        <w:t>gadolinio</w:t>
      </w:r>
      <w:r>
        <w:rPr>
          <w:rFonts w:ascii="Arial" w:hAnsi="Arial" w:cs="Arial"/>
          <w:color w:val="202122"/>
        </w:rPr>
        <w:t> empleados para la </w:t>
      </w:r>
      <w:r w:rsidRPr="003A27F9">
        <w:rPr>
          <w:rFonts w:ascii="Arial" w:eastAsiaTheme="majorEastAsia" w:hAnsi="Arial" w:cs="Arial"/>
          <w:color w:val="202122"/>
        </w:rPr>
        <w:t>RMN</w:t>
      </w:r>
      <w:r>
        <w:rPr>
          <w:rFonts w:ascii="Arial" w:hAnsi="Arial" w:cs="Arial"/>
          <w:color w:val="202122"/>
        </w:rPr>
        <w:t xml:space="preserve">). Tradicionalmente, la química </w:t>
      </w:r>
      <w:proofErr w:type="spellStart"/>
      <w:r>
        <w:rPr>
          <w:rFonts w:ascii="Arial" w:hAnsi="Arial" w:cs="Arial"/>
          <w:color w:val="202122"/>
        </w:rPr>
        <w:t>bioinorgánica</w:t>
      </w:r>
      <w:proofErr w:type="spellEnd"/>
      <w:r>
        <w:rPr>
          <w:rFonts w:ascii="Arial" w:hAnsi="Arial" w:cs="Arial"/>
          <w:color w:val="202122"/>
        </w:rPr>
        <w:t xml:space="preserve"> se centraba en la transferencia de electrones y energía en proteínas relevantes para la respiración. La química inorgánica medicinal incluye el estudio de elementos no esenciales y </w:t>
      </w:r>
      <w:r w:rsidRPr="003A27F9">
        <w:rPr>
          <w:rFonts w:ascii="Arial" w:eastAsiaTheme="majorEastAsia" w:hAnsi="Arial" w:cs="Arial"/>
          <w:color w:val="202122"/>
        </w:rPr>
        <w:t>esenciales</w:t>
      </w:r>
      <w:r>
        <w:rPr>
          <w:rFonts w:ascii="Arial" w:hAnsi="Arial" w:cs="Arial"/>
          <w:color w:val="202122"/>
        </w:rPr>
        <w:t> con aplicaciones para diagnóstico y terapias.</w:t>
      </w:r>
    </w:p>
    <w:p w14:paraId="129E5C7A" w14:textId="788D64DD" w:rsidR="003A27F9" w:rsidRDefault="003A27F9" w:rsidP="003A27F9">
      <w:pPr>
        <w:numPr>
          <w:ilvl w:val="0"/>
          <w:numId w:val="15"/>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r w:rsidRPr="003A27F9">
        <w:rPr>
          <w:rFonts w:ascii="Arial" w:hAnsi="Arial" w:cs="Arial"/>
          <w:color w:val="202122"/>
        </w:rPr>
        <w:t>hemoglobina</w:t>
      </w:r>
      <w:r>
        <w:rPr>
          <w:rFonts w:ascii="Arial" w:hAnsi="Arial" w:cs="Arial"/>
          <w:color w:val="202122"/>
        </w:rPr>
        <w:t> , </w:t>
      </w:r>
      <w:r w:rsidRPr="003A27F9">
        <w:rPr>
          <w:rFonts w:ascii="Arial" w:hAnsi="Arial" w:cs="Arial"/>
          <w:color w:val="202122"/>
        </w:rPr>
        <w:t>metilmercurio</w:t>
      </w:r>
      <w:r>
        <w:rPr>
          <w:rFonts w:ascii="Arial" w:hAnsi="Arial" w:cs="Arial"/>
          <w:color w:val="202122"/>
        </w:rPr>
        <w:t> , </w:t>
      </w:r>
      <w:r w:rsidRPr="003A27F9">
        <w:rPr>
          <w:rFonts w:ascii="Arial" w:hAnsi="Arial" w:cs="Arial"/>
          <w:color w:val="202122"/>
        </w:rPr>
        <w:t>carboxipeptidasa</w:t>
      </w:r>
      <w:r>
        <w:rPr>
          <w:rFonts w:ascii="Arial" w:hAnsi="Arial" w:cs="Arial"/>
          <w:color w:val="202122"/>
        </w:rPr>
        <w:t>.</w:t>
      </w:r>
    </w:p>
    <w:p w14:paraId="71B9953D"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604E8039" w14:textId="779F4B94" w:rsidR="003A27F9" w:rsidRDefault="003A27F9" w:rsidP="003A27F9">
      <w:pPr>
        <w:pStyle w:val="Ttulo2"/>
        <w:rPr>
          <w:rFonts w:ascii="Times New Roman" w:hAnsi="Times New Roman" w:cs="Times New Roman"/>
          <w:b/>
          <w:bCs/>
          <w:color w:val="000000" w:themeColor="text1"/>
          <w:sz w:val="32"/>
          <w:szCs w:val="32"/>
        </w:rPr>
      </w:pPr>
      <w:bookmarkStart w:id="13" w:name="_Toc185330252"/>
      <w:r w:rsidRPr="003A27F9">
        <w:rPr>
          <w:rFonts w:ascii="Times New Roman" w:hAnsi="Times New Roman" w:cs="Times New Roman"/>
          <w:b/>
          <w:bCs/>
          <w:color w:val="000000" w:themeColor="text1"/>
          <w:sz w:val="32"/>
          <w:szCs w:val="32"/>
        </w:rPr>
        <w:t>Compuestos en estado sólido</w:t>
      </w:r>
      <w:bookmarkEnd w:id="13"/>
    </w:p>
    <w:p w14:paraId="352367E0" w14:textId="77777777" w:rsidR="003A27F9" w:rsidRPr="003A27F9" w:rsidRDefault="003A27F9" w:rsidP="003A27F9"/>
    <w:p w14:paraId="30E48067" w14:textId="2D812DD0"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50448EC3" wp14:editId="26DED5E6">
            <wp:extent cx="1424940" cy="1701165"/>
            <wp:effectExtent l="0" t="0" r="3810" b="0"/>
            <wp:docPr id="24" name="Imagen 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4940" cy="1701165"/>
                    </a:xfrm>
                    <a:prstGeom prst="rect">
                      <a:avLst/>
                    </a:prstGeom>
                    <a:noFill/>
                    <a:ln>
                      <a:noFill/>
                    </a:ln>
                  </pic:spPr>
                </pic:pic>
              </a:graphicData>
            </a:graphic>
          </wp:inline>
        </w:drawing>
      </w:r>
      <w:r>
        <w:t>El </w:t>
      </w:r>
      <w:proofErr w:type="spellStart"/>
      <w:r w:rsidRPr="003A27F9">
        <w:t>YBa</w:t>
      </w:r>
      <w:proofErr w:type="spellEnd"/>
      <w:r w:rsidRPr="003A27F9">
        <w:t> </w:t>
      </w:r>
      <w:r w:rsidRPr="003A27F9">
        <w:rPr>
          <w:vertAlign w:val="subscript"/>
        </w:rPr>
        <w:t>2</w:t>
      </w:r>
      <w:r w:rsidRPr="003A27F9">
        <w:t> Cu </w:t>
      </w:r>
      <w:r w:rsidRPr="003A27F9">
        <w:rPr>
          <w:vertAlign w:val="subscript"/>
        </w:rPr>
        <w:t>3</w:t>
      </w:r>
      <w:r w:rsidRPr="003A27F9">
        <w:t> O </w:t>
      </w:r>
      <w:r w:rsidRPr="003A27F9">
        <w:rPr>
          <w:vertAlign w:val="subscript"/>
        </w:rPr>
        <w:t>7</w:t>
      </w:r>
      <w:r>
        <w:t> , o YBCO, es un </w:t>
      </w:r>
      <w:r w:rsidRPr="003A27F9">
        <w:t>superconductor de</w:t>
      </w:r>
      <w:r>
        <w:t> alta temperatura capaz de </w:t>
      </w:r>
      <w:r w:rsidRPr="003A27F9">
        <w:t>levitar por</w:t>
      </w:r>
      <w:r>
        <w:t> encima de un imán cuando está por debajo de su </w:t>
      </w:r>
      <w:r w:rsidRPr="003A27F9">
        <w:t>temperatura crítica</w:t>
      </w:r>
      <w:r>
        <w:t> de aproximadamente 90 K (−183 °C)</w:t>
      </w:r>
    </w:p>
    <w:p w14:paraId="491EC4B0" w14:textId="71232534"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Esta importante área se centra en la </w:t>
      </w:r>
      <w:r w:rsidRPr="003A27F9">
        <w:rPr>
          <w:rFonts w:ascii="Arial" w:eastAsiaTheme="majorEastAsia" w:hAnsi="Arial" w:cs="Arial"/>
          <w:color w:val="202122"/>
        </w:rPr>
        <w:t>estructura</w:t>
      </w:r>
      <w:r>
        <w:rPr>
          <w:rFonts w:ascii="Arial" w:hAnsi="Arial" w:cs="Arial"/>
          <w:color w:val="202122"/>
        </w:rPr>
        <w:t>,</w:t>
      </w:r>
      <w:r w:rsidRPr="003A27F9">
        <w:rPr>
          <w:rFonts w:ascii="Arial" w:eastAsiaTheme="majorEastAsia" w:hAnsi="Arial" w:cs="Arial"/>
          <w:color w:val="202122"/>
          <w:vertAlign w:val="superscript"/>
        </w:rPr>
        <w:t>10</w:t>
      </w:r>
      <w:r>
        <w:rPr>
          <w:rFonts w:ascii="Arial" w:hAnsi="Arial" w:cs="Arial"/>
          <w:color w:val="202122"/>
        </w:rPr>
        <w:t>​ los enlaces y las propiedades físicas de los materiales. En la práctica, la química inorgánica de estado sólido utiliza técnicas como la </w:t>
      </w:r>
      <w:r w:rsidRPr="003A27F9">
        <w:rPr>
          <w:rFonts w:ascii="Arial" w:eastAsiaTheme="majorEastAsia" w:hAnsi="Arial" w:cs="Arial"/>
          <w:color w:val="202122"/>
        </w:rPr>
        <w:t>cristalografía</w:t>
      </w:r>
      <w:r>
        <w:rPr>
          <w:rFonts w:ascii="Arial" w:hAnsi="Arial" w:cs="Arial"/>
          <w:color w:val="202122"/>
        </w:rPr>
        <w:t> para la comprensión de las propiedades resultantes de las interacciones colectivas entre las subunidades del sólido. Dentro de la química del estado sólido se encuentran los metales y sus </w:t>
      </w:r>
      <w:r w:rsidRPr="003A27F9">
        <w:rPr>
          <w:rFonts w:ascii="Arial" w:eastAsiaTheme="majorEastAsia" w:hAnsi="Arial" w:cs="Arial"/>
          <w:color w:val="202122"/>
        </w:rPr>
        <w:t>aleaciones</w:t>
      </w:r>
      <w:r>
        <w:rPr>
          <w:rFonts w:ascii="Arial" w:hAnsi="Arial" w:cs="Arial"/>
          <w:color w:val="202122"/>
        </w:rPr>
        <w:t xml:space="preserve"> o derivados </w:t>
      </w:r>
      <w:proofErr w:type="spellStart"/>
      <w:r>
        <w:rPr>
          <w:rFonts w:ascii="Arial" w:hAnsi="Arial" w:cs="Arial"/>
          <w:color w:val="202122"/>
        </w:rPr>
        <w:t>intermetálicos</w:t>
      </w:r>
      <w:proofErr w:type="spellEnd"/>
      <w:r>
        <w:rPr>
          <w:rFonts w:ascii="Arial" w:hAnsi="Arial" w:cs="Arial"/>
          <w:color w:val="202122"/>
        </w:rPr>
        <w:t>. Los campos relacionados son </w:t>
      </w:r>
      <w:r w:rsidRPr="003A27F9">
        <w:rPr>
          <w:rFonts w:ascii="Arial" w:eastAsiaTheme="majorEastAsia" w:hAnsi="Arial" w:cs="Arial"/>
          <w:color w:val="202122"/>
        </w:rPr>
        <w:t>la física de la materia condensada</w:t>
      </w:r>
      <w:r>
        <w:rPr>
          <w:rFonts w:ascii="Arial" w:hAnsi="Arial" w:cs="Arial"/>
          <w:color w:val="202122"/>
        </w:rPr>
        <w:t>, la </w:t>
      </w:r>
      <w:r w:rsidRPr="003A27F9">
        <w:rPr>
          <w:rFonts w:ascii="Arial" w:eastAsiaTheme="majorEastAsia" w:hAnsi="Arial" w:cs="Arial"/>
          <w:color w:val="202122"/>
        </w:rPr>
        <w:t>mineralogía</w:t>
      </w:r>
      <w:r>
        <w:rPr>
          <w:rFonts w:ascii="Arial" w:hAnsi="Arial" w:cs="Arial"/>
          <w:color w:val="202122"/>
        </w:rPr>
        <w:t> y </w:t>
      </w:r>
      <w:r w:rsidRPr="003A27F9">
        <w:rPr>
          <w:rFonts w:ascii="Arial" w:eastAsiaTheme="majorEastAsia" w:hAnsi="Arial" w:cs="Arial"/>
          <w:color w:val="202122"/>
        </w:rPr>
        <w:t>la ciencia de los materiales</w:t>
      </w:r>
      <w:r>
        <w:rPr>
          <w:rFonts w:ascii="Arial" w:hAnsi="Arial" w:cs="Arial"/>
          <w:color w:val="202122"/>
        </w:rPr>
        <w:t>.</w:t>
      </w:r>
    </w:p>
    <w:p w14:paraId="3C6C628A" w14:textId="51432399" w:rsidR="003A27F9" w:rsidRPr="003A27F9" w:rsidRDefault="003A27F9" w:rsidP="003A27F9">
      <w:pPr>
        <w:numPr>
          <w:ilvl w:val="0"/>
          <w:numId w:val="16"/>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r w:rsidRPr="003A27F9">
        <w:rPr>
          <w:rFonts w:ascii="Arial" w:hAnsi="Arial" w:cs="Arial"/>
          <w:color w:val="202122"/>
        </w:rPr>
        <w:t>chips de silicona</w:t>
      </w:r>
      <w:r>
        <w:rPr>
          <w:rFonts w:ascii="Arial" w:hAnsi="Arial" w:cs="Arial"/>
          <w:color w:val="202122"/>
        </w:rPr>
        <w:t>, </w:t>
      </w:r>
      <w:r w:rsidRPr="003A27F9">
        <w:rPr>
          <w:rFonts w:ascii="Arial" w:hAnsi="Arial" w:cs="Arial"/>
          <w:color w:val="202122"/>
        </w:rPr>
        <w:t>zeolitas</w:t>
      </w:r>
      <w:r>
        <w:rPr>
          <w:rFonts w:ascii="Arial" w:hAnsi="Arial" w:cs="Arial"/>
          <w:color w:val="202122"/>
        </w:rPr>
        <w:t>, </w:t>
      </w:r>
      <w:r w:rsidRPr="003A27F9">
        <w:rPr>
          <w:rFonts w:ascii="Arial" w:hAnsi="Arial" w:cs="Arial"/>
          <w:color w:val="202122"/>
        </w:rPr>
        <w:t>YBa</w:t>
      </w:r>
      <w:r w:rsidRPr="003A27F9">
        <w:rPr>
          <w:rFonts w:ascii="Arial" w:hAnsi="Arial" w:cs="Arial"/>
          <w:color w:val="202122"/>
          <w:vertAlign w:val="subscript"/>
        </w:rPr>
        <w:t>2</w:t>
      </w:r>
      <w:r w:rsidRPr="003A27F9">
        <w:rPr>
          <w:rFonts w:ascii="Arial" w:hAnsi="Arial" w:cs="Arial"/>
          <w:color w:val="202122"/>
        </w:rPr>
        <w:t>Cu</w:t>
      </w:r>
      <w:r w:rsidRPr="003A27F9">
        <w:rPr>
          <w:rFonts w:ascii="Arial" w:hAnsi="Arial" w:cs="Arial"/>
          <w:color w:val="202122"/>
          <w:vertAlign w:val="subscript"/>
        </w:rPr>
        <w:t>3</w:t>
      </w:r>
      <w:r w:rsidRPr="003A27F9">
        <w:rPr>
          <w:rFonts w:ascii="Arial" w:hAnsi="Arial" w:cs="Arial"/>
          <w:color w:val="202122"/>
        </w:rPr>
        <w:t>O</w:t>
      </w:r>
      <w:r w:rsidRPr="003A27F9">
        <w:rPr>
          <w:rFonts w:ascii="Arial" w:hAnsi="Arial" w:cs="Arial"/>
          <w:color w:val="202122"/>
          <w:vertAlign w:val="subscript"/>
        </w:rPr>
        <w:t>7</w:t>
      </w:r>
    </w:p>
    <w:p w14:paraId="17B97F66"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rPr>
      </w:pPr>
    </w:p>
    <w:p w14:paraId="70F5EC3F" w14:textId="1A4CE8BF" w:rsidR="003A27F9" w:rsidRPr="003A27F9" w:rsidRDefault="003A27F9" w:rsidP="003A27F9">
      <w:pPr>
        <w:pStyle w:val="Ttulo2"/>
        <w:rPr>
          <w:rFonts w:ascii="Times New Roman" w:hAnsi="Times New Roman" w:cs="Times New Roman"/>
          <w:b/>
          <w:bCs/>
          <w:color w:val="000000" w:themeColor="text1"/>
          <w:sz w:val="32"/>
          <w:szCs w:val="32"/>
        </w:rPr>
      </w:pPr>
      <w:bookmarkStart w:id="14" w:name="_Toc185330253"/>
      <w:r w:rsidRPr="003A27F9">
        <w:rPr>
          <w:rFonts w:ascii="Times New Roman" w:hAnsi="Times New Roman" w:cs="Times New Roman"/>
          <w:b/>
          <w:bCs/>
          <w:color w:val="000000" w:themeColor="text1"/>
          <w:sz w:val="32"/>
          <w:szCs w:val="32"/>
        </w:rPr>
        <w:t>Química de síntesis inorgánica</w:t>
      </w:r>
      <w:bookmarkEnd w:id="14"/>
    </w:p>
    <w:p w14:paraId="138994A5" w14:textId="77777777" w:rsidR="003A27F9" w:rsidRPr="003A27F9" w:rsidRDefault="003A27F9" w:rsidP="003A27F9"/>
    <w:p w14:paraId="5BDB05A0"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Aunque algunas especies inorgánicas se pueden obtener en forma pura de la naturaleza, la mayoría se sintetizan en plantas químicas y en el laboratorio.</w:t>
      </w:r>
    </w:p>
    <w:p w14:paraId="7C73A689" w14:textId="4A18E94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métodos de síntesis inorgánica se pueden clasificar según la volatilidad o solubilidad de los reactivos componentes.</w:t>
      </w:r>
      <w:r w:rsidRPr="00A864A3">
        <w:rPr>
          <w:rFonts w:ascii="Arial" w:eastAsiaTheme="majorEastAsia" w:hAnsi="Arial" w:cs="Arial"/>
          <w:color w:val="202122"/>
          <w:vertAlign w:val="superscript"/>
        </w:rPr>
        <w:t>13</w:t>
      </w:r>
      <w:r>
        <w:rPr>
          <w:rFonts w:ascii="Arial" w:hAnsi="Arial" w:cs="Arial"/>
          <w:color w:val="202122"/>
        </w:rPr>
        <w:t>​ Los compuestos inorgánicos solubles se preparan utilizando métodos de </w:t>
      </w:r>
      <w:r w:rsidRPr="00A864A3">
        <w:rPr>
          <w:rFonts w:ascii="Arial" w:eastAsiaTheme="majorEastAsia" w:hAnsi="Arial" w:cs="Arial"/>
          <w:color w:val="202122"/>
        </w:rPr>
        <w:t>síntesis orgánica</w:t>
      </w:r>
      <w:r>
        <w:rPr>
          <w:rFonts w:ascii="Arial" w:hAnsi="Arial" w:cs="Arial"/>
          <w:color w:val="202122"/>
        </w:rPr>
        <w:t>. Para los compuestos que contienen metales reactivos con el aire, se siguen las técnicas de la </w:t>
      </w:r>
      <w:r w:rsidRPr="00A864A3">
        <w:rPr>
          <w:rFonts w:ascii="Arial" w:eastAsiaTheme="majorEastAsia" w:hAnsi="Arial" w:cs="Arial"/>
          <w:color w:val="202122"/>
        </w:rPr>
        <w:t>línea de Schlenk</w:t>
      </w:r>
      <w:r>
        <w:rPr>
          <w:rFonts w:ascii="Arial" w:hAnsi="Arial" w:cs="Arial"/>
          <w:color w:val="202122"/>
        </w:rPr>
        <w:t> y la </w:t>
      </w:r>
      <w:r w:rsidRPr="00A864A3">
        <w:rPr>
          <w:rFonts w:ascii="Arial" w:eastAsiaTheme="majorEastAsia" w:hAnsi="Arial" w:cs="Arial"/>
          <w:color w:val="202122"/>
        </w:rPr>
        <w:t>caja de guantes</w:t>
      </w:r>
      <w:r>
        <w:rPr>
          <w:rFonts w:ascii="Arial" w:hAnsi="Arial" w:cs="Arial"/>
          <w:color w:val="202122"/>
        </w:rPr>
        <w:t xml:space="preserve">. Los compuestos volátiles y los gases se manipulan en "colectores de vacío", que consisten en tuberías de </w:t>
      </w:r>
      <w:r>
        <w:rPr>
          <w:rFonts w:ascii="Arial" w:hAnsi="Arial" w:cs="Arial"/>
          <w:color w:val="202122"/>
        </w:rPr>
        <w:lastRenderedPageBreak/>
        <w:t>vidrio interconectadas a través de válvulas, la totalidad de los cuales se pueden llevar a un vacío de 0,001 mm Hg o menos. Los compuestos se condensan utilizando </w:t>
      </w:r>
      <w:r w:rsidRPr="00A864A3">
        <w:rPr>
          <w:rFonts w:ascii="Arial" w:eastAsiaTheme="majorEastAsia" w:hAnsi="Arial" w:cs="Arial"/>
          <w:color w:val="202122"/>
        </w:rPr>
        <w:t>nitrógeno líquido</w:t>
      </w:r>
      <w:r>
        <w:rPr>
          <w:rFonts w:ascii="Arial" w:hAnsi="Arial" w:cs="Arial"/>
          <w:color w:val="202122"/>
        </w:rPr>
        <w:t xml:space="preserve"> (t. </w:t>
      </w:r>
      <w:proofErr w:type="spellStart"/>
      <w:r>
        <w:rPr>
          <w:rFonts w:ascii="Arial" w:hAnsi="Arial" w:cs="Arial"/>
          <w:color w:val="202122"/>
        </w:rPr>
        <w:t>eb</w:t>
      </w:r>
      <w:proofErr w:type="spellEnd"/>
      <w:r>
        <w:rPr>
          <w:rFonts w:ascii="Arial" w:hAnsi="Arial" w:cs="Arial"/>
          <w:color w:val="202122"/>
        </w:rPr>
        <w:t>.   78 K) u otros </w:t>
      </w:r>
      <w:proofErr w:type="spellStart"/>
      <w:r w:rsidRPr="00A864A3">
        <w:rPr>
          <w:rFonts w:ascii="Arial" w:eastAsiaTheme="majorEastAsia" w:hAnsi="Arial" w:cs="Arial"/>
          <w:color w:val="202122"/>
        </w:rPr>
        <w:t>criógenos</w:t>
      </w:r>
      <w:proofErr w:type="spellEnd"/>
      <w:r>
        <w:rPr>
          <w:rFonts w:ascii="Arial" w:hAnsi="Arial" w:cs="Arial"/>
          <w:color w:val="202122"/>
        </w:rPr>
        <w:t>. Los sólidos se preparan típicamente usando hornos de tubo, con reactivos y productos sellados en contenedores, a menudo de sílice fundida </w:t>
      </w:r>
      <w:r>
        <w:rPr>
          <w:rFonts w:ascii="Arial" w:hAnsi="Arial" w:cs="Arial"/>
          <w:color w:val="202122"/>
          <w:vertAlign w:val="subscript"/>
        </w:rPr>
        <w:t>(</w:t>
      </w:r>
      <w:r>
        <w:rPr>
          <w:rFonts w:ascii="Arial" w:hAnsi="Arial" w:cs="Arial"/>
          <w:color w:val="202122"/>
        </w:rPr>
        <w:t>SiO</w:t>
      </w:r>
      <w:r>
        <w:rPr>
          <w:rFonts w:ascii="Arial" w:hAnsi="Arial" w:cs="Arial"/>
          <w:color w:val="202122"/>
          <w:vertAlign w:val="subscript"/>
        </w:rPr>
        <w:t>2</w:t>
      </w:r>
      <w:r>
        <w:rPr>
          <w:rFonts w:ascii="Arial" w:hAnsi="Arial" w:cs="Arial"/>
          <w:color w:val="202122"/>
        </w:rPr>
        <w:t> amorfo), o a veces materiales más especializados, tales como tubos de Ta soldados o navecillas de Pt. Productos y reactivos se transportan entre las zonas de temperatura para conducir a las reacciones.</w:t>
      </w:r>
    </w:p>
    <w:p w14:paraId="7BC8DDB0" w14:textId="7CD17C2B" w:rsidR="003A27F9" w:rsidRDefault="003A27F9" w:rsidP="003A27F9">
      <w:pPr>
        <w:pStyle w:val="Ttulo2"/>
        <w:rPr>
          <w:rFonts w:ascii="Times New Roman" w:hAnsi="Times New Roman" w:cs="Times New Roman"/>
          <w:b/>
          <w:bCs/>
          <w:color w:val="000000" w:themeColor="text1"/>
          <w:sz w:val="32"/>
          <w:szCs w:val="32"/>
        </w:rPr>
      </w:pPr>
      <w:bookmarkStart w:id="15" w:name="_Toc185330254"/>
      <w:r w:rsidRPr="003A27F9">
        <w:rPr>
          <w:rFonts w:ascii="Times New Roman" w:hAnsi="Times New Roman" w:cs="Times New Roman"/>
          <w:b/>
          <w:bCs/>
          <w:color w:val="000000" w:themeColor="text1"/>
          <w:sz w:val="32"/>
          <w:szCs w:val="32"/>
        </w:rPr>
        <w:t>Clasificación de los compuestos inorgánicos</w:t>
      </w:r>
      <w:bookmarkEnd w:id="15"/>
    </w:p>
    <w:p w14:paraId="0B957822" w14:textId="77777777" w:rsidR="003A27F9" w:rsidRPr="003A27F9" w:rsidRDefault="003A27F9" w:rsidP="003A27F9"/>
    <w:p w14:paraId="2C9EBCEF" w14:textId="263C0B19" w:rsidR="003A27F9" w:rsidRPr="003A27F9" w:rsidRDefault="003A27F9" w:rsidP="003A27F9">
      <w:pPr>
        <w:pStyle w:val="NormalWeb"/>
        <w:shd w:val="clear" w:color="auto" w:fill="FFFFFF"/>
        <w:spacing w:before="120" w:beforeAutospacing="0" w:after="240" w:afterAutospacing="0"/>
        <w:rPr>
          <w:rFonts w:ascii="Arial" w:hAnsi="Arial" w:cs="Arial"/>
          <w:color w:val="202122"/>
          <w:vertAlign w:val="superscript"/>
        </w:rPr>
      </w:pPr>
      <w:r>
        <w:rPr>
          <w:rFonts w:ascii="Arial" w:hAnsi="Arial" w:cs="Arial"/>
          <w:color w:val="202122"/>
        </w:rPr>
        <w:t>Los compuestos inorgánicos se dividen según su estructura en: </w:t>
      </w:r>
      <w:r>
        <w:rPr>
          <w:rFonts w:ascii="Arial" w:hAnsi="Arial" w:cs="Arial"/>
          <w:color w:val="202122"/>
        </w:rPr>
        <w:t xml:space="preserve"> </w:t>
      </w:r>
    </w:p>
    <w:p w14:paraId="60C2EA00" w14:textId="77777777"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Compuestos binarios</w:t>
      </w:r>
    </w:p>
    <w:p w14:paraId="4D5DD2D4" w14:textId="77777777" w:rsidR="003A27F9" w:rsidRDefault="003A27F9" w:rsidP="003A27F9">
      <w:pPr>
        <w:numPr>
          <w:ilvl w:val="0"/>
          <w:numId w:val="17"/>
        </w:numPr>
        <w:shd w:val="clear" w:color="auto" w:fill="FFFFFF"/>
        <w:spacing w:before="100" w:beforeAutospacing="1" w:after="24" w:line="240" w:lineRule="auto"/>
        <w:ind w:left="1104"/>
        <w:rPr>
          <w:rFonts w:ascii="Arial" w:hAnsi="Arial" w:cs="Arial"/>
          <w:color w:val="202122"/>
          <w:sz w:val="24"/>
          <w:szCs w:val="24"/>
        </w:rPr>
      </w:pPr>
      <w:r>
        <w:rPr>
          <w:rFonts w:ascii="Arial" w:hAnsi="Arial" w:cs="Arial"/>
          <w:color w:val="202122"/>
        </w:rPr>
        <w:t>Óxidos metálicos</w:t>
      </w:r>
    </w:p>
    <w:p w14:paraId="39E8D08B" w14:textId="419DE052" w:rsidR="003A27F9" w:rsidRDefault="003A27F9" w:rsidP="003A27F9">
      <w:pPr>
        <w:numPr>
          <w:ilvl w:val="0"/>
          <w:numId w:val="17"/>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Óxidos no metálicos o anhídridos</w:t>
      </w:r>
    </w:p>
    <w:p w14:paraId="60B37D55"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rPr>
      </w:pPr>
    </w:p>
    <w:p w14:paraId="4ACFE820" w14:textId="77777777"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Compuestos ternarios</w:t>
      </w:r>
    </w:p>
    <w:p w14:paraId="64E664BE" w14:textId="77777777" w:rsidR="003A27F9" w:rsidRDefault="003A27F9" w:rsidP="003A27F9">
      <w:pPr>
        <w:numPr>
          <w:ilvl w:val="0"/>
          <w:numId w:val="18"/>
        </w:numPr>
        <w:shd w:val="clear" w:color="auto" w:fill="FFFFFF"/>
        <w:spacing w:before="100" w:beforeAutospacing="1" w:after="24" w:line="240" w:lineRule="auto"/>
        <w:ind w:left="1104"/>
        <w:rPr>
          <w:rFonts w:ascii="Arial" w:hAnsi="Arial" w:cs="Arial"/>
          <w:color w:val="202122"/>
          <w:sz w:val="24"/>
          <w:szCs w:val="24"/>
        </w:rPr>
      </w:pPr>
      <w:r>
        <w:rPr>
          <w:rFonts w:ascii="Arial" w:hAnsi="Arial" w:cs="Arial"/>
          <w:color w:val="202122"/>
        </w:rPr>
        <w:t>Hidróxidos</w:t>
      </w:r>
    </w:p>
    <w:p w14:paraId="75B3B758" w14:textId="77777777" w:rsidR="003A27F9" w:rsidRDefault="003A27F9" w:rsidP="003A27F9">
      <w:pPr>
        <w:numPr>
          <w:ilvl w:val="0"/>
          <w:numId w:val="18"/>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Oxoácidos</w:t>
      </w:r>
    </w:p>
    <w:p w14:paraId="0A8DA182" w14:textId="6D2D44B6" w:rsidR="003A27F9" w:rsidRDefault="003A27F9" w:rsidP="003A27F9">
      <w:pPr>
        <w:numPr>
          <w:ilvl w:val="0"/>
          <w:numId w:val="18"/>
        </w:numPr>
        <w:shd w:val="clear" w:color="auto" w:fill="FFFFFF"/>
        <w:spacing w:before="100" w:beforeAutospacing="1" w:after="24" w:line="240" w:lineRule="auto"/>
        <w:ind w:left="1104"/>
        <w:rPr>
          <w:rFonts w:ascii="Arial" w:hAnsi="Arial" w:cs="Arial"/>
          <w:color w:val="202122"/>
        </w:rPr>
      </w:pPr>
      <w:proofErr w:type="spellStart"/>
      <w:r>
        <w:rPr>
          <w:rFonts w:ascii="Arial" w:hAnsi="Arial" w:cs="Arial"/>
          <w:color w:val="202122"/>
        </w:rPr>
        <w:t>Oxisales</w:t>
      </w:r>
      <w:proofErr w:type="spellEnd"/>
      <w:r>
        <w:rPr>
          <w:rFonts w:ascii="Arial" w:hAnsi="Arial" w:cs="Arial"/>
          <w:color w:val="202122"/>
        </w:rPr>
        <w:t xml:space="preserve"> neutras</w:t>
      </w:r>
    </w:p>
    <w:p w14:paraId="7CB1E124" w14:textId="6B10B7C0" w:rsidR="003A27F9" w:rsidRDefault="003A27F9" w:rsidP="003A27F9">
      <w:pPr>
        <w:shd w:val="clear" w:color="auto" w:fill="FFFFFF"/>
        <w:spacing w:before="100" w:beforeAutospacing="1" w:after="24" w:line="240" w:lineRule="auto"/>
        <w:ind w:left="1104"/>
        <w:rPr>
          <w:rFonts w:ascii="Arial" w:hAnsi="Arial" w:cs="Arial"/>
          <w:color w:val="202122"/>
        </w:rPr>
      </w:pPr>
    </w:p>
    <w:p w14:paraId="7679B97C" w14:textId="77777777"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Compuestos cuaternarios</w:t>
      </w:r>
    </w:p>
    <w:p w14:paraId="11085D3D" w14:textId="77777777" w:rsidR="003A27F9" w:rsidRDefault="003A27F9" w:rsidP="003A27F9">
      <w:pPr>
        <w:numPr>
          <w:ilvl w:val="0"/>
          <w:numId w:val="19"/>
        </w:numPr>
        <w:shd w:val="clear" w:color="auto" w:fill="FFFFFF"/>
        <w:spacing w:before="100" w:beforeAutospacing="1" w:after="24" w:line="240" w:lineRule="auto"/>
        <w:ind w:left="1104"/>
        <w:rPr>
          <w:rFonts w:ascii="Arial" w:hAnsi="Arial" w:cs="Arial"/>
          <w:color w:val="202122"/>
          <w:sz w:val="24"/>
          <w:szCs w:val="24"/>
        </w:rPr>
      </w:pPr>
      <w:proofErr w:type="spellStart"/>
      <w:r>
        <w:rPr>
          <w:rFonts w:ascii="Arial" w:hAnsi="Arial" w:cs="Arial"/>
          <w:color w:val="202122"/>
        </w:rPr>
        <w:t>Oxisales</w:t>
      </w:r>
      <w:proofErr w:type="spellEnd"/>
      <w:r>
        <w:rPr>
          <w:rFonts w:ascii="Arial" w:hAnsi="Arial" w:cs="Arial"/>
          <w:color w:val="202122"/>
        </w:rPr>
        <w:t xml:space="preserve"> ácidas</w:t>
      </w:r>
    </w:p>
    <w:p w14:paraId="6B148994"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rPr>
      </w:pPr>
    </w:p>
    <w:p w14:paraId="095FC4A6"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0C30CFF1" w14:textId="3A07CA41" w:rsidR="003A27F9" w:rsidRPr="003A27F9" w:rsidRDefault="003A27F9" w:rsidP="003A27F9">
      <w:pPr>
        <w:pStyle w:val="Ttulo2"/>
        <w:rPr>
          <w:rFonts w:ascii="Times New Roman" w:hAnsi="Times New Roman" w:cs="Times New Roman"/>
          <w:b/>
          <w:bCs/>
          <w:color w:val="000000" w:themeColor="text1"/>
          <w:sz w:val="32"/>
          <w:szCs w:val="32"/>
        </w:rPr>
      </w:pPr>
      <w:bookmarkStart w:id="16" w:name="_Toc185330255"/>
      <w:r w:rsidRPr="003A27F9">
        <w:rPr>
          <w:rFonts w:ascii="Times New Roman" w:hAnsi="Times New Roman" w:cs="Times New Roman"/>
          <w:b/>
          <w:bCs/>
          <w:color w:val="000000" w:themeColor="text1"/>
          <w:sz w:val="32"/>
          <w:szCs w:val="32"/>
        </w:rPr>
        <w:t>Química inorgánica teórica</w:t>
      </w:r>
      <w:bookmarkEnd w:id="16"/>
    </w:p>
    <w:p w14:paraId="57E6F10F" w14:textId="77777777" w:rsidR="003A27F9" w:rsidRPr="003A27F9" w:rsidRDefault="003A27F9" w:rsidP="003A27F9"/>
    <w:p w14:paraId="463A7A9F" w14:textId="0DED82DE"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Una perspectiva alternativa en el área de la química inorgánica comienza con el </w:t>
      </w:r>
      <w:r w:rsidRPr="00A864A3">
        <w:rPr>
          <w:rFonts w:ascii="Arial" w:eastAsiaTheme="majorEastAsia" w:hAnsi="Arial" w:cs="Arial"/>
          <w:color w:val="202122"/>
        </w:rPr>
        <w:t>modelo</w:t>
      </w:r>
      <w:r>
        <w:rPr>
          <w:rFonts w:ascii="Arial" w:hAnsi="Arial" w:cs="Arial"/>
          <w:color w:val="202122"/>
        </w:rPr>
        <w:t> del átomo de </w:t>
      </w:r>
      <w:r w:rsidRPr="00A864A3">
        <w:rPr>
          <w:rFonts w:ascii="Arial" w:eastAsiaTheme="majorEastAsia" w:hAnsi="Arial" w:cs="Arial"/>
          <w:color w:val="202122"/>
        </w:rPr>
        <w:t>Bohr</w:t>
      </w:r>
      <w:r>
        <w:rPr>
          <w:rFonts w:ascii="Arial" w:hAnsi="Arial" w:cs="Arial"/>
          <w:color w:val="202122"/>
        </w:rPr>
        <w:t> y, utilizando las herramientas y modelos de la </w:t>
      </w:r>
      <w:r w:rsidRPr="00A864A3">
        <w:rPr>
          <w:rFonts w:ascii="Arial" w:eastAsiaTheme="majorEastAsia" w:hAnsi="Arial" w:cs="Arial"/>
          <w:color w:val="202122"/>
        </w:rPr>
        <w:t>química teórica</w:t>
      </w:r>
      <w:r>
        <w:rPr>
          <w:rFonts w:ascii="Arial" w:hAnsi="Arial" w:cs="Arial"/>
          <w:color w:val="202122"/>
        </w:rPr>
        <w:t> y la </w:t>
      </w:r>
      <w:r w:rsidRPr="00A864A3">
        <w:rPr>
          <w:rFonts w:ascii="Arial" w:eastAsiaTheme="majorEastAsia" w:hAnsi="Arial" w:cs="Arial"/>
          <w:color w:val="202122"/>
        </w:rPr>
        <w:t>química computacional</w:t>
      </w:r>
      <w:r>
        <w:rPr>
          <w:rFonts w:ascii="Arial" w:hAnsi="Arial" w:cs="Arial"/>
          <w:color w:val="202122"/>
        </w:rPr>
        <w:t xml:space="preserve">, se expande hacia la formación de enlaces en moléculas simples y luego más complejas. Las descripciones precisas de la mecánica cuántica para las especies </w:t>
      </w:r>
      <w:proofErr w:type="spellStart"/>
      <w:r>
        <w:rPr>
          <w:rFonts w:ascii="Arial" w:hAnsi="Arial" w:cs="Arial"/>
          <w:color w:val="202122"/>
        </w:rPr>
        <w:t>multielectrónicas</w:t>
      </w:r>
      <w:proofErr w:type="spellEnd"/>
      <w:r>
        <w:rPr>
          <w:rFonts w:ascii="Arial" w:hAnsi="Arial" w:cs="Arial"/>
          <w:color w:val="202122"/>
        </w:rPr>
        <w:t xml:space="preserve">, que constituyen el ámbito de la química inorgánica, son difíciles. Este desafío ha generado muchos enfoques semicuantitativos o </w:t>
      </w:r>
      <w:proofErr w:type="spellStart"/>
      <w:r>
        <w:rPr>
          <w:rFonts w:ascii="Arial" w:hAnsi="Arial" w:cs="Arial"/>
          <w:color w:val="202122"/>
        </w:rPr>
        <w:t>semi-empíricos</w:t>
      </w:r>
      <w:proofErr w:type="spellEnd"/>
      <w:r>
        <w:rPr>
          <w:rFonts w:ascii="Arial" w:hAnsi="Arial" w:cs="Arial"/>
          <w:color w:val="202122"/>
        </w:rPr>
        <w:t xml:space="preserve"> que incluyen </w:t>
      </w:r>
      <w:r w:rsidRPr="00A864A3">
        <w:rPr>
          <w:rFonts w:ascii="Arial" w:eastAsiaTheme="majorEastAsia" w:hAnsi="Arial" w:cs="Arial"/>
          <w:color w:val="202122"/>
        </w:rPr>
        <w:t>la teoría de orbitales moleculares</w:t>
      </w:r>
      <w:r>
        <w:rPr>
          <w:rFonts w:ascii="Arial" w:hAnsi="Arial" w:cs="Arial"/>
          <w:color w:val="202122"/>
        </w:rPr>
        <w:t> y </w:t>
      </w:r>
      <w:r w:rsidRPr="00A864A3">
        <w:rPr>
          <w:rFonts w:ascii="Arial" w:eastAsiaTheme="majorEastAsia" w:hAnsi="Arial" w:cs="Arial"/>
          <w:color w:val="202122"/>
        </w:rPr>
        <w:t>la teoría del campo del ligando</w:t>
      </w:r>
      <w:r>
        <w:rPr>
          <w:rFonts w:ascii="Arial" w:hAnsi="Arial" w:cs="Arial"/>
          <w:color w:val="202122"/>
        </w:rPr>
        <w:t>. Paralelamente a estas descripciones teóricas, se emplean metodologías aproximadas, incluida la </w:t>
      </w:r>
      <w:r w:rsidRPr="00A864A3">
        <w:rPr>
          <w:rFonts w:ascii="Arial" w:eastAsiaTheme="majorEastAsia" w:hAnsi="Arial" w:cs="Arial"/>
          <w:color w:val="202122"/>
        </w:rPr>
        <w:t>teoría del funcional de la densidad</w:t>
      </w:r>
      <w:r>
        <w:rPr>
          <w:rFonts w:ascii="Arial" w:hAnsi="Arial" w:cs="Arial"/>
          <w:color w:val="202122"/>
        </w:rPr>
        <w:t>.</w:t>
      </w:r>
    </w:p>
    <w:p w14:paraId="4C7EFE7A" w14:textId="66A511F5"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Las excepciones a las teorías, cualitativas y cuantitativas, son extremadamente importantes en el desarrollo de este campo. Por ejemplo, el </w:t>
      </w:r>
      <w:r w:rsidRPr="00A864A3">
        <w:rPr>
          <w:rFonts w:ascii="Arial" w:eastAsiaTheme="majorEastAsia" w:hAnsi="Arial" w:cs="Arial"/>
          <w:color w:val="202122"/>
        </w:rPr>
        <w:t>Cu</w:t>
      </w:r>
      <w:r w:rsidRPr="00A864A3">
        <w:rPr>
          <w:rFonts w:ascii="Arial" w:eastAsiaTheme="majorEastAsia" w:hAnsi="Arial" w:cs="Arial"/>
          <w:color w:val="202122"/>
          <w:vertAlign w:val="superscript"/>
        </w:rPr>
        <w:t>II</w:t>
      </w:r>
      <w:r w:rsidRPr="00A864A3">
        <w:rPr>
          <w:rFonts w:ascii="Arial" w:eastAsiaTheme="majorEastAsia" w:hAnsi="Arial" w:cs="Arial"/>
          <w:color w:val="202122"/>
          <w:vertAlign w:val="subscript"/>
        </w:rPr>
        <w:t>2</w:t>
      </w:r>
      <w:r w:rsidRPr="00A864A3">
        <w:rPr>
          <w:rFonts w:ascii="Arial" w:eastAsiaTheme="majorEastAsia" w:hAnsi="Arial" w:cs="Arial"/>
          <w:color w:val="202122"/>
        </w:rPr>
        <w:t>(</w:t>
      </w:r>
      <w:proofErr w:type="spellStart"/>
      <w:r w:rsidRPr="00A864A3">
        <w:rPr>
          <w:rFonts w:ascii="Arial" w:eastAsiaTheme="majorEastAsia" w:hAnsi="Arial" w:cs="Arial"/>
          <w:color w:val="202122"/>
        </w:rPr>
        <w:t>OAc</w:t>
      </w:r>
      <w:proofErr w:type="spellEnd"/>
      <w:r w:rsidRPr="00A864A3">
        <w:rPr>
          <w:rFonts w:ascii="Arial" w:eastAsiaTheme="majorEastAsia" w:hAnsi="Arial" w:cs="Arial"/>
          <w:color w:val="202122"/>
        </w:rPr>
        <w:t>)</w:t>
      </w:r>
      <w:r w:rsidRPr="00A864A3">
        <w:rPr>
          <w:rFonts w:ascii="Arial" w:eastAsiaTheme="majorEastAsia" w:hAnsi="Arial" w:cs="Arial"/>
          <w:color w:val="202122"/>
          <w:vertAlign w:val="subscript"/>
        </w:rPr>
        <w:t>4</w:t>
      </w:r>
      <w:r w:rsidRPr="00A864A3">
        <w:rPr>
          <w:rFonts w:ascii="Arial" w:eastAsiaTheme="majorEastAsia" w:hAnsi="Arial" w:cs="Arial"/>
          <w:color w:val="202122"/>
        </w:rPr>
        <w:t>(H</w:t>
      </w:r>
      <w:r w:rsidRPr="00A864A3">
        <w:rPr>
          <w:rFonts w:ascii="Arial" w:eastAsiaTheme="majorEastAsia" w:hAnsi="Arial" w:cs="Arial"/>
          <w:color w:val="202122"/>
          <w:vertAlign w:val="subscript"/>
        </w:rPr>
        <w:t>2</w:t>
      </w:r>
      <w:r w:rsidRPr="00A864A3">
        <w:rPr>
          <w:rFonts w:ascii="Arial" w:eastAsiaTheme="majorEastAsia" w:hAnsi="Arial" w:cs="Arial"/>
          <w:color w:val="202122"/>
        </w:rPr>
        <w:t>O)</w:t>
      </w:r>
      <w:r w:rsidRPr="00A864A3">
        <w:rPr>
          <w:rFonts w:ascii="Arial" w:eastAsiaTheme="majorEastAsia" w:hAnsi="Arial" w:cs="Arial"/>
          <w:color w:val="202122"/>
          <w:vertAlign w:val="subscript"/>
        </w:rPr>
        <w:t>2</w:t>
      </w:r>
      <w:r>
        <w:rPr>
          <w:rFonts w:ascii="Arial" w:hAnsi="Arial" w:cs="Arial"/>
          <w:color w:val="202122"/>
        </w:rPr>
        <w:t> es casi diamagnético por debajo de la temperatura ambiente, mientras que la </w:t>
      </w:r>
      <w:r w:rsidRPr="00A864A3">
        <w:rPr>
          <w:rFonts w:ascii="Arial" w:eastAsiaTheme="majorEastAsia" w:hAnsi="Arial" w:cs="Arial"/>
          <w:color w:val="202122"/>
        </w:rPr>
        <w:t>teoría del campo cristalino</w:t>
      </w:r>
      <w:r>
        <w:rPr>
          <w:rFonts w:ascii="Arial" w:hAnsi="Arial" w:cs="Arial"/>
          <w:color w:val="202122"/>
        </w:rPr>
        <w:t> predice que la molécula tendría que tener dos electrones no pareados. El desacuerdo entre la teoría cualitativa (paramagnética) y la observación (diamagnética) condujo al desarrollo de modelos para el "acoplamiento magnético". Estos modelos mejorados llevaron al desarrollo de nuevos materiales magnéticos y nuevas tecnologías.</w:t>
      </w:r>
    </w:p>
    <w:p w14:paraId="0316B934"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p>
    <w:p w14:paraId="3EF56A8F" w14:textId="19CBA429"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Teorías cualitativas</w:t>
      </w:r>
    </w:p>
    <w:p w14:paraId="34656914" w14:textId="77777777" w:rsidR="003A27F9" w:rsidRPr="003A27F9" w:rsidRDefault="003A27F9" w:rsidP="003A27F9">
      <w:pPr>
        <w:pStyle w:val="Ttulo4"/>
        <w:rPr>
          <w:rFonts w:ascii="inherit" w:hAnsi="inherit" w:cs="Arial"/>
          <w:i w:val="0"/>
          <w:iCs w:val="0"/>
          <w:color w:val="auto"/>
          <w:sz w:val="30"/>
          <w:szCs w:val="30"/>
        </w:rPr>
      </w:pPr>
    </w:p>
    <w:p w14:paraId="3ECDD691" w14:textId="0E68B0F9"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6EE43D31" wp14:editId="35BEAF45">
            <wp:extent cx="1903095" cy="1180465"/>
            <wp:effectExtent l="0" t="0" r="0" b="0"/>
            <wp:docPr id="31" name="Imagen 3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3095" cy="1180465"/>
                    </a:xfrm>
                    <a:prstGeom prst="rect">
                      <a:avLst/>
                    </a:prstGeom>
                    <a:noFill/>
                    <a:ln>
                      <a:noFill/>
                    </a:ln>
                  </pic:spPr>
                </pic:pic>
              </a:graphicData>
            </a:graphic>
          </wp:inline>
        </w:drawing>
      </w:r>
      <w:r w:rsidRPr="00A864A3">
        <w:t>La teoría del campo cristalino</w:t>
      </w:r>
      <w:r>
        <w:t> explica por qué el </w:t>
      </w:r>
      <w:r w:rsidRPr="00A864A3">
        <w:t>[Fe </w:t>
      </w:r>
      <w:r w:rsidRPr="00A864A3">
        <w:rPr>
          <w:vertAlign w:val="superscript"/>
        </w:rPr>
        <w:t>III</w:t>
      </w:r>
      <w:r w:rsidRPr="00A864A3">
        <w:t> (CN) </w:t>
      </w:r>
      <w:r w:rsidRPr="00A864A3">
        <w:rPr>
          <w:vertAlign w:val="subscript"/>
        </w:rPr>
        <w:t>6</w:t>
      </w:r>
      <w:r w:rsidRPr="00A864A3">
        <w:t> ] </w:t>
      </w:r>
      <w:r w:rsidRPr="00A864A3">
        <w:rPr>
          <w:vertAlign w:val="superscript"/>
        </w:rPr>
        <w:t>3−</w:t>
      </w:r>
      <w:r>
        <w:t> tiene solo un electrón no pareado</w:t>
      </w:r>
    </w:p>
    <w:p w14:paraId="02F83CE2" w14:textId="5D4E25DD"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 inorgánica se ha beneficiado enormemente de las teorías cualitativas. Tales teorías son más fáciles de aprender, ya que requieren poca formación en teoría cuántica. Dentro de los compuestos del grupo principal, la teoría </w:t>
      </w:r>
      <w:proofErr w:type="spellStart"/>
      <w:r w:rsidRPr="00A864A3">
        <w:rPr>
          <w:rFonts w:ascii="Arial" w:eastAsiaTheme="majorEastAsia" w:hAnsi="Arial" w:cs="Arial"/>
          <w:color w:val="202122"/>
        </w:rPr>
        <w:t>TRePEV</w:t>
      </w:r>
      <w:proofErr w:type="spellEnd"/>
      <w:r>
        <w:rPr>
          <w:rFonts w:ascii="Arial" w:hAnsi="Arial" w:cs="Arial"/>
          <w:color w:val="202122"/>
        </w:rPr>
        <w:t> predice, o al menos racionaliza, las </w:t>
      </w:r>
      <w:r w:rsidRPr="00A864A3">
        <w:rPr>
          <w:rFonts w:ascii="Arial" w:eastAsiaTheme="majorEastAsia" w:hAnsi="Arial" w:cs="Arial"/>
          <w:color w:val="202122"/>
        </w:rPr>
        <w:t>estructuras</w:t>
      </w:r>
      <w:r>
        <w:rPr>
          <w:rFonts w:ascii="Arial" w:hAnsi="Arial" w:cs="Arial"/>
          <w:color w:val="202122"/>
        </w:rPr>
        <w:t> de los compuestos del grupo principal, tales como la explicación de por qué el NH</w:t>
      </w:r>
      <w:r>
        <w:rPr>
          <w:rFonts w:ascii="Arial" w:hAnsi="Arial" w:cs="Arial"/>
          <w:color w:val="202122"/>
          <w:vertAlign w:val="subscript"/>
        </w:rPr>
        <w:t>3</w:t>
      </w:r>
      <w:r>
        <w:rPr>
          <w:rFonts w:ascii="Arial" w:hAnsi="Arial" w:cs="Arial"/>
          <w:color w:val="202122"/>
        </w:rPr>
        <w:t> es piramidal, mientras que el ClF</w:t>
      </w:r>
      <w:r>
        <w:rPr>
          <w:rFonts w:ascii="Arial" w:hAnsi="Arial" w:cs="Arial"/>
          <w:color w:val="202122"/>
          <w:vertAlign w:val="subscript"/>
        </w:rPr>
        <w:t>3</w:t>
      </w:r>
      <w:r>
        <w:rPr>
          <w:rFonts w:ascii="Arial" w:hAnsi="Arial" w:cs="Arial"/>
          <w:color w:val="202122"/>
        </w:rPr>
        <w:t> tiene forma de T. Para los metales de transición, </w:t>
      </w:r>
      <w:r w:rsidRPr="00A864A3">
        <w:rPr>
          <w:rFonts w:ascii="Arial" w:eastAsiaTheme="majorEastAsia" w:hAnsi="Arial" w:cs="Arial"/>
          <w:color w:val="202122"/>
        </w:rPr>
        <w:t>la teoría del campo cristalino</w:t>
      </w:r>
      <w:r>
        <w:rPr>
          <w:rFonts w:ascii="Arial" w:hAnsi="Arial" w:cs="Arial"/>
          <w:color w:val="202122"/>
        </w:rPr>
        <w:t> permite comprender el magnetismo de muchos complejos simples, por ejemplo, por qué el </w:t>
      </w:r>
      <w:r w:rsidRPr="00A864A3">
        <w:rPr>
          <w:rFonts w:ascii="Arial" w:eastAsiaTheme="majorEastAsia" w:hAnsi="Arial" w:cs="Arial"/>
          <w:color w:val="202122"/>
        </w:rPr>
        <w:t>[</w:t>
      </w:r>
      <w:proofErr w:type="spellStart"/>
      <w:r w:rsidRPr="00A864A3">
        <w:rPr>
          <w:rFonts w:ascii="Arial" w:eastAsiaTheme="majorEastAsia" w:hAnsi="Arial" w:cs="Arial"/>
          <w:color w:val="202122"/>
        </w:rPr>
        <w:t>Fe</w:t>
      </w:r>
      <w:r w:rsidRPr="00A864A3">
        <w:rPr>
          <w:rFonts w:ascii="Arial" w:eastAsiaTheme="majorEastAsia" w:hAnsi="Arial" w:cs="Arial"/>
          <w:color w:val="202122"/>
          <w:vertAlign w:val="superscript"/>
        </w:rPr>
        <w:t>III</w:t>
      </w:r>
      <w:proofErr w:type="spellEnd"/>
      <w:r w:rsidRPr="00A864A3">
        <w:rPr>
          <w:rFonts w:ascii="Arial" w:eastAsiaTheme="majorEastAsia" w:hAnsi="Arial" w:cs="Arial"/>
          <w:color w:val="202122"/>
        </w:rPr>
        <w:t>(CN)</w:t>
      </w:r>
      <w:r w:rsidRPr="00A864A3">
        <w:rPr>
          <w:rFonts w:ascii="Arial" w:eastAsiaTheme="majorEastAsia" w:hAnsi="Arial" w:cs="Arial"/>
          <w:color w:val="202122"/>
          <w:vertAlign w:val="subscript"/>
        </w:rPr>
        <w:t>6</w:t>
      </w:r>
      <w:r w:rsidRPr="00A864A3">
        <w:rPr>
          <w:rFonts w:ascii="Arial" w:eastAsiaTheme="majorEastAsia" w:hAnsi="Arial" w:cs="Arial"/>
          <w:color w:val="202122"/>
        </w:rPr>
        <w:t>]</w:t>
      </w:r>
      <w:r w:rsidRPr="00A864A3">
        <w:rPr>
          <w:rFonts w:ascii="Arial" w:eastAsiaTheme="majorEastAsia" w:hAnsi="Arial" w:cs="Arial"/>
          <w:color w:val="202122"/>
          <w:vertAlign w:val="superscript"/>
        </w:rPr>
        <w:t>3−</w:t>
      </w:r>
      <w:r>
        <w:rPr>
          <w:rFonts w:ascii="Arial" w:hAnsi="Arial" w:cs="Arial"/>
          <w:color w:val="202122"/>
        </w:rPr>
        <w:t> tiene solo un electrón desapareado, mientras que el [</w:t>
      </w:r>
      <w:proofErr w:type="spellStart"/>
      <w:r>
        <w:rPr>
          <w:rFonts w:ascii="Arial" w:hAnsi="Arial" w:cs="Arial"/>
          <w:color w:val="202122"/>
        </w:rPr>
        <w:t>Fe</w:t>
      </w:r>
      <w:r>
        <w:rPr>
          <w:rFonts w:ascii="Arial" w:hAnsi="Arial" w:cs="Arial"/>
          <w:color w:val="202122"/>
          <w:vertAlign w:val="superscript"/>
        </w:rPr>
        <w:t>III</w:t>
      </w:r>
      <w:proofErr w:type="spellEnd"/>
      <w:r>
        <w:rPr>
          <w:rFonts w:ascii="Arial" w:hAnsi="Arial" w:cs="Arial"/>
          <w:color w:val="202122"/>
        </w:rPr>
        <w:t>(H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3+</w:t>
      </w:r>
      <w:r>
        <w:rPr>
          <w:rFonts w:ascii="Arial" w:hAnsi="Arial" w:cs="Arial"/>
          <w:color w:val="202122"/>
        </w:rPr>
        <w:t> tiene cinco. El enfoque cualitativo, especialmente potente para evaluar la estructura y la reactividad, comienza con la clasificación de las moléculas según el número de electrones, enfocándose en el número de </w:t>
      </w:r>
      <w:r w:rsidRPr="00A864A3">
        <w:rPr>
          <w:rFonts w:ascii="Arial" w:eastAsiaTheme="majorEastAsia" w:hAnsi="Arial" w:cs="Arial"/>
          <w:color w:val="202122"/>
        </w:rPr>
        <w:t>electrones</w:t>
      </w:r>
      <w:r>
        <w:rPr>
          <w:rFonts w:ascii="Arial" w:hAnsi="Arial" w:cs="Arial"/>
          <w:color w:val="202122"/>
        </w:rPr>
        <w:t> de </w:t>
      </w:r>
      <w:r w:rsidRPr="00A864A3">
        <w:rPr>
          <w:rFonts w:ascii="Arial" w:eastAsiaTheme="majorEastAsia" w:hAnsi="Arial" w:cs="Arial"/>
          <w:color w:val="202122"/>
        </w:rPr>
        <w:t>valencia</w:t>
      </w:r>
      <w:r>
        <w:rPr>
          <w:rFonts w:ascii="Arial" w:hAnsi="Arial" w:cs="Arial"/>
          <w:color w:val="202122"/>
        </w:rPr>
        <w:t> en el átomo central de una molécula, por lo general.</w:t>
      </w:r>
    </w:p>
    <w:p w14:paraId="59376CC0" w14:textId="3E53DC90" w:rsidR="003A27F9" w:rsidRDefault="003A27F9" w:rsidP="003A27F9">
      <w:pPr>
        <w:pStyle w:val="NormalWeb"/>
        <w:shd w:val="clear" w:color="auto" w:fill="FFFFFF"/>
        <w:spacing w:before="120" w:beforeAutospacing="0" w:after="240" w:afterAutospacing="0"/>
        <w:rPr>
          <w:rFonts w:ascii="Arial" w:hAnsi="Arial" w:cs="Arial"/>
          <w:color w:val="202122"/>
        </w:rPr>
      </w:pPr>
    </w:p>
    <w:p w14:paraId="32415FD9" w14:textId="70AA2053" w:rsidR="003A27F9" w:rsidRPr="00E3418B" w:rsidRDefault="003A27F9" w:rsidP="00E3418B"/>
    <w:p w14:paraId="49A70C88" w14:textId="2898AB54" w:rsidR="00E3418B" w:rsidRDefault="00E3418B" w:rsidP="00E3418B"/>
    <w:p w14:paraId="03F17AE7" w14:textId="09839907" w:rsidR="00E3418B" w:rsidRDefault="00E3418B" w:rsidP="00E3418B"/>
    <w:p w14:paraId="18924942" w14:textId="6CC69CDC" w:rsidR="00E3418B" w:rsidRDefault="00E3418B" w:rsidP="00E3418B"/>
    <w:p w14:paraId="1A7CA5DA" w14:textId="299D78AC" w:rsidR="00E3418B" w:rsidRDefault="00E3418B" w:rsidP="00E3418B"/>
    <w:p w14:paraId="192B26B8" w14:textId="61618D92" w:rsidR="00E3418B" w:rsidRDefault="00E3418B" w:rsidP="00E3418B"/>
    <w:p w14:paraId="7680FBD1" w14:textId="77777777" w:rsidR="00E3418B" w:rsidRPr="00E3418B" w:rsidRDefault="00E3418B" w:rsidP="00E3418B"/>
    <w:p w14:paraId="0951C2FB" w14:textId="0C72C4F9"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lastRenderedPageBreak/>
        <w:t>Teoría de grupos y simetría molecular</w:t>
      </w:r>
    </w:p>
    <w:p w14:paraId="29FB2B46" w14:textId="77777777" w:rsidR="003A27F9" w:rsidRPr="003A27F9" w:rsidRDefault="003A27F9" w:rsidP="003A27F9"/>
    <w:p w14:paraId="62536910" w14:textId="2588B668"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450C8400" wp14:editId="3EABF657">
            <wp:extent cx="1903095" cy="1414145"/>
            <wp:effectExtent l="0" t="0" r="1905" b="0"/>
            <wp:docPr id="30" name="Imagen 3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3095" cy="1414145"/>
                    </a:xfrm>
                    <a:prstGeom prst="rect">
                      <a:avLst/>
                    </a:prstGeom>
                    <a:noFill/>
                    <a:ln>
                      <a:noFill/>
                    </a:ln>
                  </pic:spPr>
                </pic:pic>
              </a:graphicData>
            </a:graphic>
          </wp:inline>
        </w:drawing>
      </w:r>
      <w:r w:rsidRPr="00A864A3">
        <w:t>El dióxido de nitrógeno</w:t>
      </w:r>
      <w:r>
        <w:t> , NO</w:t>
      </w:r>
      <w:r>
        <w:rPr>
          <w:vertAlign w:val="subscript"/>
        </w:rPr>
        <w:t>2</w:t>
      </w:r>
      <w:r>
        <w:t>, presenta </w:t>
      </w:r>
      <w:r w:rsidRPr="00A864A3">
        <w:t>simetría </w:t>
      </w:r>
      <w:r w:rsidRPr="00A864A3">
        <w:rPr>
          <w:i/>
          <w:iCs/>
        </w:rPr>
        <w:t>C</w:t>
      </w:r>
      <w:r w:rsidRPr="00A864A3">
        <w:rPr>
          <w:i/>
          <w:iCs/>
          <w:vertAlign w:val="subscript"/>
        </w:rPr>
        <w:t>2v</w:t>
      </w:r>
    </w:p>
    <w:p w14:paraId="34F26733" w14:textId="7CED97DB"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constructo central de la química inorgánica es la teoría de </w:t>
      </w:r>
      <w:r w:rsidRPr="00A864A3">
        <w:rPr>
          <w:rFonts w:ascii="Arial" w:eastAsiaTheme="majorEastAsia" w:hAnsi="Arial" w:cs="Arial"/>
          <w:color w:val="202122"/>
        </w:rPr>
        <w:t>la simetría molecular</w:t>
      </w:r>
      <w:r>
        <w:rPr>
          <w:rFonts w:ascii="Arial" w:hAnsi="Arial" w:cs="Arial"/>
          <w:color w:val="202122"/>
        </w:rPr>
        <w:t>.</w:t>
      </w:r>
      <w:r w:rsidRPr="00A864A3">
        <w:rPr>
          <w:rFonts w:ascii="Arial" w:eastAsiaTheme="majorEastAsia" w:hAnsi="Arial" w:cs="Arial"/>
          <w:color w:val="202122"/>
          <w:vertAlign w:val="superscript"/>
        </w:rPr>
        <w:t>11</w:t>
      </w:r>
      <w:r>
        <w:rPr>
          <w:rFonts w:ascii="Arial" w:hAnsi="Arial" w:cs="Arial"/>
          <w:color w:val="202122"/>
        </w:rPr>
        <w:t>​ La </w:t>
      </w:r>
      <w:r w:rsidRPr="00A864A3">
        <w:rPr>
          <w:rFonts w:ascii="Arial" w:eastAsiaTheme="majorEastAsia" w:hAnsi="Arial" w:cs="Arial"/>
          <w:color w:val="202122"/>
        </w:rPr>
        <w:t>teoría de grupos</w:t>
      </w:r>
      <w:r>
        <w:rPr>
          <w:rFonts w:ascii="Arial" w:hAnsi="Arial" w:cs="Arial"/>
          <w:color w:val="202122"/>
        </w:rPr>
        <w:t> proporciona el lenguaje para describir las formas de las moléculas según su simetría de grupos de puntos. La teoría de grupos también permite factorizar y simplificar los cálculos teóricos.</w:t>
      </w:r>
    </w:p>
    <w:p w14:paraId="526DE7F1"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características espectroscópicas se analizan y describen con respecto a las propiedades de simetría de, entre otros, los estados vibracionales o electrónicos. El conocimiento de las propiedades de simetría de los estados fundamentales y excitados permite predecir el número y la intensidad de absorciones en los espectros vibracionales y electrónicos. Una aplicación clásica de la teoría de grupos es la predicción del número de vibraciones C-O en complejos sustituidos carbonilo metal. Las aplicaciones más comunes de la simetría en la espectroscopia involucran espectros vibracionales y electrónicos.</w:t>
      </w:r>
    </w:p>
    <w:p w14:paraId="5D67EF47" w14:textId="1EC29CF5"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Como herramienta didáctica, la teoría de grupos resalta los puntos en común y las diferencias entre </w:t>
      </w:r>
      <w:proofErr w:type="gramStart"/>
      <w:r>
        <w:rPr>
          <w:rFonts w:ascii="Arial" w:hAnsi="Arial" w:cs="Arial"/>
          <w:color w:val="202122"/>
        </w:rPr>
        <w:t>los enlace</w:t>
      </w:r>
      <w:proofErr w:type="gramEnd"/>
      <w:r>
        <w:rPr>
          <w:rFonts w:ascii="Arial" w:hAnsi="Arial" w:cs="Arial"/>
          <w:color w:val="202122"/>
        </w:rPr>
        <w:t xml:space="preserve"> de especies dispares, como </w:t>
      </w:r>
      <w:r w:rsidRPr="00A864A3">
        <w:rPr>
          <w:rFonts w:ascii="Arial" w:eastAsiaTheme="majorEastAsia" w:hAnsi="Arial" w:cs="Arial"/>
          <w:color w:val="202122"/>
        </w:rPr>
        <w:t>WF</w:t>
      </w:r>
      <w:r w:rsidRPr="00A864A3">
        <w:rPr>
          <w:rFonts w:ascii="Arial" w:eastAsiaTheme="majorEastAsia" w:hAnsi="Arial" w:cs="Arial"/>
          <w:color w:val="202122"/>
          <w:vertAlign w:val="subscript"/>
        </w:rPr>
        <w:t>6</w:t>
      </w:r>
      <w:r>
        <w:rPr>
          <w:rFonts w:ascii="Arial" w:hAnsi="Arial" w:cs="Arial"/>
          <w:color w:val="202122"/>
        </w:rPr>
        <w:t> y Mo(CO)</w:t>
      </w:r>
      <w:r>
        <w:rPr>
          <w:rFonts w:ascii="Arial" w:hAnsi="Arial" w:cs="Arial"/>
          <w:color w:val="202122"/>
          <w:vertAlign w:val="subscript"/>
        </w:rPr>
        <w:t>6</w:t>
      </w:r>
      <w:r>
        <w:rPr>
          <w:rFonts w:ascii="Arial" w:hAnsi="Arial" w:cs="Arial"/>
          <w:color w:val="202122"/>
        </w:rPr>
        <w:t> o </w:t>
      </w:r>
      <w:r w:rsidRPr="00A864A3">
        <w:rPr>
          <w:rFonts w:ascii="Arial" w:eastAsiaTheme="majorEastAsia" w:hAnsi="Arial" w:cs="Arial"/>
          <w:color w:val="202122"/>
        </w:rPr>
        <w:t>CO</w:t>
      </w:r>
      <w:r w:rsidRPr="00A864A3">
        <w:rPr>
          <w:rFonts w:ascii="Arial" w:eastAsiaTheme="majorEastAsia" w:hAnsi="Arial" w:cs="Arial"/>
          <w:color w:val="202122"/>
          <w:vertAlign w:val="subscript"/>
        </w:rPr>
        <w:t>2</w:t>
      </w:r>
      <w:r>
        <w:rPr>
          <w:rFonts w:ascii="Arial" w:hAnsi="Arial" w:cs="Arial"/>
          <w:color w:val="202122"/>
        </w:rPr>
        <w:t> y </w:t>
      </w:r>
      <w:r w:rsidRPr="00A864A3">
        <w:rPr>
          <w:rFonts w:ascii="Arial" w:eastAsiaTheme="majorEastAsia" w:hAnsi="Arial" w:cs="Arial"/>
          <w:color w:val="202122"/>
        </w:rPr>
        <w:t>NO</w:t>
      </w:r>
      <w:r w:rsidRPr="00A864A3">
        <w:rPr>
          <w:rFonts w:ascii="Arial" w:eastAsiaTheme="majorEastAsia" w:hAnsi="Arial" w:cs="Arial"/>
          <w:color w:val="202122"/>
          <w:vertAlign w:val="subscript"/>
        </w:rPr>
        <w:t>2</w:t>
      </w:r>
      <w:r>
        <w:rPr>
          <w:rFonts w:ascii="Arial" w:hAnsi="Arial" w:cs="Arial"/>
          <w:color w:val="202122"/>
        </w:rPr>
        <w:t>.</w:t>
      </w:r>
    </w:p>
    <w:p w14:paraId="2E5A4DA5" w14:textId="77777777" w:rsidR="00E3418B" w:rsidRDefault="00E3418B" w:rsidP="003A27F9">
      <w:pPr>
        <w:pStyle w:val="NormalWeb"/>
        <w:shd w:val="clear" w:color="auto" w:fill="FFFFFF"/>
        <w:spacing w:before="120" w:beforeAutospacing="0" w:after="240" w:afterAutospacing="0"/>
        <w:rPr>
          <w:rFonts w:ascii="Arial" w:hAnsi="Arial" w:cs="Arial"/>
          <w:color w:val="202122"/>
        </w:rPr>
      </w:pPr>
    </w:p>
    <w:p w14:paraId="3E040ADD" w14:textId="7141FF08" w:rsidR="00E3418B" w:rsidRPr="00E3418B" w:rsidRDefault="00E3418B" w:rsidP="00E3418B">
      <w:pPr>
        <w:pStyle w:val="Ttulo2"/>
        <w:rPr>
          <w:rFonts w:ascii="Times New Roman" w:hAnsi="Times New Roman" w:cs="Times New Roman"/>
          <w:b/>
          <w:bCs/>
          <w:color w:val="000000" w:themeColor="text1"/>
          <w:sz w:val="32"/>
          <w:szCs w:val="32"/>
        </w:rPr>
      </w:pPr>
      <w:bookmarkStart w:id="17" w:name="_Toc185330256"/>
      <w:r w:rsidRPr="00E3418B">
        <w:rPr>
          <w:rFonts w:ascii="Times New Roman" w:hAnsi="Times New Roman" w:cs="Times New Roman"/>
          <w:b/>
          <w:bCs/>
          <w:color w:val="000000" w:themeColor="text1"/>
          <w:sz w:val="32"/>
          <w:szCs w:val="32"/>
        </w:rPr>
        <w:t>Mecanismos en química inorgánica</w:t>
      </w:r>
      <w:bookmarkEnd w:id="17"/>
    </w:p>
    <w:p w14:paraId="0BE1CE8B" w14:textId="77777777" w:rsidR="00E3418B" w:rsidRPr="00E3418B" w:rsidRDefault="00E3418B" w:rsidP="00E3418B"/>
    <w:p w14:paraId="705C0CB5" w14:textId="74C55783"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aspecto importante y cada vez más popular de la química inorgánica se centra en las vías de reacción. Los mecanismos de reacción se discuten de manera diferente para diferentes clases de compuestos.</w:t>
      </w:r>
    </w:p>
    <w:p w14:paraId="51BB421C" w14:textId="77777777" w:rsidR="00E3418B" w:rsidRPr="00E3418B" w:rsidRDefault="00E3418B" w:rsidP="00E3418B">
      <w:pPr>
        <w:pStyle w:val="Ttulo4"/>
        <w:rPr>
          <w:rFonts w:ascii="inherit" w:hAnsi="inherit" w:cs="Arial"/>
          <w:i w:val="0"/>
          <w:iCs w:val="0"/>
          <w:color w:val="auto"/>
          <w:sz w:val="30"/>
          <w:szCs w:val="30"/>
        </w:rPr>
      </w:pPr>
    </w:p>
    <w:p w14:paraId="166075D1" w14:textId="78229851" w:rsidR="00E3418B" w:rsidRPr="00E3418B" w:rsidRDefault="00E3418B" w:rsidP="00E3418B">
      <w:pPr>
        <w:pStyle w:val="Ttulo4"/>
        <w:rPr>
          <w:rFonts w:ascii="inherit" w:hAnsi="inherit" w:cs="Arial"/>
          <w:i w:val="0"/>
          <w:iCs w:val="0"/>
          <w:color w:val="auto"/>
          <w:sz w:val="30"/>
          <w:szCs w:val="30"/>
        </w:rPr>
      </w:pPr>
      <w:r w:rsidRPr="00E3418B">
        <w:rPr>
          <w:rFonts w:ascii="inherit" w:hAnsi="inherit" w:cs="Arial"/>
          <w:i w:val="0"/>
          <w:iCs w:val="0"/>
          <w:color w:val="auto"/>
          <w:sz w:val="30"/>
          <w:szCs w:val="30"/>
        </w:rPr>
        <w:t>Elementos del grupo principal y lantánidos.</w:t>
      </w:r>
    </w:p>
    <w:p w14:paraId="623A4A51" w14:textId="77777777" w:rsidR="00E3418B" w:rsidRPr="00E3418B" w:rsidRDefault="00E3418B" w:rsidP="00E3418B"/>
    <w:p w14:paraId="1559B614" w14:textId="20B9B672"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mecanismos de los compuestos del grupo principal de los grupos 13-18 se discuten generalmente en el contexto de la química orgánica (los compuestos orgánicos son compuestos del grupo principal, después de todo). Los elementos más pesados que C, N, O y F a menudo forman compuestos con más electrones de los que predice la </w:t>
      </w:r>
      <w:r w:rsidRPr="00A864A3">
        <w:rPr>
          <w:rFonts w:ascii="Arial" w:eastAsiaTheme="majorEastAsia" w:hAnsi="Arial" w:cs="Arial"/>
          <w:color w:val="202122"/>
        </w:rPr>
        <w:t>regla</w:t>
      </w:r>
      <w:r>
        <w:rPr>
          <w:rFonts w:ascii="Arial" w:hAnsi="Arial" w:cs="Arial"/>
          <w:color w:val="202122"/>
        </w:rPr>
        <w:t> del </w:t>
      </w:r>
      <w:r w:rsidRPr="00A864A3">
        <w:rPr>
          <w:rFonts w:ascii="Arial" w:eastAsiaTheme="majorEastAsia" w:hAnsi="Arial" w:cs="Arial"/>
          <w:color w:val="202122"/>
        </w:rPr>
        <w:t>octeto</w:t>
      </w:r>
      <w:r>
        <w:rPr>
          <w:rFonts w:ascii="Arial" w:hAnsi="Arial" w:cs="Arial"/>
          <w:color w:val="202122"/>
        </w:rPr>
        <w:t>, como se explica en el artículo sobre moléculas </w:t>
      </w:r>
      <w:proofErr w:type="spellStart"/>
      <w:r w:rsidRPr="00A864A3">
        <w:rPr>
          <w:rFonts w:ascii="Arial" w:eastAsiaTheme="majorEastAsia" w:hAnsi="Arial" w:cs="Arial"/>
          <w:color w:val="202122"/>
        </w:rPr>
        <w:t>hipervalentes</w:t>
      </w:r>
      <w:proofErr w:type="spellEnd"/>
      <w:r>
        <w:rPr>
          <w:rFonts w:ascii="Arial" w:hAnsi="Arial" w:cs="Arial"/>
          <w:color w:val="202122"/>
        </w:rPr>
        <w:t xml:space="preserve">. Los mecanismos de sus reacciones difieren de los compuestos orgánicos por esta razón. Los elementos más </w:t>
      </w:r>
      <w:r>
        <w:rPr>
          <w:rFonts w:ascii="Arial" w:hAnsi="Arial" w:cs="Arial"/>
          <w:color w:val="202122"/>
        </w:rPr>
        <w:lastRenderedPageBreak/>
        <w:t>ligeros que el </w:t>
      </w:r>
      <w:r w:rsidRPr="00A864A3">
        <w:rPr>
          <w:rFonts w:ascii="Arial" w:eastAsiaTheme="majorEastAsia" w:hAnsi="Arial" w:cs="Arial"/>
          <w:color w:val="202122"/>
        </w:rPr>
        <w:t>carbono</w:t>
      </w:r>
      <w:r>
        <w:rPr>
          <w:rFonts w:ascii="Arial" w:hAnsi="Arial" w:cs="Arial"/>
          <w:color w:val="202122"/>
        </w:rPr>
        <w:t> (</w:t>
      </w:r>
      <w:r w:rsidRPr="00A864A3">
        <w:rPr>
          <w:rFonts w:ascii="Arial" w:eastAsiaTheme="majorEastAsia" w:hAnsi="Arial" w:cs="Arial"/>
          <w:color w:val="202122"/>
        </w:rPr>
        <w:t>B</w:t>
      </w:r>
      <w:r>
        <w:rPr>
          <w:rFonts w:ascii="Arial" w:hAnsi="Arial" w:cs="Arial"/>
          <w:color w:val="202122"/>
        </w:rPr>
        <w:t>, </w:t>
      </w:r>
      <w:r w:rsidRPr="00A864A3">
        <w:rPr>
          <w:rFonts w:ascii="Arial" w:eastAsiaTheme="majorEastAsia" w:hAnsi="Arial" w:cs="Arial"/>
          <w:color w:val="202122"/>
        </w:rPr>
        <w:t>Be</w:t>
      </w:r>
      <w:r>
        <w:rPr>
          <w:rFonts w:ascii="Arial" w:hAnsi="Arial" w:cs="Arial"/>
          <w:color w:val="202122"/>
        </w:rPr>
        <w:t>, </w:t>
      </w:r>
      <w:r w:rsidRPr="00A864A3">
        <w:rPr>
          <w:rFonts w:ascii="Arial" w:eastAsiaTheme="majorEastAsia" w:hAnsi="Arial" w:cs="Arial"/>
          <w:color w:val="202122"/>
        </w:rPr>
        <w:t>Li</w:t>
      </w:r>
      <w:r>
        <w:rPr>
          <w:rFonts w:ascii="Arial" w:hAnsi="Arial" w:cs="Arial"/>
          <w:color w:val="202122"/>
        </w:rPr>
        <w:t>) así como el </w:t>
      </w:r>
      <w:r w:rsidRPr="00A864A3">
        <w:rPr>
          <w:rFonts w:ascii="Arial" w:eastAsiaTheme="majorEastAsia" w:hAnsi="Arial" w:cs="Arial"/>
          <w:color w:val="202122"/>
        </w:rPr>
        <w:t>Al</w:t>
      </w:r>
      <w:r>
        <w:rPr>
          <w:rFonts w:ascii="Arial" w:hAnsi="Arial" w:cs="Arial"/>
          <w:color w:val="202122"/>
        </w:rPr>
        <w:t> y el </w:t>
      </w:r>
      <w:r w:rsidRPr="00A864A3">
        <w:rPr>
          <w:rFonts w:ascii="Arial" w:eastAsiaTheme="majorEastAsia" w:hAnsi="Arial" w:cs="Arial"/>
          <w:color w:val="202122"/>
        </w:rPr>
        <w:t>Mg</w:t>
      </w:r>
      <w:r>
        <w:rPr>
          <w:rFonts w:ascii="Arial" w:hAnsi="Arial" w:cs="Arial"/>
          <w:color w:val="202122"/>
        </w:rPr>
        <w:t> frecuentemente forman estructuras deficientes en electrones que son electrónicamente similares a los </w:t>
      </w:r>
      <w:r w:rsidRPr="00A864A3">
        <w:rPr>
          <w:rFonts w:ascii="Arial" w:eastAsiaTheme="majorEastAsia" w:hAnsi="Arial" w:cs="Arial"/>
          <w:color w:val="202122"/>
        </w:rPr>
        <w:t>carbocationes</w:t>
      </w:r>
      <w:r>
        <w:rPr>
          <w:rFonts w:ascii="Arial" w:hAnsi="Arial" w:cs="Arial"/>
          <w:color w:val="202122"/>
        </w:rPr>
        <w:t>. Estas especies deficientes en electrones tienden a reaccionar a través de vías asociativas. La química de los lantánidos refleja muchos aspectos de la química vistos para el aluminio.</w:t>
      </w:r>
    </w:p>
    <w:p w14:paraId="67990799" w14:textId="77777777" w:rsidR="00E3418B" w:rsidRDefault="00E3418B" w:rsidP="00E3418B">
      <w:pPr>
        <w:pStyle w:val="NormalWeb"/>
        <w:shd w:val="clear" w:color="auto" w:fill="FFFFFF"/>
        <w:spacing w:before="120" w:beforeAutospacing="0" w:after="240" w:afterAutospacing="0"/>
        <w:rPr>
          <w:rFonts w:ascii="Arial" w:hAnsi="Arial" w:cs="Arial"/>
          <w:color w:val="202122"/>
        </w:rPr>
      </w:pPr>
    </w:p>
    <w:p w14:paraId="2DAAC8A7" w14:textId="77777777" w:rsidR="00E3418B" w:rsidRPr="00E3418B" w:rsidRDefault="00E3418B" w:rsidP="00E3418B">
      <w:pPr>
        <w:pStyle w:val="Ttulo4"/>
        <w:rPr>
          <w:rFonts w:ascii="inherit" w:hAnsi="inherit" w:cs="Arial"/>
          <w:i w:val="0"/>
          <w:iCs w:val="0"/>
          <w:color w:val="auto"/>
          <w:sz w:val="30"/>
          <w:szCs w:val="30"/>
        </w:rPr>
      </w:pPr>
      <w:r w:rsidRPr="00E3418B">
        <w:rPr>
          <w:rFonts w:ascii="inherit" w:hAnsi="inherit" w:cs="Arial"/>
          <w:i w:val="0"/>
          <w:iCs w:val="0"/>
          <w:color w:val="auto"/>
          <w:sz w:val="30"/>
          <w:szCs w:val="30"/>
        </w:rPr>
        <w:t>Complejos de metales de transición</w:t>
      </w:r>
    </w:p>
    <w:p w14:paraId="0BE068AA" w14:textId="0B82C770" w:rsidR="00E3418B" w:rsidRPr="00E3418B" w:rsidRDefault="00E3418B" w:rsidP="00E3418B">
      <w:pPr>
        <w:pStyle w:val="Ttulo4"/>
        <w:rPr>
          <w:rFonts w:ascii="inherit" w:hAnsi="inherit" w:cs="Arial"/>
          <w:i w:val="0"/>
          <w:iCs w:val="0"/>
          <w:color w:val="auto"/>
          <w:sz w:val="30"/>
          <w:szCs w:val="30"/>
        </w:rPr>
      </w:pPr>
    </w:p>
    <w:p w14:paraId="3B1C0BDD" w14:textId="10CC978E"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mecanismos para las reacciones de los metales de transición se discuten de manera diferente a los compuestos del grupo principal.</w:t>
      </w:r>
      <w:r w:rsidRPr="00A864A3">
        <w:rPr>
          <w:rFonts w:ascii="Arial" w:eastAsiaTheme="majorEastAsia" w:hAnsi="Arial" w:cs="Arial"/>
          <w:color w:val="202122"/>
          <w:vertAlign w:val="superscript"/>
        </w:rPr>
        <w:t>12</w:t>
      </w:r>
      <w:r>
        <w:rPr>
          <w:rFonts w:ascii="Arial" w:hAnsi="Arial" w:cs="Arial"/>
          <w:color w:val="202122"/>
        </w:rPr>
        <w:t>​ El importante papel de los </w:t>
      </w:r>
      <w:r w:rsidRPr="00A864A3">
        <w:rPr>
          <w:rFonts w:ascii="Arial" w:eastAsiaTheme="majorEastAsia" w:hAnsi="Arial" w:cs="Arial"/>
          <w:color w:val="202122"/>
        </w:rPr>
        <w:t>orbitales d</w:t>
      </w:r>
      <w:r>
        <w:rPr>
          <w:rFonts w:ascii="Arial" w:hAnsi="Arial" w:cs="Arial"/>
          <w:color w:val="202122"/>
        </w:rPr>
        <w:t xml:space="preserve"> en el enlace influye fuertemente en </w:t>
      </w:r>
      <w:proofErr w:type="gramStart"/>
      <w:r>
        <w:rPr>
          <w:rFonts w:ascii="Arial" w:hAnsi="Arial" w:cs="Arial"/>
          <w:color w:val="202122"/>
        </w:rPr>
        <w:t>las vía</w:t>
      </w:r>
      <w:proofErr w:type="gramEnd"/>
      <w:r>
        <w:rPr>
          <w:rFonts w:ascii="Arial" w:hAnsi="Arial" w:cs="Arial"/>
          <w:color w:val="202122"/>
        </w:rPr>
        <w:t xml:space="preserve"> y el grado de sustitución y disociación de ligandos. Estos temas se tratan en artículos sobre </w:t>
      </w:r>
      <w:r w:rsidRPr="00A864A3">
        <w:rPr>
          <w:rFonts w:ascii="Arial" w:eastAsiaTheme="majorEastAsia" w:hAnsi="Arial" w:cs="Arial"/>
          <w:color w:val="202122"/>
        </w:rPr>
        <w:t>química de coordinación</w:t>
      </w:r>
      <w:r>
        <w:rPr>
          <w:rFonts w:ascii="Arial" w:hAnsi="Arial" w:cs="Arial"/>
          <w:color w:val="202122"/>
        </w:rPr>
        <w:t> y </w:t>
      </w:r>
      <w:r w:rsidRPr="00A864A3">
        <w:rPr>
          <w:rFonts w:ascii="Arial" w:eastAsiaTheme="majorEastAsia" w:hAnsi="Arial" w:cs="Arial"/>
          <w:color w:val="202122"/>
        </w:rPr>
        <w:t>ligandos</w:t>
      </w:r>
      <w:r>
        <w:rPr>
          <w:rFonts w:ascii="Arial" w:hAnsi="Arial" w:cs="Arial"/>
          <w:color w:val="202122"/>
        </w:rPr>
        <w:t>. Se observan vías asociativas y disociativas.</w:t>
      </w:r>
    </w:p>
    <w:p w14:paraId="3DFFE96A" w14:textId="77777777"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aspecto general de la química mecanicista de los metales de transición es la labilidad cinética del complejo ilustrada por el intercambio de agua libre y enlazada en los complejos prototípicos [M(H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 ]</w:t>
      </w:r>
      <w:r>
        <w:rPr>
          <w:rFonts w:ascii="Arial" w:hAnsi="Arial" w:cs="Arial"/>
          <w:color w:val="202122"/>
          <w:vertAlign w:val="superscript"/>
        </w:rPr>
        <w:t>n+</w:t>
      </w:r>
      <w:r>
        <w:rPr>
          <w:rFonts w:ascii="Arial" w:hAnsi="Arial" w:cs="Arial"/>
          <w:color w:val="202122"/>
        </w:rPr>
        <w:t>:</w:t>
      </w:r>
    </w:p>
    <w:p w14:paraId="1DAA4FF7" w14:textId="77777777" w:rsidR="00E3418B" w:rsidRDefault="00E3418B" w:rsidP="00E3418B">
      <w:pPr>
        <w:shd w:val="clear" w:color="auto" w:fill="FFFFFF"/>
        <w:spacing w:after="24"/>
        <w:ind w:left="720"/>
        <w:rPr>
          <w:rFonts w:ascii="Arial" w:hAnsi="Arial" w:cs="Arial"/>
          <w:color w:val="202122"/>
        </w:rPr>
      </w:pPr>
      <w:r>
        <w:rPr>
          <w:rFonts w:ascii="Arial" w:hAnsi="Arial" w:cs="Arial"/>
          <w:color w:val="202122"/>
        </w:rPr>
        <w:t>[M(H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n+</w:t>
      </w:r>
      <w:r>
        <w:rPr>
          <w:rFonts w:ascii="Arial" w:hAnsi="Arial" w:cs="Arial"/>
          <w:color w:val="202122"/>
        </w:rPr>
        <w:t> + 6 H</w:t>
      </w:r>
      <w:r>
        <w:rPr>
          <w:rFonts w:ascii="Arial" w:hAnsi="Arial" w:cs="Arial"/>
          <w:color w:val="202122"/>
          <w:vertAlign w:val="subscript"/>
        </w:rPr>
        <w:t>2</w:t>
      </w:r>
      <w:r>
        <w:rPr>
          <w:rFonts w:ascii="Arial" w:hAnsi="Arial" w:cs="Arial"/>
          <w:color w:val="202122"/>
        </w:rPr>
        <w:t>O* → [M(H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n+</w:t>
      </w:r>
      <w:r>
        <w:rPr>
          <w:rFonts w:ascii="Arial" w:hAnsi="Arial" w:cs="Arial"/>
          <w:color w:val="202122"/>
        </w:rPr>
        <w:t> + 6 H</w:t>
      </w:r>
      <w:r>
        <w:rPr>
          <w:rFonts w:ascii="Arial" w:hAnsi="Arial" w:cs="Arial"/>
          <w:color w:val="202122"/>
          <w:vertAlign w:val="subscript"/>
        </w:rPr>
        <w:t>2</w:t>
      </w:r>
      <w:r>
        <w:rPr>
          <w:rFonts w:ascii="Arial" w:hAnsi="Arial" w:cs="Arial"/>
          <w:color w:val="202122"/>
        </w:rPr>
        <w:t>O</w:t>
      </w:r>
    </w:p>
    <w:p w14:paraId="29CA8302" w14:textId="28DE56D3" w:rsidR="00E3418B" w:rsidRDefault="00E3418B" w:rsidP="00E3418B">
      <w:pPr>
        <w:shd w:val="clear" w:color="auto" w:fill="FFFFFF"/>
        <w:spacing w:after="24"/>
        <w:ind w:left="720"/>
        <w:rPr>
          <w:rFonts w:ascii="Arial" w:hAnsi="Arial" w:cs="Arial"/>
          <w:color w:val="202122"/>
        </w:rPr>
      </w:pPr>
      <w:r>
        <w:rPr>
          <w:rFonts w:ascii="Arial" w:hAnsi="Arial" w:cs="Arial"/>
          <w:color w:val="202122"/>
        </w:rPr>
        <w:t>donde H</w:t>
      </w:r>
      <w:r>
        <w:rPr>
          <w:rFonts w:ascii="Arial" w:hAnsi="Arial" w:cs="Arial"/>
          <w:color w:val="202122"/>
          <w:vertAlign w:val="subscript"/>
        </w:rPr>
        <w:t>2</w:t>
      </w:r>
      <w:r>
        <w:rPr>
          <w:rFonts w:ascii="Arial" w:hAnsi="Arial" w:cs="Arial"/>
          <w:color w:val="202122"/>
        </w:rPr>
        <w:t>O* denota agua enriquecida con </w:t>
      </w:r>
      <w:r w:rsidRPr="00A864A3">
        <w:rPr>
          <w:rFonts w:ascii="Arial" w:hAnsi="Arial" w:cs="Arial"/>
          <w:color w:val="202122"/>
        </w:rPr>
        <w:t>isótopos</w:t>
      </w:r>
      <w:r>
        <w:rPr>
          <w:rFonts w:ascii="Arial" w:hAnsi="Arial" w:cs="Arial"/>
          <w:color w:val="202122"/>
        </w:rPr>
        <w:t>, por ejemplo, H</w:t>
      </w:r>
      <w:r>
        <w:rPr>
          <w:rFonts w:ascii="Arial" w:hAnsi="Arial" w:cs="Arial"/>
          <w:color w:val="202122"/>
          <w:vertAlign w:val="subscript"/>
        </w:rPr>
        <w:t>2</w:t>
      </w:r>
      <w:r>
        <w:rPr>
          <w:rFonts w:ascii="Arial" w:hAnsi="Arial" w:cs="Arial"/>
          <w:color w:val="202122"/>
          <w:vertAlign w:val="superscript"/>
        </w:rPr>
        <w:t>17</w:t>
      </w:r>
      <w:r>
        <w:rPr>
          <w:rFonts w:ascii="Arial" w:hAnsi="Arial" w:cs="Arial"/>
          <w:color w:val="202122"/>
        </w:rPr>
        <w:t>O</w:t>
      </w:r>
    </w:p>
    <w:p w14:paraId="3925F09A" w14:textId="7F8C092D" w:rsidR="00A864A3" w:rsidRDefault="00E3418B" w:rsidP="00A864A3">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Las tasas de intercambio de agua varían en 20 órdenes de magnitud en la tabla periódica, con los complejos de lantánidos en un extremo y las especies de Ir (III), las más lentas, en el otro.</w:t>
      </w:r>
    </w:p>
    <w:p w14:paraId="13BAF909" w14:textId="54CFC40F" w:rsidR="00E3418B" w:rsidRDefault="00E3418B" w:rsidP="00E3418B">
      <w:pPr>
        <w:pStyle w:val="Ttulo5"/>
        <w:ind w:left="851"/>
        <w:rPr>
          <w:i/>
          <w:iCs/>
          <w:color w:val="auto"/>
          <w:sz w:val="26"/>
          <w:szCs w:val="26"/>
        </w:rPr>
      </w:pPr>
      <w:r w:rsidRPr="00E3418B">
        <w:rPr>
          <w:i/>
          <w:iCs/>
          <w:color w:val="auto"/>
          <w:sz w:val="26"/>
          <w:szCs w:val="26"/>
        </w:rPr>
        <w:t>Reacciones rédox</w:t>
      </w:r>
    </w:p>
    <w:p w14:paraId="41A14B7D" w14:textId="77777777" w:rsidR="00A864A3" w:rsidRPr="00A864A3" w:rsidRDefault="00A864A3" w:rsidP="00A864A3"/>
    <w:p w14:paraId="1A66CE2F" w14:textId="647A6A2B" w:rsidR="00E3418B" w:rsidRDefault="00E3418B" w:rsidP="00E3418B">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Las reacciones </w:t>
      </w:r>
      <w:r w:rsidRPr="00A864A3">
        <w:rPr>
          <w:rFonts w:ascii="Arial" w:eastAsiaTheme="majorEastAsia" w:hAnsi="Arial" w:cs="Arial"/>
          <w:color w:val="202122"/>
        </w:rPr>
        <w:t>rédox</w:t>
      </w:r>
      <w:r>
        <w:rPr>
          <w:rFonts w:ascii="Arial" w:hAnsi="Arial" w:cs="Arial"/>
          <w:color w:val="202122"/>
        </w:rPr>
        <w:t> son prevalentes en los elementos de transición. Se consideran dos clases de reacciones rédox: reacciones de transferencia de átomos, como la adición oxidativa / eliminación reductiva y las de </w:t>
      </w:r>
      <w:r w:rsidRPr="00A864A3">
        <w:rPr>
          <w:rFonts w:ascii="Arial" w:eastAsiaTheme="majorEastAsia" w:hAnsi="Arial" w:cs="Arial"/>
          <w:color w:val="202122"/>
        </w:rPr>
        <w:t>transferencia de electrones</w:t>
      </w:r>
      <w:r>
        <w:rPr>
          <w:rFonts w:ascii="Arial" w:hAnsi="Arial" w:cs="Arial"/>
          <w:color w:val="202122"/>
        </w:rPr>
        <w:t>. Una reacción rédox fundamental es el "</w:t>
      </w:r>
      <w:proofErr w:type="spellStart"/>
      <w:r>
        <w:rPr>
          <w:rFonts w:ascii="Arial" w:hAnsi="Arial" w:cs="Arial"/>
          <w:color w:val="202122"/>
        </w:rPr>
        <w:t>autointercambio</w:t>
      </w:r>
      <w:proofErr w:type="spellEnd"/>
      <w:r>
        <w:rPr>
          <w:rFonts w:ascii="Arial" w:hAnsi="Arial" w:cs="Arial"/>
          <w:color w:val="202122"/>
        </w:rPr>
        <w:t>", que implica la reacción </w:t>
      </w:r>
      <w:r w:rsidRPr="00A864A3">
        <w:rPr>
          <w:rFonts w:ascii="Arial" w:eastAsiaTheme="majorEastAsia" w:hAnsi="Arial" w:cs="Arial"/>
          <w:color w:val="202122"/>
        </w:rPr>
        <w:t>degenerada</w:t>
      </w:r>
      <w:r>
        <w:rPr>
          <w:rFonts w:ascii="Arial" w:hAnsi="Arial" w:cs="Arial"/>
          <w:color w:val="202122"/>
        </w:rPr>
        <w:t> entre un oxidante y un reductor. Por ejemplo, el </w:t>
      </w:r>
      <w:r w:rsidRPr="00A864A3">
        <w:rPr>
          <w:rFonts w:ascii="Arial" w:eastAsiaTheme="majorEastAsia" w:hAnsi="Arial" w:cs="Arial"/>
          <w:color w:val="202122"/>
        </w:rPr>
        <w:t>permanganato</w:t>
      </w:r>
      <w:r>
        <w:rPr>
          <w:rFonts w:ascii="Arial" w:hAnsi="Arial" w:cs="Arial"/>
          <w:color w:val="202122"/>
        </w:rPr>
        <w:t> y </w:t>
      </w:r>
      <w:r w:rsidRPr="00A864A3">
        <w:rPr>
          <w:rFonts w:ascii="Arial" w:eastAsiaTheme="majorEastAsia" w:hAnsi="Arial" w:cs="Arial"/>
          <w:color w:val="202122"/>
        </w:rPr>
        <w:t>manganato</w:t>
      </w:r>
      <w:r>
        <w:rPr>
          <w:rFonts w:ascii="Arial" w:hAnsi="Arial" w:cs="Arial"/>
          <w:color w:val="202122"/>
        </w:rPr>
        <w:t>, su derivado por reducción en un electrón, intercambian un electrón:</w:t>
      </w:r>
    </w:p>
    <w:p w14:paraId="750095F8" w14:textId="0AE0FF67" w:rsidR="00E3418B" w:rsidRDefault="00E3418B" w:rsidP="00E3418B">
      <w:pPr>
        <w:shd w:val="clear" w:color="auto" w:fill="FFFFFF"/>
        <w:spacing w:after="24"/>
        <w:ind w:left="720"/>
        <w:rPr>
          <w:rFonts w:ascii="Arial" w:hAnsi="Arial" w:cs="Arial"/>
          <w:color w:val="202122"/>
          <w:vertAlign w:val="superscript"/>
        </w:rPr>
      </w:pPr>
      <w:r>
        <w:rPr>
          <w:rFonts w:ascii="Arial" w:hAnsi="Arial" w:cs="Arial"/>
          <w:color w:val="202122"/>
        </w:rPr>
        <w:t>[MnO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w:t>
      </w:r>
      <w:r>
        <w:rPr>
          <w:rFonts w:ascii="Arial" w:hAnsi="Arial" w:cs="Arial"/>
          <w:color w:val="202122"/>
        </w:rPr>
        <w:t> + [Mn*O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2−</w:t>
      </w:r>
      <w:r>
        <w:rPr>
          <w:rFonts w:ascii="Arial" w:hAnsi="Arial" w:cs="Arial"/>
          <w:color w:val="202122"/>
        </w:rPr>
        <w:t> → [MnO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2−</w:t>
      </w:r>
      <w:r>
        <w:rPr>
          <w:rFonts w:ascii="Arial" w:hAnsi="Arial" w:cs="Arial"/>
          <w:color w:val="202122"/>
        </w:rPr>
        <w:t> + [Mn*O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w:t>
      </w:r>
    </w:p>
    <w:p w14:paraId="74B2C717" w14:textId="77777777" w:rsidR="00A864A3" w:rsidRDefault="00A864A3" w:rsidP="00E3418B">
      <w:pPr>
        <w:shd w:val="clear" w:color="auto" w:fill="FFFFFF"/>
        <w:spacing w:after="24"/>
        <w:ind w:left="720"/>
        <w:rPr>
          <w:rFonts w:ascii="Arial" w:hAnsi="Arial" w:cs="Arial"/>
          <w:color w:val="202122"/>
        </w:rPr>
      </w:pPr>
    </w:p>
    <w:p w14:paraId="25BB453E" w14:textId="098CB1CC" w:rsidR="00E3418B" w:rsidRDefault="00E3418B" w:rsidP="00E3418B">
      <w:pPr>
        <w:pStyle w:val="Ttulo5"/>
        <w:ind w:left="993"/>
        <w:rPr>
          <w:i/>
          <w:iCs/>
          <w:color w:val="auto"/>
          <w:sz w:val="26"/>
          <w:szCs w:val="26"/>
        </w:rPr>
      </w:pPr>
      <w:r w:rsidRPr="00E3418B">
        <w:rPr>
          <w:i/>
          <w:iCs/>
          <w:color w:val="auto"/>
          <w:sz w:val="26"/>
          <w:szCs w:val="26"/>
        </w:rPr>
        <w:t xml:space="preserve">   </w:t>
      </w:r>
      <w:r w:rsidRPr="00E3418B">
        <w:rPr>
          <w:i/>
          <w:iCs/>
          <w:color w:val="auto"/>
          <w:sz w:val="26"/>
          <w:szCs w:val="26"/>
        </w:rPr>
        <w:t>Reacciones en los ligandos</w:t>
      </w:r>
    </w:p>
    <w:p w14:paraId="758D9D12" w14:textId="77777777" w:rsidR="00A864A3" w:rsidRPr="00A864A3" w:rsidRDefault="00A864A3" w:rsidP="00A864A3"/>
    <w:p w14:paraId="5E221E13" w14:textId="359E098C" w:rsidR="00E3418B" w:rsidRDefault="00E3418B" w:rsidP="00E3418B">
      <w:pPr>
        <w:pStyle w:val="NormalWeb"/>
        <w:shd w:val="clear" w:color="auto" w:fill="FFFFFF"/>
        <w:spacing w:before="120" w:beforeAutospacing="0" w:after="240" w:afterAutospacing="0"/>
        <w:ind w:left="709"/>
        <w:rPr>
          <w:rFonts w:ascii="Arial" w:hAnsi="Arial" w:cs="Arial"/>
          <w:color w:val="202122"/>
        </w:rPr>
      </w:pPr>
      <w:r>
        <w:rPr>
          <w:rFonts w:ascii="Arial" w:hAnsi="Arial" w:cs="Arial"/>
          <w:color w:val="202122"/>
        </w:rPr>
        <w:t>Los ligandos coordinados muestran una reactividad distinta a la de los ligandos libres. Por ejemplo, la acidez de los ligandos amoniaco en el [Co(NH3)</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3+</w:t>
      </w:r>
      <w:r>
        <w:rPr>
          <w:rFonts w:ascii="Arial" w:hAnsi="Arial" w:cs="Arial"/>
          <w:color w:val="202122"/>
        </w:rPr>
        <w:t> es elevada en relación con el NH </w:t>
      </w:r>
      <w:r>
        <w:rPr>
          <w:rFonts w:ascii="Arial" w:hAnsi="Arial" w:cs="Arial"/>
          <w:color w:val="202122"/>
          <w:vertAlign w:val="subscript"/>
        </w:rPr>
        <w:t>3</w:t>
      </w:r>
      <w:r>
        <w:rPr>
          <w:rFonts w:ascii="Arial" w:hAnsi="Arial" w:cs="Arial"/>
          <w:color w:val="202122"/>
        </w:rPr>
        <w:t> en sí. Los alquenos enlazados a cationes metálicos son reactivos frente a los nucleófilos, mientras que los alquenos normalmente no lo son. El área de </w:t>
      </w:r>
      <w:r w:rsidRPr="00A864A3">
        <w:rPr>
          <w:rFonts w:ascii="Arial" w:eastAsiaTheme="majorEastAsia" w:hAnsi="Arial" w:cs="Arial"/>
          <w:color w:val="202122"/>
        </w:rPr>
        <w:t>catálisis</w:t>
      </w:r>
      <w:r>
        <w:rPr>
          <w:rFonts w:ascii="Arial" w:hAnsi="Arial" w:cs="Arial"/>
          <w:color w:val="202122"/>
        </w:rPr>
        <w:t xml:space="preserve">, </w:t>
      </w:r>
      <w:r>
        <w:rPr>
          <w:rFonts w:ascii="Arial" w:hAnsi="Arial" w:cs="Arial"/>
          <w:color w:val="202122"/>
        </w:rPr>
        <w:lastRenderedPageBreak/>
        <w:t>extensa e industrialmente importante, se basa en la capacidad de los metales para modificar la reactividad de los ligandos orgánicos. </w:t>
      </w:r>
      <w:r w:rsidRPr="00A864A3">
        <w:rPr>
          <w:rFonts w:ascii="Arial" w:eastAsiaTheme="majorEastAsia" w:hAnsi="Arial" w:cs="Arial"/>
          <w:color w:val="202122"/>
        </w:rPr>
        <w:t>La catálisis homogénea</w:t>
      </w:r>
      <w:r>
        <w:rPr>
          <w:rFonts w:ascii="Arial" w:hAnsi="Arial" w:cs="Arial"/>
          <w:color w:val="202122"/>
        </w:rPr>
        <w:t> ocurre en solución y </w:t>
      </w:r>
      <w:r w:rsidRPr="00A864A3">
        <w:rPr>
          <w:rFonts w:ascii="Arial" w:eastAsiaTheme="majorEastAsia" w:hAnsi="Arial" w:cs="Arial"/>
          <w:color w:val="202122"/>
        </w:rPr>
        <w:t>la catálisis heterogénea</w:t>
      </w:r>
      <w:r>
        <w:rPr>
          <w:rFonts w:ascii="Arial" w:hAnsi="Arial" w:cs="Arial"/>
          <w:color w:val="202122"/>
        </w:rPr>
        <w:t> ocurre cuando los sustratos </w:t>
      </w:r>
      <w:r w:rsidRPr="00A864A3">
        <w:rPr>
          <w:rFonts w:ascii="Arial" w:eastAsiaTheme="majorEastAsia" w:hAnsi="Arial" w:cs="Arial"/>
          <w:color w:val="202122"/>
        </w:rPr>
        <w:t>gaseosos</w:t>
      </w:r>
      <w:r>
        <w:rPr>
          <w:rFonts w:ascii="Arial" w:hAnsi="Arial" w:cs="Arial"/>
          <w:color w:val="202122"/>
        </w:rPr>
        <w:t> o </w:t>
      </w:r>
      <w:r w:rsidRPr="00A864A3">
        <w:rPr>
          <w:rFonts w:ascii="Arial" w:eastAsiaTheme="majorEastAsia" w:hAnsi="Arial" w:cs="Arial"/>
          <w:color w:val="202122"/>
        </w:rPr>
        <w:t>disueltos</w:t>
      </w:r>
      <w:r>
        <w:rPr>
          <w:rFonts w:ascii="Arial" w:hAnsi="Arial" w:cs="Arial"/>
          <w:color w:val="202122"/>
        </w:rPr>
        <w:t> interactúan con las superficies de los sólidos. Se considera que la </w:t>
      </w:r>
      <w:r w:rsidRPr="00A864A3">
        <w:rPr>
          <w:rFonts w:ascii="Arial" w:eastAsiaTheme="majorEastAsia" w:hAnsi="Arial" w:cs="Arial"/>
          <w:color w:val="202122"/>
        </w:rPr>
        <w:t>catálisis</w:t>
      </w:r>
      <w:r>
        <w:rPr>
          <w:rFonts w:ascii="Arial" w:hAnsi="Arial" w:cs="Arial"/>
          <w:color w:val="202122"/>
        </w:rPr>
        <w:t> tradicionalmente </w:t>
      </w:r>
      <w:r w:rsidRPr="00A864A3">
        <w:rPr>
          <w:rFonts w:ascii="Arial" w:eastAsiaTheme="majorEastAsia" w:hAnsi="Arial" w:cs="Arial"/>
          <w:color w:val="202122"/>
        </w:rPr>
        <w:t>homogénea</w:t>
      </w:r>
      <w:r>
        <w:rPr>
          <w:rFonts w:ascii="Arial" w:hAnsi="Arial" w:cs="Arial"/>
          <w:color w:val="202122"/>
        </w:rPr>
        <w:t> es parte de la química organometálica y </w:t>
      </w:r>
      <w:r w:rsidRPr="00A864A3">
        <w:rPr>
          <w:rFonts w:ascii="Arial" w:eastAsiaTheme="majorEastAsia" w:hAnsi="Arial" w:cs="Arial"/>
          <w:color w:val="202122"/>
        </w:rPr>
        <w:t>la catálisis heterogénea</w:t>
      </w:r>
      <w:r>
        <w:rPr>
          <w:rFonts w:ascii="Arial" w:hAnsi="Arial" w:cs="Arial"/>
          <w:color w:val="202122"/>
        </w:rPr>
        <w:t> se discute en el contexto de </w:t>
      </w:r>
      <w:r w:rsidRPr="00A864A3">
        <w:rPr>
          <w:rFonts w:ascii="Arial" w:eastAsiaTheme="majorEastAsia" w:hAnsi="Arial" w:cs="Arial"/>
          <w:color w:val="202122"/>
        </w:rPr>
        <w:t>la ciencia de las superficies</w:t>
      </w:r>
      <w:r>
        <w:rPr>
          <w:rFonts w:ascii="Arial" w:hAnsi="Arial" w:cs="Arial"/>
          <w:color w:val="202122"/>
        </w:rPr>
        <w:t>, un subcampo de la química del estado sólido. Pero los principios químicos inorgánicos básicos son los mismos. Los metales de transición, casi exclusivamente, reaccionan con moléculas pequeñas como CO, H</w:t>
      </w:r>
      <w:r>
        <w:rPr>
          <w:rFonts w:ascii="Arial" w:hAnsi="Arial" w:cs="Arial"/>
          <w:color w:val="202122"/>
          <w:vertAlign w:val="subscript"/>
        </w:rPr>
        <w:t>2</w:t>
      </w:r>
      <w:r>
        <w:rPr>
          <w:rFonts w:ascii="Arial" w:hAnsi="Arial" w:cs="Arial"/>
          <w:color w:val="202122"/>
        </w:rPr>
        <w:t> , O</w:t>
      </w:r>
      <w:r>
        <w:rPr>
          <w:rFonts w:ascii="Arial" w:hAnsi="Arial" w:cs="Arial"/>
          <w:color w:val="202122"/>
          <w:vertAlign w:val="subscript"/>
        </w:rPr>
        <w:t>2</w:t>
      </w:r>
      <w:r>
        <w:rPr>
          <w:rFonts w:ascii="Arial" w:hAnsi="Arial" w:cs="Arial"/>
          <w:color w:val="202122"/>
        </w:rPr>
        <w:t> y C</w:t>
      </w:r>
      <w:r>
        <w:rPr>
          <w:rFonts w:ascii="Arial" w:hAnsi="Arial" w:cs="Arial"/>
          <w:color w:val="202122"/>
          <w:vertAlign w:val="subscript"/>
        </w:rPr>
        <w:t>2</w:t>
      </w:r>
      <w:r>
        <w:rPr>
          <w:rFonts w:ascii="Arial" w:hAnsi="Arial" w:cs="Arial"/>
          <w:color w:val="202122"/>
        </w:rPr>
        <w:t>H</w:t>
      </w:r>
      <w:r>
        <w:rPr>
          <w:rFonts w:ascii="Arial" w:hAnsi="Arial" w:cs="Arial"/>
          <w:color w:val="202122"/>
          <w:vertAlign w:val="subscript"/>
        </w:rPr>
        <w:t>4</w:t>
      </w:r>
      <w:r>
        <w:rPr>
          <w:rFonts w:ascii="Arial" w:hAnsi="Arial" w:cs="Arial"/>
          <w:color w:val="202122"/>
        </w:rPr>
        <w:t>. La importancia industrial de estas materias primas impulsa la ya de por sí activa área de la catálisis. Los ligandos también pueden sufrir reacciones de transferencia, como la </w:t>
      </w:r>
      <w:r w:rsidRPr="00A864A3">
        <w:rPr>
          <w:rFonts w:ascii="Arial" w:eastAsiaTheme="majorEastAsia" w:hAnsi="Arial" w:cs="Arial"/>
          <w:color w:val="202122"/>
        </w:rPr>
        <w:t>transmetalación</w:t>
      </w:r>
      <w:r>
        <w:rPr>
          <w:rFonts w:ascii="Arial" w:hAnsi="Arial" w:cs="Arial"/>
          <w:color w:val="202122"/>
        </w:rPr>
        <w:t>.</w:t>
      </w:r>
    </w:p>
    <w:p w14:paraId="4652963E" w14:textId="77777777" w:rsidR="003A27F9" w:rsidRPr="003A27F9" w:rsidRDefault="003A27F9" w:rsidP="003A27F9">
      <w:pPr>
        <w:shd w:val="clear" w:color="auto" w:fill="FFFFFF"/>
        <w:spacing w:before="100" w:beforeAutospacing="1" w:after="24" w:line="240" w:lineRule="auto"/>
        <w:rPr>
          <w:rFonts w:ascii="Arial" w:hAnsi="Arial" w:cs="Arial"/>
          <w:color w:val="202122"/>
        </w:rPr>
      </w:pPr>
    </w:p>
    <w:p w14:paraId="06993285" w14:textId="77777777" w:rsidR="00BE627D" w:rsidRPr="003A27F9" w:rsidRDefault="00BE627D" w:rsidP="00BE627D">
      <w:pPr>
        <w:pStyle w:val="NormalWeb"/>
        <w:shd w:val="clear" w:color="auto" w:fill="FFFFFF"/>
        <w:spacing w:before="120" w:beforeAutospacing="0" w:after="240" w:afterAutospacing="0"/>
        <w:rPr>
          <w:rFonts w:ascii="Arial" w:hAnsi="Arial" w:cs="Arial"/>
          <w:color w:val="000000" w:themeColor="text1"/>
        </w:rPr>
      </w:pPr>
    </w:p>
    <w:p w14:paraId="3BE5D9D1" w14:textId="6BB660E9" w:rsidR="00BE627D" w:rsidRDefault="00BE627D" w:rsidP="00BE627D">
      <w:pPr>
        <w:pStyle w:val="Ttulo1"/>
        <w:rPr>
          <w:rFonts w:ascii="Times New Roman" w:hAnsi="Times New Roman" w:cs="Times New Roman"/>
          <w:color w:val="000000" w:themeColor="text1"/>
          <w:sz w:val="40"/>
          <w:szCs w:val="40"/>
        </w:rPr>
      </w:pPr>
      <w:bookmarkStart w:id="18" w:name="_Toc185330257"/>
      <w:r w:rsidRPr="00BE627D">
        <w:rPr>
          <w:rFonts w:ascii="Times New Roman" w:hAnsi="Times New Roman" w:cs="Times New Roman"/>
          <w:color w:val="000000" w:themeColor="text1"/>
          <w:sz w:val="40"/>
          <w:szCs w:val="40"/>
        </w:rPr>
        <w:t>Química Orgánica</w:t>
      </w:r>
      <w:bookmarkEnd w:id="18"/>
    </w:p>
    <w:p w14:paraId="23631BBF" w14:textId="38CAAE08" w:rsidR="00BE627D" w:rsidRDefault="00BE627D" w:rsidP="00BE627D"/>
    <w:p w14:paraId="2A8FDBE8" w14:textId="26CF7084" w:rsidR="00BE627D" w:rsidRP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La </w:t>
      </w:r>
      <w:r w:rsidRPr="00BE627D">
        <w:rPr>
          <w:rFonts w:ascii="Arial" w:hAnsi="Arial" w:cs="Arial"/>
          <w:b/>
          <w:bCs/>
          <w:color w:val="000000" w:themeColor="text1"/>
        </w:rPr>
        <w:t>química orgánica</w:t>
      </w:r>
      <w:r w:rsidRPr="00BE627D">
        <w:rPr>
          <w:rFonts w:ascii="Arial" w:hAnsi="Arial" w:cs="Arial"/>
          <w:color w:val="000000" w:themeColor="text1"/>
        </w:rPr>
        <w:t> es la rama de la </w:t>
      </w:r>
      <w:r w:rsidRPr="0086302E">
        <w:rPr>
          <w:rFonts w:ascii="Arial" w:hAnsi="Arial" w:cs="Arial"/>
          <w:color w:val="000000" w:themeColor="text1"/>
        </w:rPr>
        <w:t>química</w:t>
      </w:r>
      <w:r w:rsidRPr="00BE627D">
        <w:rPr>
          <w:rFonts w:ascii="Arial" w:hAnsi="Arial" w:cs="Arial"/>
          <w:color w:val="000000" w:themeColor="text1"/>
        </w:rPr>
        <w:t> que estudia una clase numerosa de </w:t>
      </w:r>
      <w:r w:rsidRPr="0086302E">
        <w:rPr>
          <w:rFonts w:ascii="Arial" w:hAnsi="Arial" w:cs="Arial"/>
          <w:color w:val="000000" w:themeColor="text1"/>
        </w:rPr>
        <w:t>moléculas</w:t>
      </w:r>
      <w:r w:rsidRPr="00BE627D">
        <w:rPr>
          <w:rFonts w:ascii="Arial" w:hAnsi="Arial" w:cs="Arial"/>
          <w:color w:val="000000" w:themeColor="text1"/>
        </w:rPr>
        <w:t>, que, en su mayoría contienen </w:t>
      </w:r>
      <w:r w:rsidRPr="0086302E">
        <w:rPr>
          <w:rFonts w:ascii="Arial" w:hAnsi="Arial" w:cs="Arial"/>
          <w:color w:val="000000" w:themeColor="text1"/>
        </w:rPr>
        <w:t>carbono</w:t>
      </w:r>
      <w:r w:rsidRPr="00BE627D">
        <w:rPr>
          <w:rFonts w:ascii="Arial" w:hAnsi="Arial" w:cs="Arial"/>
          <w:color w:val="000000" w:themeColor="text1"/>
        </w:rPr>
        <w:t> formando </w:t>
      </w:r>
      <w:r w:rsidRPr="0086302E">
        <w:rPr>
          <w:rFonts w:ascii="Arial" w:hAnsi="Arial" w:cs="Arial"/>
          <w:color w:val="000000" w:themeColor="text1"/>
        </w:rPr>
        <w:t>enlaces covalentes</w:t>
      </w:r>
      <w:r w:rsidRPr="00BE627D">
        <w:rPr>
          <w:rFonts w:ascii="Arial" w:hAnsi="Arial" w:cs="Arial"/>
          <w:color w:val="000000" w:themeColor="text1"/>
        </w:rPr>
        <w:t>: </w:t>
      </w:r>
      <w:r w:rsidRPr="0086302E">
        <w:rPr>
          <w:rFonts w:ascii="Arial" w:hAnsi="Arial" w:cs="Arial"/>
          <w:color w:val="000000" w:themeColor="text1"/>
        </w:rPr>
        <w:t>carbono-carbono</w:t>
      </w:r>
      <w:r w:rsidRPr="00BE627D">
        <w:rPr>
          <w:rFonts w:ascii="Arial" w:hAnsi="Arial" w:cs="Arial"/>
          <w:color w:val="000000" w:themeColor="text1"/>
        </w:rPr>
        <w:t> o </w:t>
      </w:r>
      <w:r w:rsidRPr="0086302E">
        <w:rPr>
          <w:rFonts w:ascii="Arial" w:hAnsi="Arial" w:cs="Arial"/>
          <w:color w:val="000000" w:themeColor="text1"/>
        </w:rPr>
        <w:t>carbono-hidrógeno</w:t>
      </w:r>
      <w:r w:rsidRPr="00BE627D">
        <w:rPr>
          <w:rFonts w:ascii="Arial" w:hAnsi="Arial" w:cs="Arial"/>
          <w:color w:val="000000" w:themeColor="text1"/>
        </w:rPr>
        <w:t> y otros </w:t>
      </w:r>
      <w:r w:rsidRPr="0086302E">
        <w:rPr>
          <w:rFonts w:ascii="Arial" w:hAnsi="Arial" w:cs="Arial"/>
          <w:color w:val="000000" w:themeColor="text1"/>
        </w:rPr>
        <w:t>heteroátomos</w:t>
      </w:r>
      <w:r w:rsidRPr="00BE627D">
        <w:rPr>
          <w:rFonts w:ascii="Arial" w:hAnsi="Arial" w:cs="Arial"/>
          <w:color w:val="000000" w:themeColor="text1"/>
        </w:rPr>
        <w:t>, también conocidos como </w:t>
      </w:r>
      <w:r w:rsidRPr="0086302E">
        <w:rPr>
          <w:rFonts w:ascii="Arial" w:hAnsi="Arial" w:cs="Arial"/>
          <w:color w:val="000000" w:themeColor="text1"/>
        </w:rPr>
        <w:t>compuestos orgánicos</w:t>
      </w:r>
      <w:r w:rsidRPr="00BE627D">
        <w:rPr>
          <w:rFonts w:ascii="Arial" w:hAnsi="Arial" w:cs="Arial"/>
          <w:color w:val="000000" w:themeColor="text1"/>
        </w:rPr>
        <w:t>.</w:t>
      </w:r>
    </w:p>
    <w:p w14:paraId="2E523980" w14:textId="77777777" w:rsid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Debido a la omnipresencia del carbono en los compuestos que esta rama de la química estudia, esta disciplina también es llamada </w:t>
      </w:r>
      <w:r w:rsidRPr="00BE627D">
        <w:rPr>
          <w:rFonts w:ascii="Arial" w:hAnsi="Arial" w:cs="Arial"/>
          <w:b/>
          <w:bCs/>
          <w:color w:val="000000" w:themeColor="text1"/>
        </w:rPr>
        <w:t>química del carbono</w:t>
      </w:r>
      <w:r>
        <w:rPr>
          <w:rFonts w:ascii="Arial" w:hAnsi="Arial" w:cs="Arial"/>
          <w:color w:val="000000" w:themeColor="text1"/>
        </w:rPr>
        <w:t>.</w:t>
      </w:r>
    </w:p>
    <w:p w14:paraId="49902CA2" w14:textId="77777777" w:rsidR="00BC416E" w:rsidRDefault="00BC416E" w:rsidP="00BE627D">
      <w:pPr>
        <w:pStyle w:val="NormalWeb"/>
        <w:shd w:val="clear" w:color="auto" w:fill="FFFFFF"/>
        <w:spacing w:before="120" w:beforeAutospacing="0" w:after="240" w:afterAutospacing="0"/>
        <w:rPr>
          <w:rFonts w:ascii="Arial" w:hAnsi="Arial" w:cs="Arial"/>
          <w:color w:val="000000" w:themeColor="text1"/>
        </w:rPr>
      </w:pPr>
    </w:p>
    <w:p w14:paraId="6BF428B2" w14:textId="75CE8A28" w:rsidR="00BE627D" w:rsidRDefault="00BC416E" w:rsidP="00BC416E">
      <w:pPr>
        <w:pStyle w:val="Ttulo2"/>
        <w:rPr>
          <w:rFonts w:ascii="Times New Roman" w:hAnsi="Times New Roman" w:cs="Times New Roman"/>
          <w:b/>
          <w:bCs/>
          <w:color w:val="000000" w:themeColor="text1"/>
          <w:sz w:val="32"/>
          <w:szCs w:val="32"/>
        </w:rPr>
      </w:pPr>
      <w:bookmarkStart w:id="19" w:name="_Toc185330258"/>
      <w:r w:rsidRPr="00BC416E">
        <w:rPr>
          <w:rFonts w:ascii="Times New Roman" w:hAnsi="Times New Roman" w:cs="Times New Roman"/>
          <w:b/>
          <w:bCs/>
          <w:color w:val="000000" w:themeColor="text1"/>
          <w:sz w:val="32"/>
          <w:szCs w:val="32"/>
        </w:rPr>
        <w:t>Historia</w:t>
      </w:r>
      <w:bookmarkEnd w:id="19"/>
      <w:r w:rsidR="00BE627D" w:rsidRPr="00BC416E">
        <w:rPr>
          <w:rFonts w:ascii="Times New Roman" w:hAnsi="Times New Roman" w:cs="Times New Roman"/>
          <w:b/>
          <w:bCs/>
          <w:color w:val="000000" w:themeColor="text1"/>
          <w:sz w:val="32"/>
          <w:szCs w:val="32"/>
        </w:rPr>
        <w:t xml:space="preserve"> </w:t>
      </w:r>
    </w:p>
    <w:p w14:paraId="0F9704A4" w14:textId="2F99AE78" w:rsidR="00BC416E" w:rsidRDefault="00BC416E" w:rsidP="00BC416E"/>
    <w:p w14:paraId="208D42F1" w14:textId="14D78A18"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química orgánica constituyó o se instituyó como disciplina en los años treinta. El desarrollo de nuevos métodos de análisis de las </w:t>
      </w:r>
      <w:r w:rsidRPr="0086302E">
        <w:rPr>
          <w:rFonts w:ascii="Arial" w:hAnsi="Arial" w:cs="Arial"/>
          <w:color w:val="000000" w:themeColor="text1"/>
        </w:rPr>
        <w:t>sustancias</w:t>
      </w:r>
      <w:r w:rsidRPr="00BC416E">
        <w:rPr>
          <w:rFonts w:ascii="Arial" w:hAnsi="Arial" w:cs="Arial"/>
          <w:color w:val="000000" w:themeColor="text1"/>
        </w:rPr>
        <w:t> de origen animal y vegetal, basados en el empleo de disolventes, como el </w:t>
      </w:r>
      <w:r w:rsidRPr="0086302E">
        <w:rPr>
          <w:rFonts w:ascii="Arial" w:hAnsi="Arial" w:cs="Arial"/>
          <w:color w:val="000000" w:themeColor="text1"/>
        </w:rPr>
        <w:t>éter</w:t>
      </w:r>
      <w:r w:rsidRPr="00BC416E">
        <w:rPr>
          <w:rFonts w:ascii="Arial" w:hAnsi="Arial" w:cs="Arial"/>
          <w:color w:val="000000" w:themeColor="text1"/>
        </w:rPr>
        <w:t> o el </w:t>
      </w:r>
      <w:r w:rsidRPr="0086302E">
        <w:rPr>
          <w:rFonts w:ascii="Arial" w:hAnsi="Arial" w:cs="Arial"/>
          <w:color w:val="000000" w:themeColor="text1"/>
        </w:rPr>
        <w:t>alcohol</w:t>
      </w:r>
      <w:r w:rsidRPr="00BC416E">
        <w:rPr>
          <w:rFonts w:ascii="Arial" w:hAnsi="Arial" w:cs="Arial"/>
          <w:color w:val="000000" w:themeColor="text1"/>
        </w:rPr>
        <w:t>, permitió el aislamiento de un gran número de sustancias orgánicas que recibieron el nombre de </w:t>
      </w:r>
      <w:r w:rsidRPr="00BC416E">
        <w:rPr>
          <w:rFonts w:ascii="Arial" w:hAnsi="Arial" w:cs="Arial"/>
          <w:i/>
          <w:iCs/>
          <w:color w:val="000000" w:themeColor="text1"/>
        </w:rPr>
        <w:t>"principios inmediatos</w:t>
      </w:r>
      <w:r w:rsidRPr="00BC416E">
        <w:rPr>
          <w:rFonts w:ascii="Arial" w:hAnsi="Arial" w:cs="Arial"/>
          <w:color w:val="000000" w:themeColor="text1"/>
        </w:rPr>
        <w:t>". La aparición de la química orgánica se asocia a menudo al descubrimiento, en 1828, por el químico alemán </w:t>
      </w:r>
      <w:r w:rsidRPr="0086302E">
        <w:rPr>
          <w:rFonts w:ascii="Arial" w:hAnsi="Arial" w:cs="Arial"/>
          <w:color w:val="000000" w:themeColor="text1"/>
        </w:rPr>
        <w:t>Friedrich Wöhler</w:t>
      </w:r>
      <w:r w:rsidRPr="00BC416E">
        <w:rPr>
          <w:rFonts w:ascii="Arial" w:hAnsi="Arial" w:cs="Arial"/>
          <w:color w:val="000000" w:themeColor="text1"/>
        </w:rPr>
        <w:t>, de que la sustancia inorgánica </w:t>
      </w:r>
      <w:r w:rsidRPr="0086302E">
        <w:rPr>
          <w:rFonts w:ascii="Arial" w:hAnsi="Arial" w:cs="Arial"/>
          <w:color w:val="000000" w:themeColor="text1"/>
        </w:rPr>
        <w:t>cianato de amonio</w:t>
      </w:r>
      <w:r w:rsidRPr="00BC416E">
        <w:rPr>
          <w:rFonts w:ascii="Arial" w:hAnsi="Arial" w:cs="Arial"/>
          <w:color w:val="000000" w:themeColor="text1"/>
        </w:rPr>
        <w:t> podía convertirse en </w:t>
      </w:r>
      <w:r w:rsidRPr="0086302E">
        <w:rPr>
          <w:rFonts w:ascii="Arial" w:hAnsi="Arial" w:cs="Arial"/>
          <w:color w:val="000000" w:themeColor="text1"/>
        </w:rPr>
        <w:t>urea</w:t>
      </w:r>
      <w:r w:rsidRPr="00BC416E">
        <w:rPr>
          <w:rFonts w:ascii="Arial" w:hAnsi="Arial" w:cs="Arial"/>
          <w:color w:val="000000" w:themeColor="text1"/>
        </w:rPr>
        <w:t>, una </w:t>
      </w:r>
      <w:r w:rsidRPr="0086302E">
        <w:rPr>
          <w:rFonts w:ascii="Arial" w:hAnsi="Arial" w:cs="Arial"/>
          <w:color w:val="000000" w:themeColor="text1"/>
        </w:rPr>
        <w:t>sustancia orgánica</w:t>
      </w:r>
      <w:r w:rsidRPr="00BC416E">
        <w:rPr>
          <w:rFonts w:ascii="Arial" w:hAnsi="Arial" w:cs="Arial"/>
          <w:color w:val="000000" w:themeColor="text1"/>
        </w:rPr>
        <w:t> que se encuentra en la </w:t>
      </w:r>
      <w:r w:rsidRPr="0086302E">
        <w:rPr>
          <w:rFonts w:ascii="Arial" w:hAnsi="Arial" w:cs="Arial"/>
          <w:color w:val="000000" w:themeColor="text1"/>
        </w:rPr>
        <w:t>orina</w:t>
      </w:r>
      <w:r w:rsidRPr="00BC416E">
        <w:rPr>
          <w:rFonts w:ascii="Arial" w:hAnsi="Arial" w:cs="Arial"/>
          <w:color w:val="000000" w:themeColor="text1"/>
        </w:rPr>
        <w:t> de muchos animales. Antes de este descubrimiento, los químicos creían que para sintetizar sustancias orgánicas, era necesaria la intervención de lo que llamaban ‘la </w:t>
      </w:r>
      <w:r w:rsidRPr="0086302E">
        <w:rPr>
          <w:rFonts w:ascii="Arial" w:hAnsi="Arial" w:cs="Arial"/>
          <w:color w:val="000000" w:themeColor="text1"/>
        </w:rPr>
        <w:t>fuerza vital</w:t>
      </w:r>
      <w:r w:rsidRPr="00BC416E">
        <w:rPr>
          <w:rFonts w:ascii="Arial" w:hAnsi="Arial" w:cs="Arial"/>
          <w:color w:val="000000" w:themeColor="text1"/>
        </w:rPr>
        <w:t>’, es decir, los organismos vivos. El experimento de Wöhler rompió la barrera entre sustancias orgánicas e inorgánicas. De esta manera, los químicos modernos consideran compuestos orgánicos a aquellos que contienen </w:t>
      </w:r>
      <w:r w:rsidRPr="0086302E">
        <w:rPr>
          <w:rFonts w:ascii="Arial" w:hAnsi="Arial" w:cs="Arial"/>
          <w:color w:val="000000" w:themeColor="text1"/>
        </w:rPr>
        <w:t>carbono</w:t>
      </w:r>
      <w:r w:rsidRPr="00BC416E">
        <w:rPr>
          <w:rFonts w:ascii="Arial" w:hAnsi="Arial" w:cs="Arial"/>
          <w:color w:val="000000" w:themeColor="text1"/>
        </w:rPr>
        <w:t> e </w:t>
      </w:r>
      <w:r w:rsidRPr="0086302E">
        <w:rPr>
          <w:rFonts w:ascii="Arial" w:hAnsi="Arial" w:cs="Arial"/>
          <w:color w:val="000000" w:themeColor="text1"/>
        </w:rPr>
        <w:t>hidrógeno</w:t>
      </w:r>
      <w:r w:rsidRPr="00BC416E">
        <w:rPr>
          <w:rFonts w:ascii="Arial" w:hAnsi="Arial" w:cs="Arial"/>
          <w:color w:val="000000" w:themeColor="text1"/>
        </w:rPr>
        <w:t xml:space="preserve">, y otros elementos </w:t>
      </w:r>
      <w:r w:rsidRPr="00BC416E">
        <w:rPr>
          <w:rFonts w:ascii="Arial" w:hAnsi="Arial" w:cs="Arial"/>
          <w:color w:val="000000" w:themeColor="text1"/>
        </w:rPr>
        <w:lastRenderedPageBreak/>
        <w:t>(que pueden ser uno o más), siendo los más comunes: </w:t>
      </w:r>
      <w:r w:rsidRPr="0086302E">
        <w:rPr>
          <w:rFonts w:ascii="Arial" w:hAnsi="Arial" w:cs="Arial"/>
          <w:color w:val="000000" w:themeColor="text1"/>
        </w:rPr>
        <w:t>oxígeno</w:t>
      </w:r>
      <w:r w:rsidRPr="00BC416E">
        <w:rPr>
          <w:rFonts w:ascii="Arial" w:hAnsi="Arial" w:cs="Arial"/>
          <w:color w:val="000000" w:themeColor="text1"/>
        </w:rPr>
        <w:t>, </w:t>
      </w:r>
      <w:r w:rsidRPr="0086302E">
        <w:rPr>
          <w:rFonts w:ascii="Arial" w:hAnsi="Arial" w:cs="Arial"/>
          <w:color w:val="000000" w:themeColor="text1"/>
        </w:rPr>
        <w:t>nitrógeno</w:t>
      </w:r>
      <w:r w:rsidRPr="00BC416E">
        <w:rPr>
          <w:rFonts w:ascii="Arial" w:hAnsi="Arial" w:cs="Arial"/>
          <w:color w:val="000000" w:themeColor="text1"/>
        </w:rPr>
        <w:t>, </w:t>
      </w:r>
      <w:r w:rsidRPr="0086302E">
        <w:rPr>
          <w:rFonts w:ascii="Arial" w:hAnsi="Arial" w:cs="Arial"/>
          <w:color w:val="000000" w:themeColor="text1"/>
        </w:rPr>
        <w:t>azufre</w:t>
      </w:r>
      <w:r w:rsidRPr="00BC416E">
        <w:rPr>
          <w:rFonts w:ascii="Arial" w:hAnsi="Arial" w:cs="Arial"/>
          <w:color w:val="000000" w:themeColor="text1"/>
        </w:rPr>
        <w:t> y los </w:t>
      </w:r>
      <w:r w:rsidRPr="0086302E">
        <w:rPr>
          <w:rFonts w:ascii="Arial" w:hAnsi="Arial" w:cs="Arial"/>
          <w:color w:val="000000" w:themeColor="text1"/>
        </w:rPr>
        <w:t>halógenos</w:t>
      </w:r>
      <w:r w:rsidRPr="00BC416E">
        <w:rPr>
          <w:rFonts w:ascii="Arial" w:hAnsi="Arial" w:cs="Arial"/>
          <w:color w:val="000000" w:themeColor="text1"/>
        </w:rPr>
        <w:t>.</w:t>
      </w:r>
    </w:p>
    <w:p w14:paraId="705B58C6" w14:textId="7777777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p>
    <w:p w14:paraId="31ACD633" w14:textId="22C3D8FF"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En 1856, </w:t>
      </w:r>
      <w:r w:rsidRPr="0086302E">
        <w:rPr>
          <w:rFonts w:ascii="Arial" w:hAnsi="Arial" w:cs="Arial"/>
          <w:i/>
          <w:iCs/>
          <w:color w:val="000000" w:themeColor="text1"/>
        </w:rPr>
        <w:t>sir</w:t>
      </w:r>
      <w:r w:rsidRPr="0086302E">
        <w:rPr>
          <w:rFonts w:ascii="Arial" w:hAnsi="Arial" w:cs="Arial"/>
          <w:color w:val="000000" w:themeColor="text1"/>
        </w:rPr>
        <w:t> William Henry Perkin</w:t>
      </w:r>
      <w:r w:rsidRPr="00BC416E">
        <w:rPr>
          <w:rFonts w:ascii="Arial" w:hAnsi="Arial" w:cs="Arial"/>
          <w:color w:val="000000" w:themeColor="text1"/>
        </w:rPr>
        <w:t>, mientras trataba de estudiar la </w:t>
      </w:r>
      <w:r w:rsidRPr="0086302E">
        <w:rPr>
          <w:rFonts w:ascii="Arial" w:hAnsi="Arial" w:cs="Arial"/>
          <w:color w:val="000000" w:themeColor="text1"/>
        </w:rPr>
        <w:t>quinina</w:t>
      </w:r>
      <w:r w:rsidRPr="00BC416E">
        <w:rPr>
          <w:rFonts w:ascii="Arial" w:hAnsi="Arial" w:cs="Arial"/>
          <w:color w:val="000000" w:themeColor="text1"/>
        </w:rPr>
        <w:t>, accidentalmente fabricó el primer colorante orgánico ahora conocido como </w:t>
      </w:r>
      <w:r w:rsidRPr="0086302E">
        <w:rPr>
          <w:rFonts w:ascii="Arial" w:hAnsi="Arial" w:cs="Arial"/>
          <w:color w:val="000000" w:themeColor="text1"/>
        </w:rPr>
        <w:t>malva</w:t>
      </w:r>
      <w:r w:rsidRPr="00BC416E">
        <w:rPr>
          <w:rFonts w:ascii="Arial" w:hAnsi="Arial" w:cs="Arial"/>
          <w:color w:val="000000" w:themeColor="text1"/>
        </w:rPr>
        <w:t xml:space="preserve"> de Perkin. </w:t>
      </w:r>
    </w:p>
    <w:p w14:paraId="3EF5EAB6" w14:textId="46211C7D"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diferencia entre la química orgánica y la </w:t>
      </w:r>
      <w:r w:rsidRPr="0086302E">
        <w:rPr>
          <w:rFonts w:ascii="Arial" w:hAnsi="Arial" w:cs="Arial"/>
          <w:color w:val="000000" w:themeColor="text1"/>
        </w:rPr>
        <w:t>química biológica</w:t>
      </w:r>
      <w:r w:rsidRPr="00BC416E">
        <w:rPr>
          <w:rFonts w:ascii="Arial" w:hAnsi="Arial" w:cs="Arial"/>
          <w:color w:val="000000" w:themeColor="text1"/>
        </w:rPr>
        <w:t>,</w:t>
      </w:r>
      <w:r>
        <w:rPr>
          <w:rFonts w:ascii="Arial" w:hAnsi="Arial" w:cs="Arial"/>
          <w:color w:val="000000" w:themeColor="text1"/>
        </w:rPr>
        <w:t xml:space="preserve"> </w:t>
      </w:r>
      <w:r w:rsidRPr="00BC416E">
        <w:rPr>
          <w:rFonts w:ascii="Arial" w:hAnsi="Arial" w:cs="Arial"/>
          <w:color w:val="000000" w:themeColor="text1"/>
        </w:rPr>
        <w:t>es que en la segunda las moléculas de </w:t>
      </w:r>
      <w:r w:rsidRPr="0086302E">
        <w:rPr>
          <w:rFonts w:ascii="Arial" w:hAnsi="Arial" w:cs="Arial"/>
          <w:color w:val="000000" w:themeColor="text1"/>
        </w:rPr>
        <w:t>ADN</w:t>
      </w:r>
      <w:r w:rsidRPr="00BC416E">
        <w:rPr>
          <w:rFonts w:ascii="Arial" w:hAnsi="Arial" w:cs="Arial"/>
          <w:color w:val="000000" w:themeColor="text1"/>
        </w:rPr>
        <w:t> tienen una historia y, por ende, en su estructura nos hablan de su historia, del pasado en el que se han constituido, mientras que una molécula orgánica, creada hoy, es solo testigo de su presente, sin pasado y sin evolución histórica.</w:t>
      </w:r>
    </w:p>
    <w:p w14:paraId="54BCD752" w14:textId="25157D76" w:rsidR="00BC416E" w:rsidRDefault="00BC416E" w:rsidP="00BC416E">
      <w:pPr>
        <w:pStyle w:val="NormalWeb"/>
        <w:shd w:val="clear" w:color="auto" w:fill="FFFFFF"/>
        <w:spacing w:before="120" w:beforeAutospacing="0" w:after="240" w:afterAutospacing="0"/>
        <w:rPr>
          <w:rFonts w:ascii="Arial" w:hAnsi="Arial" w:cs="Arial"/>
          <w:color w:val="000000" w:themeColor="text1"/>
        </w:rPr>
      </w:pPr>
    </w:p>
    <w:p w14:paraId="447AEA58" w14:textId="42273286" w:rsidR="00BC416E" w:rsidRDefault="00BC416E" w:rsidP="00BC416E">
      <w:pPr>
        <w:pStyle w:val="Ttulo2"/>
        <w:rPr>
          <w:rFonts w:ascii="Times New Roman" w:hAnsi="Times New Roman" w:cs="Times New Roman"/>
          <w:b/>
          <w:bCs/>
          <w:color w:val="000000" w:themeColor="text1"/>
          <w:sz w:val="32"/>
          <w:szCs w:val="32"/>
        </w:rPr>
      </w:pPr>
      <w:bookmarkStart w:id="20" w:name="_Toc185330259"/>
      <w:r w:rsidRPr="00BC416E">
        <w:rPr>
          <w:rFonts w:ascii="Times New Roman" w:hAnsi="Times New Roman" w:cs="Times New Roman"/>
          <w:b/>
          <w:bCs/>
          <w:color w:val="000000" w:themeColor="text1"/>
          <w:sz w:val="32"/>
          <w:szCs w:val="32"/>
        </w:rPr>
        <w:t>Clasificación de compuestos orgánicos</w:t>
      </w:r>
      <w:bookmarkEnd w:id="20"/>
    </w:p>
    <w:p w14:paraId="74CA1FDC" w14:textId="09352B51" w:rsidR="00BC416E" w:rsidRDefault="00BC416E" w:rsidP="00BC416E"/>
    <w:p w14:paraId="6D7FC0BF" w14:textId="56309CFB"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clasificación de los compuestos orgánicos puede realizarse de diversas maneras: atendiendo a su origen (natural o sintético), a su estructura (p. ej.: </w:t>
      </w:r>
      <w:r w:rsidRPr="0086302E">
        <w:rPr>
          <w:rFonts w:ascii="Arial" w:hAnsi="Arial" w:cs="Arial"/>
          <w:color w:val="000000" w:themeColor="text1"/>
        </w:rPr>
        <w:t>alifático</w:t>
      </w:r>
      <w:r w:rsidRPr="00BC416E">
        <w:rPr>
          <w:rFonts w:ascii="Arial" w:hAnsi="Arial" w:cs="Arial"/>
          <w:color w:val="000000" w:themeColor="text1"/>
        </w:rPr>
        <w:t> o </w:t>
      </w:r>
      <w:r w:rsidRPr="0086302E">
        <w:rPr>
          <w:rFonts w:ascii="Arial" w:hAnsi="Arial" w:cs="Arial"/>
          <w:color w:val="000000" w:themeColor="text1"/>
        </w:rPr>
        <w:t>aromático</w:t>
      </w:r>
      <w:r w:rsidRPr="00BC416E">
        <w:rPr>
          <w:rFonts w:ascii="Arial" w:hAnsi="Arial" w:cs="Arial"/>
          <w:color w:val="000000" w:themeColor="text1"/>
        </w:rPr>
        <w:t>), a su funcionalidad (p. ej.: </w:t>
      </w:r>
      <w:r w:rsidRPr="0086302E">
        <w:rPr>
          <w:rFonts w:ascii="Arial" w:hAnsi="Arial" w:cs="Arial"/>
          <w:color w:val="000000" w:themeColor="text1"/>
        </w:rPr>
        <w:t>alcoholes</w:t>
      </w:r>
      <w:r w:rsidRPr="00BC416E">
        <w:rPr>
          <w:rFonts w:ascii="Arial" w:hAnsi="Arial" w:cs="Arial"/>
          <w:color w:val="000000" w:themeColor="text1"/>
        </w:rPr>
        <w:t> o </w:t>
      </w:r>
      <w:r w:rsidRPr="0086302E">
        <w:rPr>
          <w:rFonts w:ascii="Arial" w:hAnsi="Arial" w:cs="Arial"/>
          <w:color w:val="000000" w:themeColor="text1"/>
        </w:rPr>
        <w:t>cetonas</w:t>
      </w:r>
      <w:r w:rsidRPr="00BC416E">
        <w:rPr>
          <w:rFonts w:ascii="Arial" w:hAnsi="Arial" w:cs="Arial"/>
          <w:color w:val="000000" w:themeColor="text1"/>
        </w:rPr>
        <w:t>), o a su peso molecular (p. ej.: </w:t>
      </w:r>
      <w:r w:rsidRPr="0086302E">
        <w:rPr>
          <w:rFonts w:ascii="Arial" w:hAnsi="Arial" w:cs="Arial"/>
          <w:color w:val="000000" w:themeColor="text1"/>
        </w:rPr>
        <w:t>monómeros</w:t>
      </w:r>
      <w:r w:rsidRPr="00BC416E">
        <w:rPr>
          <w:rFonts w:ascii="Arial" w:hAnsi="Arial" w:cs="Arial"/>
          <w:color w:val="000000" w:themeColor="text1"/>
        </w:rPr>
        <w:t> o </w:t>
      </w:r>
      <w:r w:rsidRPr="0086302E">
        <w:rPr>
          <w:rFonts w:ascii="Arial" w:hAnsi="Arial" w:cs="Arial"/>
          <w:color w:val="000000" w:themeColor="text1"/>
        </w:rPr>
        <w:t>polímeros</w:t>
      </w:r>
      <w:r w:rsidRPr="00BC416E">
        <w:rPr>
          <w:rFonts w:ascii="Arial" w:hAnsi="Arial" w:cs="Arial"/>
          <w:color w:val="000000" w:themeColor="text1"/>
        </w:rPr>
        <w:t>).</w:t>
      </w:r>
    </w:p>
    <w:p w14:paraId="2EE48CE2" w14:textId="32D26C75" w:rsidR="00BC416E" w:rsidRPr="00BC416E" w:rsidRDefault="00BC416E" w:rsidP="00BC416E">
      <w:pPr>
        <w:pStyle w:val="Ttulo3"/>
        <w:shd w:val="clear" w:color="auto" w:fill="FFFFFF"/>
        <w:spacing w:before="0" w:after="60"/>
        <w:rPr>
          <w:rFonts w:ascii="inherit" w:hAnsi="inherit" w:cs="Arial"/>
          <w:b/>
          <w:bCs/>
          <w:color w:val="000000" w:themeColor="text1"/>
          <w:sz w:val="30"/>
          <w:szCs w:val="30"/>
        </w:rPr>
      </w:pPr>
      <w:bookmarkStart w:id="21" w:name="_Toc185330260"/>
      <w:r w:rsidRPr="00BC416E">
        <w:rPr>
          <w:rFonts w:ascii="inherit" w:hAnsi="inherit" w:cs="Arial"/>
          <w:b/>
          <w:bCs/>
          <w:color w:val="000000" w:themeColor="text1"/>
          <w:sz w:val="30"/>
          <w:szCs w:val="30"/>
        </w:rPr>
        <w:t>Clasificación según su origen</w:t>
      </w:r>
      <w:bookmarkEnd w:id="21"/>
    </w:p>
    <w:p w14:paraId="10FD80FD" w14:textId="7B6641EC"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clasificación de los compuestos orgánicos según el origen es de dos tipos: </w:t>
      </w:r>
      <w:r w:rsidRPr="0086302E">
        <w:rPr>
          <w:rFonts w:ascii="Arial" w:hAnsi="Arial" w:cs="Arial"/>
          <w:color w:val="000000" w:themeColor="text1"/>
        </w:rPr>
        <w:t>naturales</w:t>
      </w:r>
      <w:r w:rsidRPr="00BC416E">
        <w:rPr>
          <w:rFonts w:ascii="Arial" w:hAnsi="Arial" w:cs="Arial"/>
          <w:color w:val="000000" w:themeColor="text1"/>
        </w:rPr>
        <w:t> o </w:t>
      </w:r>
      <w:r w:rsidRPr="0086302E">
        <w:rPr>
          <w:rFonts w:ascii="Arial" w:hAnsi="Arial" w:cs="Arial"/>
          <w:color w:val="000000" w:themeColor="text1"/>
        </w:rPr>
        <w:t>sintéticos</w:t>
      </w:r>
      <w:r w:rsidRPr="00BC416E">
        <w:rPr>
          <w:rFonts w:ascii="Arial" w:hAnsi="Arial" w:cs="Arial"/>
          <w:color w:val="000000" w:themeColor="text1"/>
        </w:rPr>
        <w:t>. A menudo, los de origen natural se entiende que son los presentes en los seres vivos, pero no siempre es así, ya que algunas moléculas orgánicas también se sintetizan </w:t>
      </w:r>
      <w:proofErr w:type="spellStart"/>
      <w:r w:rsidRPr="00BC416E">
        <w:rPr>
          <w:rFonts w:ascii="Arial" w:hAnsi="Arial" w:cs="Arial"/>
          <w:i/>
          <w:iCs/>
          <w:color w:val="000000" w:themeColor="text1"/>
        </w:rPr>
        <w:t>ex-vivo</w:t>
      </w:r>
      <w:proofErr w:type="spellEnd"/>
      <w:r w:rsidRPr="00BC416E">
        <w:rPr>
          <w:rFonts w:ascii="Arial" w:hAnsi="Arial" w:cs="Arial"/>
          <w:color w:val="000000" w:themeColor="text1"/>
        </w:rPr>
        <w:t>, es decir en ambientes inertes, como por ejemplo el </w:t>
      </w:r>
      <w:r w:rsidRPr="0086302E">
        <w:rPr>
          <w:rFonts w:ascii="Arial" w:hAnsi="Arial" w:cs="Arial"/>
          <w:color w:val="000000" w:themeColor="text1"/>
        </w:rPr>
        <w:t>ácido fórmico</w:t>
      </w:r>
      <w:r w:rsidRPr="00BC416E">
        <w:rPr>
          <w:rFonts w:ascii="Arial" w:hAnsi="Arial" w:cs="Arial"/>
          <w:color w:val="000000" w:themeColor="text1"/>
        </w:rPr>
        <w:t> en el </w:t>
      </w:r>
      <w:r w:rsidRPr="0086302E">
        <w:rPr>
          <w:rFonts w:ascii="Arial" w:hAnsi="Arial" w:cs="Arial"/>
          <w:color w:val="000000" w:themeColor="text1"/>
        </w:rPr>
        <w:t>cometa</w:t>
      </w:r>
      <w:r w:rsidRPr="00BC416E">
        <w:rPr>
          <w:rFonts w:ascii="Arial" w:hAnsi="Arial" w:cs="Arial"/>
          <w:color w:val="000000" w:themeColor="text1"/>
        </w:rPr>
        <w:t> </w:t>
      </w:r>
      <w:proofErr w:type="spellStart"/>
      <w:r w:rsidRPr="0086302E">
        <w:rPr>
          <w:rFonts w:ascii="Arial" w:hAnsi="Arial" w:cs="Arial"/>
          <w:color w:val="000000" w:themeColor="text1"/>
        </w:rPr>
        <w:t>Halle</w:t>
      </w:r>
      <w:proofErr w:type="spellEnd"/>
      <w:r w:rsidRPr="0086302E">
        <w:rPr>
          <w:rFonts w:ascii="Arial" w:hAnsi="Arial" w:cs="Arial"/>
          <w:color w:val="000000" w:themeColor="text1"/>
        </w:rPr>
        <w:t>-Bopp</w:t>
      </w:r>
      <w:r w:rsidRPr="00BC416E">
        <w:rPr>
          <w:rFonts w:ascii="Arial" w:hAnsi="Arial" w:cs="Arial"/>
          <w:color w:val="000000" w:themeColor="text1"/>
        </w:rPr>
        <w:t>.</w:t>
      </w:r>
    </w:p>
    <w:p w14:paraId="1CFC00A2" w14:textId="0AB1111C" w:rsidR="003A27F9" w:rsidRDefault="003A27F9" w:rsidP="00BC416E">
      <w:pPr>
        <w:pStyle w:val="NormalWeb"/>
        <w:shd w:val="clear" w:color="auto" w:fill="FFFFFF"/>
        <w:spacing w:before="120" w:beforeAutospacing="0" w:after="240" w:afterAutospacing="0"/>
        <w:rPr>
          <w:rFonts w:ascii="Arial" w:hAnsi="Arial" w:cs="Arial"/>
          <w:color w:val="000000" w:themeColor="text1"/>
        </w:rPr>
      </w:pPr>
    </w:p>
    <w:p w14:paraId="45EA12DF" w14:textId="43083973" w:rsidR="003A27F9" w:rsidRDefault="003A27F9" w:rsidP="00BC416E">
      <w:pPr>
        <w:pStyle w:val="NormalWeb"/>
        <w:shd w:val="clear" w:color="auto" w:fill="FFFFFF"/>
        <w:spacing w:before="120" w:beforeAutospacing="0" w:after="240" w:afterAutospacing="0"/>
        <w:rPr>
          <w:rFonts w:ascii="Arial" w:hAnsi="Arial" w:cs="Arial"/>
          <w:color w:val="000000" w:themeColor="text1"/>
        </w:rPr>
      </w:pPr>
    </w:p>
    <w:p w14:paraId="2D90D868" w14:textId="77777777" w:rsidR="003A27F9" w:rsidRPr="00BC416E" w:rsidRDefault="003A27F9" w:rsidP="00BC416E">
      <w:pPr>
        <w:pStyle w:val="NormalWeb"/>
        <w:shd w:val="clear" w:color="auto" w:fill="FFFFFF"/>
        <w:spacing w:before="120" w:beforeAutospacing="0" w:after="240" w:afterAutospacing="0"/>
        <w:rPr>
          <w:rFonts w:ascii="Arial" w:hAnsi="Arial" w:cs="Arial"/>
          <w:color w:val="000000" w:themeColor="text1"/>
        </w:rPr>
      </w:pPr>
    </w:p>
    <w:p w14:paraId="11CF88BF" w14:textId="1F6CBFFB" w:rsidR="00BC416E" w:rsidRPr="00BC416E" w:rsidRDefault="00BC416E" w:rsidP="00BC416E">
      <w:pPr>
        <w:pStyle w:val="Ttulo3"/>
        <w:shd w:val="clear" w:color="auto" w:fill="FFFFFF"/>
        <w:spacing w:before="0" w:after="60"/>
        <w:rPr>
          <w:rFonts w:ascii="inherit" w:hAnsi="inherit" w:cs="Arial"/>
          <w:b/>
          <w:bCs/>
          <w:color w:val="000000" w:themeColor="text1"/>
          <w:sz w:val="30"/>
          <w:szCs w:val="30"/>
        </w:rPr>
      </w:pPr>
      <w:bookmarkStart w:id="22" w:name="_Toc185330261"/>
      <w:r w:rsidRPr="00BC416E">
        <w:rPr>
          <w:rFonts w:ascii="inherit" w:hAnsi="inherit" w:cs="Arial"/>
          <w:b/>
          <w:bCs/>
          <w:color w:val="000000" w:themeColor="text1"/>
          <w:sz w:val="30"/>
          <w:szCs w:val="30"/>
        </w:rPr>
        <w:t>Natural</w:t>
      </w:r>
      <w:bookmarkEnd w:id="22"/>
    </w:p>
    <w:p w14:paraId="078B352D" w14:textId="0F4DBCCD" w:rsidR="00BC416E" w:rsidRDefault="00BC416E" w:rsidP="00BC416E">
      <w:pPr>
        <w:pStyle w:val="Ttulo4"/>
        <w:rPr>
          <w:color w:val="000000" w:themeColor="text1"/>
          <w:sz w:val="26"/>
          <w:szCs w:val="26"/>
        </w:rPr>
      </w:pPr>
      <w:proofErr w:type="spellStart"/>
      <w:r w:rsidRPr="00BC416E">
        <w:rPr>
          <w:color w:val="000000" w:themeColor="text1"/>
          <w:sz w:val="26"/>
          <w:szCs w:val="26"/>
        </w:rPr>
        <w:t>In-vivo</w:t>
      </w:r>
      <w:proofErr w:type="spellEnd"/>
    </w:p>
    <w:p w14:paraId="3450B9D3" w14:textId="77777777" w:rsidR="00BC416E" w:rsidRPr="00BC416E" w:rsidRDefault="00BC416E" w:rsidP="00BC416E"/>
    <w:p w14:paraId="0283A7AA" w14:textId="613398C9"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Los compuestos orgánicos presentes en los seres vivos o "</w:t>
      </w:r>
      <w:proofErr w:type="spellStart"/>
      <w:r w:rsidRPr="00BC416E">
        <w:rPr>
          <w:rFonts w:ascii="Arial" w:hAnsi="Arial" w:cs="Arial"/>
          <w:color w:val="000000" w:themeColor="text1"/>
        </w:rPr>
        <w:t>biosintetizados</w:t>
      </w:r>
      <w:proofErr w:type="spellEnd"/>
      <w:r w:rsidRPr="00BC416E">
        <w:rPr>
          <w:rFonts w:ascii="Arial" w:hAnsi="Arial" w:cs="Arial"/>
          <w:color w:val="000000" w:themeColor="text1"/>
        </w:rPr>
        <w:t>" constituyen una gran familia de compuestos orgánicos. Su estudio tiene interés en medicina, farmacia, perfumería, cocina y muchos otros campos más.</w:t>
      </w:r>
    </w:p>
    <w:p w14:paraId="137944A5" w14:textId="7777777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p>
    <w:p w14:paraId="0FC3CD99" w14:textId="3E81F5A6" w:rsidR="00BC416E" w:rsidRDefault="00BC416E" w:rsidP="00BC416E">
      <w:pPr>
        <w:pStyle w:val="Ttulo5"/>
        <w:shd w:val="clear" w:color="auto" w:fill="FFFFFF"/>
        <w:spacing w:before="0" w:after="60"/>
        <w:rPr>
          <w:rFonts w:ascii="inherit" w:hAnsi="inherit" w:cs="Arial"/>
          <w:color w:val="000000" w:themeColor="text1"/>
          <w:sz w:val="30"/>
          <w:szCs w:val="30"/>
        </w:rPr>
      </w:pPr>
      <w:r w:rsidRPr="00BC416E">
        <w:rPr>
          <w:rFonts w:ascii="inherit" w:hAnsi="inherit" w:cs="Arial"/>
          <w:color w:val="000000" w:themeColor="text1"/>
          <w:sz w:val="30"/>
          <w:szCs w:val="30"/>
        </w:rPr>
        <w:t>Carbohidratos</w:t>
      </w:r>
    </w:p>
    <w:p w14:paraId="1AB9B3CE" w14:textId="77777777" w:rsidR="00BC416E" w:rsidRPr="00BC416E" w:rsidRDefault="00BC416E" w:rsidP="00BC416E"/>
    <w:p w14:paraId="22F2FA84" w14:textId="14B3761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lastRenderedPageBreak/>
        <w:t>Los </w:t>
      </w:r>
      <w:r w:rsidRPr="0086302E">
        <w:rPr>
          <w:rFonts w:ascii="Arial" w:hAnsi="Arial" w:cs="Arial"/>
          <w:color w:val="000000" w:themeColor="text1"/>
        </w:rPr>
        <w:t>carbohidratos</w:t>
      </w:r>
      <w:r w:rsidRPr="00BC416E">
        <w:rPr>
          <w:rFonts w:ascii="Arial" w:hAnsi="Arial" w:cs="Arial"/>
          <w:color w:val="000000" w:themeColor="text1"/>
        </w:rPr>
        <w:t> están compuestos fundamentalmente de </w:t>
      </w:r>
      <w:r w:rsidRPr="0086302E">
        <w:rPr>
          <w:rFonts w:ascii="Arial" w:hAnsi="Arial" w:cs="Arial"/>
          <w:color w:val="000000" w:themeColor="text1"/>
        </w:rPr>
        <w:t>carbono</w:t>
      </w:r>
      <w:r w:rsidRPr="00BC416E">
        <w:rPr>
          <w:rFonts w:ascii="Arial" w:hAnsi="Arial" w:cs="Arial"/>
          <w:color w:val="000000" w:themeColor="text1"/>
        </w:rPr>
        <w:t> (C), </w:t>
      </w:r>
      <w:r w:rsidRPr="0086302E">
        <w:rPr>
          <w:rFonts w:ascii="Arial" w:hAnsi="Arial" w:cs="Arial"/>
          <w:color w:val="000000" w:themeColor="text1"/>
        </w:rPr>
        <w:t>oxígeno</w:t>
      </w:r>
      <w:r w:rsidRPr="00BC416E">
        <w:rPr>
          <w:rFonts w:ascii="Arial" w:hAnsi="Arial" w:cs="Arial"/>
          <w:color w:val="000000" w:themeColor="text1"/>
        </w:rPr>
        <w:t> (O) e </w:t>
      </w:r>
      <w:r w:rsidRPr="0086302E">
        <w:rPr>
          <w:rFonts w:ascii="Arial" w:hAnsi="Arial" w:cs="Arial"/>
          <w:color w:val="000000" w:themeColor="text1"/>
        </w:rPr>
        <w:t>hidrógeno</w:t>
      </w:r>
      <w:r w:rsidRPr="00BC416E">
        <w:rPr>
          <w:rFonts w:ascii="Arial" w:hAnsi="Arial" w:cs="Arial"/>
          <w:color w:val="000000" w:themeColor="text1"/>
        </w:rPr>
        <w:t> (H). Son a menudo llamados "</w:t>
      </w:r>
      <w:r w:rsidRPr="0086302E">
        <w:rPr>
          <w:rFonts w:ascii="Arial" w:hAnsi="Arial" w:cs="Arial"/>
          <w:color w:val="000000" w:themeColor="text1"/>
        </w:rPr>
        <w:t>azúcares</w:t>
      </w:r>
      <w:r w:rsidRPr="00BC416E">
        <w:rPr>
          <w:rFonts w:ascii="Arial" w:hAnsi="Arial" w:cs="Arial"/>
          <w:color w:val="000000" w:themeColor="text1"/>
        </w:rPr>
        <w:t>", pero esta nomenclatura no es del todo correcta. Tienen una gran presencia en el reino vegetal (</w:t>
      </w:r>
      <w:r w:rsidRPr="0086302E">
        <w:rPr>
          <w:rFonts w:ascii="Arial" w:hAnsi="Arial" w:cs="Arial"/>
          <w:color w:val="000000" w:themeColor="text1"/>
        </w:rPr>
        <w:t>fructosa</w:t>
      </w:r>
      <w:r w:rsidRPr="00BC416E">
        <w:rPr>
          <w:rFonts w:ascii="Arial" w:hAnsi="Arial" w:cs="Arial"/>
          <w:color w:val="000000" w:themeColor="text1"/>
        </w:rPr>
        <w:t>, </w:t>
      </w:r>
      <w:r w:rsidRPr="0086302E">
        <w:rPr>
          <w:rFonts w:ascii="Arial" w:hAnsi="Arial" w:cs="Arial"/>
          <w:color w:val="000000" w:themeColor="text1"/>
        </w:rPr>
        <w:t>celulosa</w:t>
      </w:r>
      <w:r w:rsidRPr="00BC416E">
        <w:rPr>
          <w:rFonts w:ascii="Arial" w:hAnsi="Arial" w:cs="Arial"/>
          <w:color w:val="000000" w:themeColor="text1"/>
        </w:rPr>
        <w:t>, </w:t>
      </w:r>
      <w:r w:rsidRPr="0086302E">
        <w:rPr>
          <w:rFonts w:ascii="Arial" w:hAnsi="Arial" w:cs="Arial"/>
          <w:color w:val="000000" w:themeColor="text1"/>
        </w:rPr>
        <w:t>almidón</w:t>
      </w:r>
      <w:r w:rsidRPr="00BC416E">
        <w:rPr>
          <w:rFonts w:ascii="Arial" w:hAnsi="Arial" w:cs="Arial"/>
          <w:color w:val="000000" w:themeColor="text1"/>
        </w:rPr>
        <w:t>, </w:t>
      </w:r>
      <w:r w:rsidRPr="0086302E">
        <w:rPr>
          <w:rFonts w:ascii="Arial" w:hAnsi="Arial" w:cs="Arial"/>
          <w:color w:val="000000" w:themeColor="text1"/>
        </w:rPr>
        <w:t>alginatos</w:t>
      </w:r>
      <w:r w:rsidRPr="00BC416E">
        <w:rPr>
          <w:rFonts w:ascii="Arial" w:hAnsi="Arial" w:cs="Arial"/>
          <w:color w:val="000000" w:themeColor="text1"/>
        </w:rPr>
        <w:t>), pero también en el animal (</w:t>
      </w:r>
      <w:r w:rsidRPr="0086302E">
        <w:rPr>
          <w:rFonts w:ascii="Arial" w:hAnsi="Arial" w:cs="Arial"/>
          <w:color w:val="000000" w:themeColor="text1"/>
        </w:rPr>
        <w:t>glucógeno</w:t>
      </w:r>
      <w:r w:rsidRPr="00BC416E">
        <w:rPr>
          <w:rFonts w:ascii="Arial" w:hAnsi="Arial" w:cs="Arial"/>
          <w:color w:val="000000" w:themeColor="text1"/>
        </w:rPr>
        <w:t>, </w:t>
      </w:r>
      <w:r w:rsidRPr="0086302E">
        <w:rPr>
          <w:rFonts w:ascii="Arial" w:hAnsi="Arial" w:cs="Arial"/>
          <w:color w:val="000000" w:themeColor="text1"/>
        </w:rPr>
        <w:t>glucosa</w:t>
      </w:r>
      <w:r w:rsidRPr="00BC416E">
        <w:rPr>
          <w:rFonts w:ascii="Arial" w:hAnsi="Arial" w:cs="Arial"/>
          <w:color w:val="000000" w:themeColor="text1"/>
        </w:rPr>
        <w:t>). Se suelen clasificar según su grado de polimerización en:</w:t>
      </w:r>
    </w:p>
    <w:p w14:paraId="5E815046" w14:textId="25E66D7B"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t>Monosacáridos</w:t>
      </w:r>
      <w:r w:rsidRPr="00BC416E">
        <w:rPr>
          <w:rFonts w:ascii="Arial" w:hAnsi="Arial" w:cs="Arial"/>
          <w:color w:val="000000" w:themeColor="text1"/>
        </w:rPr>
        <w:t> (</w:t>
      </w:r>
      <w:r w:rsidRPr="0086302E">
        <w:rPr>
          <w:rFonts w:ascii="Arial" w:hAnsi="Arial" w:cs="Arial"/>
          <w:color w:val="000000" w:themeColor="text1"/>
        </w:rPr>
        <w:t>glucosa</w:t>
      </w:r>
      <w:r w:rsidRPr="00BC416E">
        <w:rPr>
          <w:rFonts w:ascii="Arial" w:hAnsi="Arial" w:cs="Arial"/>
          <w:color w:val="000000" w:themeColor="text1"/>
        </w:rPr>
        <w:t>, </w:t>
      </w:r>
      <w:r w:rsidRPr="0086302E">
        <w:rPr>
          <w:rFonts w:ascii="Arial" w:hAnsi="Arial" w:cs="Arial"/>
          <w:color w:val="000000" w:themeColor="text1"/>
        </w:rPr>
        <w:t>fructosa</w:t>
      </w:r>
      <w:r w:rsidRPr="00BC416E">
        <w:rPr>
          <w:rFonts w:ascii="Arial" w:hAnsi="Arial" w:cs="Arial"/>
          <w:color w:val="000000" w:themeColor="text1"/>
        </w:rPr>
        <w:t>, </w:t>
      </w:r>
      <w:r w:rsidRPr="0086302E">
        <w:rPr>
          <w:rFonts w:ascii="Arial" w:hAnsi="Arial" w:cs="Arial"/>
          <w:color w:val="000000" w:themeColor="text1"/>
        </w:rPr>
        <w:t>ribosa</w:t>
      </w:r>
      <w:r w:rsidRPr="00BC416E">
        <w:rPr>
          <w:rFonts w:ascii="Arial" w:hAnsi="Arial" w:cs="Arial"/>
          <w:color w:val="000000" w:themeColor="text1"/>
        </w:rPr>
        <w:t> y </w:t>
      </w:r>
      <w:r w:rsidRPr="0086302E">
        <w:rPr>
          <w:rFonts w:ascii="Arial" w:hAnsi="Arial" w:cs="Arial"/>
          <w:color w:val="000000" w:themeColor="text1"/>
        </w:rPr>
        <w:t>desoxirribosa</w:t>
      </w:r>
      <w:r w:rsidRPr="00BC416E">
        <w:rPr>
          <w:rFonts w:ascii="Arial" w:hAnsi="Arial" w:cs="Arial"/>
          <w:color w:val="000000" w:themeColor="text1"/>
        </w:rPr>
        <w:t>)</w:t>
      </w:r>
    </w:p>
    <w:p w14:paraId="21F181B8" w14:textId="43432989"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t>Disacáridos</w:t>
      </w:r>
      <w:r w:rsidRPr="00BC416E">
        <w:rPr>
          <w:rFonts w:ascii="Arial" w:hAnsi="Arial" w:cs="Arial"/>
          <w:color w:val="000000" w:themeColor="text1"/>
        </w:rPr>
        <w:t> (</w:t>
      </w:r>
      <w:r w:rsidRPr="0086302E">
        <w:rPr>
          <w:rFonts w:ascii="Arial" w:hAnsi="Arial" w:cs="Arial"/>
          <w:color w:val="000000" w:themeColor="text1"/>
        </w:rPr>
        <w:t>sacarosa</w:t>
      </w:r>
      <w:r w:rsidRPr="00BC416E">
        <w:rPr>
          <w:rFonts w:ascii="Arial" w:hAnsi="Arial" w:cs="Arial"/>
          <w:color w:val="000000" w:themeColor="text1"/>
        </w:rPr>
        <w:t>, </w:t>
      </w:r>
      <w:r w:rsidRPr="0086302E">
        <w:rPr>
          <w:rFonts w:ascii="Arial" w:hAnsi="Arial" w:cs="Arial"/>
          <w:color w:val="000000" w:themeColor="text1"/>
        </w:rPr>
        <w:t>lactosa</w:t>
      </w:r>
      <w:r w:rsidRPr="00BC416E">
        <w:rPr>
          <w:rFonts w:ascii="Arial" w:hAnsi="Arial" w:cs="Arial"/>
          <w:color w:val="000000" w:themeColor="text1"/>
        </w:rPr>
        <w:t>, </w:t>
      </w:r>
      <w:r w:rsidRPr="0086302E">
        <w:rPr>
          <w:rFonts w:ascii="Arial" w:hAnsi="Arial" w:cs="Arial"/>
          <w:color w:val="000000" w:themeColor="text1"/>
        </w:rPr>
        <w:t>maltosa</w:t>
      </w:r>
      <w:r w:rsidRPr="00BC416E">
        <w:rPr>
          <w:rFonts w:ascii="Arial" w:hAnsi="Arial" w:cs="Arial"/>
          <w:color w:val="000000" w:themeColor="text1"/>
        </w:rPr>
        <w:t>)</w:t>
      </w:r>
    </w:p>
    <w:p w14:paraId="490A4616" w14:textId="021C45BA"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BC416E">
        <w:rPr>
          <w:rFonts w:ascii="Arial" w:hAnsi="Arial" w:cs="Arial"/>
          <w:color w:val="000000" w:themeColor="text1"/>
        </w:rPr>
        <w:t>Trisacáridos (</w:t>
      </w:r>
      <w:r w:rsidRPr="0086302E">
        <w:rPr>
          <w:rFonts w:ascii="Arial" w:hAnsi="Arial" w:cs="Arial"/>
          <w:color w:val="000000" w:themeColor="text1"/>
        </w:rPr>
        <w:t>maltotriosa</w:t>
      </w:r>
      <w:r w:rsidRPr="00BC416E">
        <w:rPr>
          <w:rFonts w:ascii="Arial" w:hAnsi="Arial" w:cs="Arial"/>
          <w:color w:val="000000" w:themeColor="text1"/>
        </w:rPr>
        <w:t>, </w:t>
      </w:r>
      <w:r w:rsidRPr="0086302E">
        <w:rPr>
          <w:rFonts w:ascii="Arial" w:hAnsi="Arial" w:cs="Arial"/>
          <w:color w:val="000000" w:themeColor="text1"/>
        </w:rPr>
        <w:t>rafinosa</w:t>
      </w:r>
      <w:r w:rsidRPr="00BC416E">
        <w:rPr>
          <w:rFonts w:ascii="Arial" w:hAnsi="Arial" w:cs="Arial"/>
          <w:color w:val="000000" w:themeColor="text1"/>
        </w:rPr>
        <w:t>)</w:t>
      </w:r>
    </w:p>
    <w:p w14:paraId="2A2F9675" w14:textId="059CAB56"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t>Polisacáridos</w:t>
      </w:r>
      <w:r w:rsidRPr="00BC416E">
        <w:rPr>
          <w:rFonts w:ascii="Arial" w:hAnsi="Arial" w:cs="Arial"/>
          <w:color w:val="000000" w:themeColor="text1"/>
        </w:rPr>
        <w:t> (</w:t>
      </w:r>
      <w:r w:rsidRPr="0086302E">
        <w:rPr>
          <w:rFonts w:ascii="Arial" w:hAnsi="Arial" w:cs="Arial"/>
          <w:color w:val="000000" w:themeColor="text1"/>
        </w:rPr>
        <w:t>alginatos</w:t>
      </w:r>
      <w:r w:rsidRPr="00BC416E">
        <w:rPr>
          <w:rFonts w:ascii="Arial" w:hAnsi="Arial" w:cs="Arial"/>
          <w:color w:val="000000" w:themeColor="text1"/>
        </w:rPr>
        <w:t>, </w:t>
      </w:r>
      <w:r w:rsidRPr="0086302E">
        <w:rPr>
          <w:rFonts w:ascii="Arial" w:hAnsi="Arial" w:cs="Arial"/>
          <w:color w:val="000000" w:themeColor="text1"/>
        </w:rPr>
        <w:t xml:space="preserve">ácido </w:t>
      </w:r>
      <w:proofErr w:type="spellStart"/>
      <w:r w:rsidRPr="0086302E">
        <w:rPr>
          <w:rFonts w:ascii="Arial" w:hAnsi="Arial" w:cs="Arial"/>
          <w:color w:val="000000" w:themeColor="text1"/>
        </w:rPr>
        <w:t>algínico</w:t>
      </w:r>
      <w:proofErr w:type="spellEnd"/>
      <w:r w:rsidRPr="00BC416E">
        <w:rPr>
          <w:rFonts w:ascii="Arial" w:hAnsi="Arial" w:cs="Arial"/>
          <w:color w:val="000000" w:themeColor="text1"/>
        </w:rPr>
        <w:t>, </w:t>
      </w:r>
      <w:r w:rsidRPr="0086302E">
        <w:rPr>
          <w:rFonts w:ascii="Arial" w:hAnsi="Arial" w:cs="Arial"/>
          <w:color w:val="000000" w:themeColor="text1"/>
        </w:rPr>
        <w:t>celulosa</w:t>
      </w:r>
      <w:r w:rsidRPr="00BC416E">
        <w:rPr>
          <w:rFonts w:ascii="Arial" w:hAnsi="Arial" w:cs="Arial"/>
          <w:color w:val="000000" w:themeColor="text1"/>
        </w:rPr>
        <w:t>, </w:t>
      </w:r>
      <w:r w:rsidRPr="0086302E">
        <w:rPr>
          <w:rFonts w:ascii="Arial" w:hAnsi="Arial" w:cs="Arial"/>
          <w:color w:val="000000" w:themeColor="text1"/>
        </w:rPr>
        <w:t>almidón</w:t>
      </w:r>
      <w:r w:rsidRPr="00BC416E">
        <w:rPr>
          <w:rFonts w:ascii="Arial" w:hAnsi="Arial" w:cs="Arial"/>
          <w:color w:val="000000" w:themeColor="text1"/>
        </w:rPr>
        <w:t>, etc.)</w:t>
      </w:r>
    </w:p>
    <w:p w14:paraId="348E13B2" w14:textId="77777777" w:rsidR="00BC416E" w:rsidRPr="00BC416E" w:rsidRDefault="00BC416E" w:rsidP="00BC416E">
      <w:pPr>
        <w:shd w:val="clear" w:color="auto" w:fill="FFFFFF"/>
        <w:spacing w:before="100" w:beforeAutospacing="1" w:after="24" w:line="240" w:lineRule="auto"/>
        <w:ind w:left="1104"/>
        <w:rPr>
          <w:rFonts w:ascii="Arial" w:hAnsi="Arial" w:cs="Arial"/>
          <w:color w:val="000000" w:themeColor="text1"/>
        </w:rPr>
      </w:pPr>
    </w:p>
    <w:p w14:paraId="1DDF5A4A" w14:textId="284BED46" w:rsidR="00BC416E" w:rsidRPr="00BC416E" w:rsidRDefault="00BC416E" w:rsidP="00BC416E">
      <w:pPr>
        <w:pStyle w:val="Ttulo5"/>
        <w:rPr>
          <w:color w:val="000000" w:themeColor="text1"/>
          <w:sz w:val="30"/>
          <w:szCs w:val="30"/>
        </w:rPr>
      </w:pPr>
      <w:r w:rsidRPr="00BC416E">
        <w:rPr>
          <w:color w:val="000000" w:themeColor="text1"/>
          <w:sz w:val="30"/>
          <w:szCs w:val="30"/>
        </w:rPr>
        <w:t>Lípidos</w:t>
      </w:r>
    </w:p>
    <w:p w14:paraId="03DA4BDC" w14:textId="77777777" w:rsidR="00BC416E" w:rsidRPr="00105828" w:rsidRDefault="00BC416E" w:rsidP="00105828">
      <w:pPr>
        <w:pStyle w:val="Ttulo5"/>
        <w:rPr>
          <w:color w:val="000000" w:themeColor="text1"/>
          <w:sz w:val="30"/>
          <w:szCs w:val="30"/>
        </w:rPr>
      </w:pPr>
    </w:p>
    <w:p w14:paraId="1C977DDC" w14:textId="4C97F71A"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Los </w:t>
      </w:r>
      <w:r w:rsidRPr="0086302E">
        <w:rPr>
          <w:rFonts w:ascii="Arial" w:hAnsi="Arial" w:cs="Arial"/>
          <w:b/>
          <w:bCs/>
          <w:color w:val="000000" w:themeColor="text1"/>
        </w:rPr>
        <w:t>lípidos</w:t>
      </w:r>
      <w:r w:rsidRPr="00BC416E">
        <w:rPr>
          <w:rFonts w:ascii="Arial" w:hAnsi="Arial" w:cs="Arial"/>
          <w:color w:val="000000" w:themeColor="text1"/>
        </w:rPr>
        <w:t> son un conjunto de </w:t>
      </w:r>
      <w:r w:rsidRPr="0086302E">
        <w:rPr>
          <w:rFonts w:ascii="Arial" w:hAnsi="Arial" w:cs="Arial"/>
          <w:color w:val="000000" w:themeColor="text1"/>
        </w:rPr>
        <w:t>moléculas orgánicas</w:t>
      </w:r>
      <w:r w:rsidRPr="00BC416E">
        <w:rPr>
          <w:rFonts w:ascii="Arial" w:hAnsi="Arial" w:cs="Arial"/>
          <w:color w:val="000000" w:themeColor="text1"/>
        </w:rPr>
        <w:t>, la mayoría </w:t>
      </w:r>
      <w:r w:rsidRPr="0086302E">
        <w:rPr>
          <w:rFonts w:ascii="Arial" w:hAnsi="Arial" w:cs="Arial"/>
          <w:color w:val="000000" w:themeColor="text1"/>
        </w:rPr>
        <w:t>biomoléculas</w:t>
      </w:r>
      <w:r w:rsidRPr="00BC416E">
        <w:rPr>
          <w:rFonts w:ascii="Arial" w:hAnsi="Arial" w:cs="Arial"/>
          <w:color w:val="000000" w:themeColor="text1"/>
        </w:rPr>
        <w:t>, compuestas principalmente por </w:t>
      </w:r>
      <w:r w:rsidRPr="0086302E">
        <w:rPr>
          <w:rFonts w:ascii="Arial" w:hAnsi="Arial" w:cs="Arial"/>
          <w:color w:val="000000" w:themeColor="text1"/>
        </w:rPr>
        <w:t>carbono</w:t>
      </w:r>
      <w:r w:rsidRPr="00BC416E">
        <w:rPr>
          <w:rFonts w:ascii="Arial" w:hAnsi="Arial" w:cs="Arial"/>
          <w:color w:val="000000" w:themeColor="text1"/>
        </w:rPr>
        <w:t> e </w:t>
      </w:r>
      <w:r w:rsidRPr="0086302E">
        <w:rPr>
          <w:rFonts w:ascii="Arial" w:hAnsi="Arial" w:cs="Arial"/>
          <w:color w:val="000000" w:themeColor="text1"/>
        </w:rPr>
        <w:t>hidrógeno</w:t>
      </w:r>
      <w:r w:rsidRPr="00BC416E">
        <w:rPr>
          <w:rFonts w:ascii="Arial" w:hAnsi="Arial" w:cs="Arial"/>
          <w:color w:val="000000" w:themeColor="text1"/>
        </w:rPr>
        <w:t> y en menor medida </w:t>
      </w:r>
      <w:r w:rsidRPr="0086302E">
        <w:rPr>
          <w:rFonts w:ascii="Arial" w:hAnsi="Arial" w:cs="Arial"/>
          <w:color w:val="000000" w:themeColor="text1"/>
        </w:rPr>
        <w:t>oxígeno</w:t>
      </w:r>
      <w:r w:rsidRPr="00BC416E">
        <w:rPr>
          <w:rFonts w:ascii="Arial" w:hAnsi="Arial" w:cs="Arial"/>
          <w:color w:val="000000" w:themeColor="text1"/>
        </w:rPr>
        <w:t>, aunque también pueden contener </w:t>
      </w:r>
      <w:r w:rsidRPr="0086302E">
        <w:rPr>
          <w:rFonts w:ascii="Arial" w:hAnsi="Arial" w:cs="Arial"/>
          <w:color w:val="000000" w:themeColor="text1"/>
          <w:u w:val="single"/>
        </w:rPr>
        <w:t>fósforo</w:t>
      </w:r>
      <w:r w:rsidRPr="00BC416E">
        <w:rPr>
          <w:rFonts w:ascii="Arial" w:hAnsi="Arial" w:cs="Arial"/>
          <w:color w:val="000000" w:themeColor="text1"/>
        </w:rPr>
        <w:t>, </w:t>
      </w:r>
      <w:r w:rsidRPr="0086302E">
        <w:rPr>
          <w:rFonts w:ascii="Arial" w:hAnsi="Arial" w:cs="Arial"/>
          <w:color w:val="000000" w:themeColor="text1"/>
          <w:u w:val="single"/>
        </w:rPr>
        <w:t>azufre</w:t>
      </w:r>
      <w:r w:rsidRPr="00BC416E">
        <w:rPr>
          <w:rFonts w:ascii="Arial" w:hAnsi="Arial" w:cs="Arial"/>
          <w:color w:val="000000" w:themeColor="text1"/>
        </w:rPr>
        <w:t> y </w:t>
      </w:r>
      <w:r w:rsidRPr="0086302E">
        <w:rPr>
          <w:rFonts w:ascii="Arial" w:hAnsi="Arial" w:cs="Arial"/>
          <w:color w:val="000000" w:themeColor="text1"/>
          <w:u w:val="single"/>
        </w:rPr>
        <w:t>nitrógeno</w:t>
      </w:r>
      <w:r w:rsidRPr="00BC416E">
        <w:rPr>
          <w:rFonts w:ascii="Arial" w:hAnsi="Arial" w:cs="Arial"/>
          <w:color w:val="000000" w:themeColor="text1"/>
        </w:rPr>
        <w:t>. Tienen como característica principal el ser </w:t>
      </w:r>
      <w:r w:rsidRPr="0086302E">
        <w:rPr>
          <w:rFonts w:ascii="Arial" w:hAnsi="Arial" w:cs="Arial"/>
          <w:color w:val="000000" w:themeColor="text1"/>
        </w:rPr>
        <w:t>hidrófobas</w:t>
      </w:r>
      <w:r w:rsidRPr="00BC416E">
        <w:rPr>
          <w:rFonts w:ascii="Arial" w:hAnsi="Arial" w:cs="Arial"/>
          <w:color w:val="000000" w:themeColor="text1"/>
        </w:rPr>
        <w:t> (insolubles en </w:t>
      </w:r>
      <w:r w:rsidRPr="0086302E">
        <w:rPr>
          <w:rFonts w:ascii="Arial" w:hAnsi="Arial" w:cs="Arial"/>
          <w:color w:val="000000" w:themeColor="text1"/>
        </w:rPr>
        <w:t>agua</w:t>
      </w:r>
      <w:r w:rsidRPr="00BC416E">
        <w:rPr>
          <w:rFonts w:ascii="Arial" w:hAnsi="Arial" w:cs="Arial"/>
          <w:color w:val="000000" w:themeColor="text1"/>
        </w:rPr>
        <w:t>) y solubles en </w:t>
      </w:r>
      <w:r w:rsidRPr="0086302E">
        <w:rPr>
          <w:rFonts w:ascii="Arial" w:hAnsi="Arial" w:cs="Arial"/>
          <w:color w:val="000000" w:themeColor="text1"/>
          <w:u w:val="single"/>
        </w:rPr>
        <w:t>disolventes</w:t>
      </w:r>
      <w:r w:rsidRPr="00BC416E">
        <w:rPr>
          <w:rFonts w:ascii="Arial" w:hAnsi="Arial" w:cs="Arial"/>
          <w:color w:val="000000" w:themeColor="text1"/>
        </w:rPr>
        <w:t> orgánicos como la </w:t>
      </w:r>
      <w:r w:rsidRPr="0086302E">
        <w:rPr>
          <w:rFonts w:ascii="Arial" w:hAnsi="Arial" w:cs="Arial"/>
          <w:color w:val="000000" w:themeColor="text1"/>
          <w:u w:val="single"/>
        </w:rPr>
        <w:t>bencina</w:t>
      </w:r>
      <w:r w:rsidRPr="00BC416E">
        <w:rPr>
          <w:rFonts w:ascii="Arial" w:hAnsi="Arial" w:cs="Arial"/>
          <w:color w:val="000000" w:themeColor="text1"/>
        </w:rPr>
        <w:t>, el </w:t>
      </w:r>
      <w:r w:rsidRPr="0086302E">
        <w:rPr>
          <w:rFonts w:ascii="Arial" w:hAnsi="Arial" w:cs="Arial"/>
          <w:color w:val="000000" w:themeColor="text1"/>
          <w:u w:val="single"/>
        </w:rPr>
        <w:t>benceno</w:t>
      </w:r>
      <w:r w:rsidRPr="00BC416E">
        <w:rPr>
          <w:rFonts w:ascii="Arial" w:hAnsi="Arial" w:cs="Arial"/>
          <w:color w:val="000000" w:themeColor="text1"/>
        </w:rPr>
        <w:t> y el </w:t>
      </w:r>
      <w:r w:rsidRPr="0086302E">
        <w:rPr>
          <w:rFonts w:ascii="Arial" w:hAnsi="Arial" w:cs="Arial"/>
          <w:color w:val="000000" w:themeColor="text1"/>
          <w:u w:val="single"/>
        </w:rPr>
        <w:t>cloroformo</w:t>
      </w:r>
      <w:r w:rsidRPr="00BC416E">
        <w:rPr>
          <w:rFonts w:ascii="Arial" w:hAnsi="Arial" w:cs="Arial"/>
          <w:color w:val="000000" w:themeColor="text1"/>
        </w:rPr>
        <w:t>. En el uso coloquial, a los lípidos se les llama incorrectamente </w:t>
      </w:r>
      <w:r w:rsidRPr="00BC416E">
        <w:rPr>
          <w:rFonts w:ascii="Arial" w:hAnsi="Arial" w:cs="Arial"/>
          <w:b/>
          <w:bCs/>
          <w:color w:val="000000" w:themeColor="text1"/>
        </w:rPr>
        <w:t>grasas</w:t>
      </w:r>
      <w:r w:rsidRPr="00BC416E">
        <w:rPr>
          <w:rFonts w:ascii="Arial" w:hAnsi="Arial" w:cs="Arial"/>
          <w:color w:val="000000" w:themeColor="text1"/>
        </w:rPr>
        <w:t>, ya que las grasas son solo un tipo de lípidos procedentes de </w:t>
      </w:r>
      <w:r w:rsidRPr="0086302E">
        <w:rPr>
          <w:rFonts w:ascii="Arial" w:hAnsi="Arial" w:cs="Arial"/>
          <w:color w:val="000000" w:themeColor="text1"/>
        </w:rPr>
        <w:t>animales</w:t>
      </w:r>
      <w:r w:rsidRPr="00BC416E">
        <w:rPr>
          <w:rFonts w:ascii="Arial" w:hAnsi="Arial" w:cs="Arial"/>
          <w:color w:val="000000" w:themeColor="text1"/>
        </w:rPr>
        <w:t>. Los lípidos cumplen funciones diversas en los</w:t>
      </w:r>
      <w:r w:rsidR="0086302E">
        <w:rPr>
          <w:rFonts w:ascii="Arial" w:hAnsi="Arial" w:cs="Arial"/>
          <w:color w:val="000000" w:themeColor="text1"/>
        </w:rPr>
        <w:t xml:space="preserve"> </w:t>
      </w:r>
      <w:r w:rsidRPr="0086302E">
        <w:rPr>
          <w:rFonts w:ascii="Arial" w:hAnsi="Arial" w:cs="Arial"/>
          <w:color w:val="000000" w:themeColor="text1"/>
        </w:rPr>
        <w:t>organismos vivientes</w:t>
      </w:r>
      <w:r w:rsidRPr="00BC416E">
        <w:rPr>
          <w:rFonts w:ascii="Arial" w:hAnsi="Arial" w:cs="Arial"/>
          <w:color w:val="000000" w:themeColor="text1"/>
        </w:rPr>
        <w:t>, entre ellas la de reserva energética (como los </w:t>
      </w:r>
      <w:r w:rsidRPr="0086302E">
        <w:rPr>
          <w:rFonts w:ascii="Arial" w:hAnsi="Arial" w:cs="Arial"/>
          <w:color w:val="000000" w:themeColor="text1"/>
        </w:rPr>
        <w:t>triglicéridos</w:t>
      </w:r>
      <w:r w:rsidRPr="00BC416E">
        <w:rPr>
          <w:rFonts w:ascii="Arial" w:hAnsi="Arial" w:cs="Arial"/>
          <w:color w:val="000000" w:themeColor="text1"/>
        </w:rPr>
        <w:t>), la estructural (como los </w:t>
      </w:r>
      <w:r w:rsidRPr="0086302E">
        <w:rPr>
          <w:rFonts w:ascii="Arial" w:hAnsi="Arial" w:cs="Arial"/>
          <w:color w:val="000000" w:themeColor="text1"/>
        </w:rPr>
        <w:t>fosfolípidos</w:t>
      </w:r>
      <w:r w:rsidRPr="00BC416E">
        <w:rPr>
          <w:rFonts w:ascii="Arial" w:hAnsi="Arial" w:cs="Arial"/>
          <w:color w:val="000000" w:themeColor="text1"/>
        </w:rPr>
        <w:t> de las </w:t>
      </w:r>
      <w:r w:rsidRPr="0086302E">
        <w:rPr>
          <w:rFonts w:ascii="Arial" w:hAnsi="Arial" w:cs="Arial"/>
          <w:color w:val="000000" w:themeColor="text1"/>
        </w:rPr>
        <w:t>bicapas</w:t>
      </w:r>
      <w:r w:rsidRPr="00BC416E">
        <w:rPr>
          <w:rFonts w:ascii="Arial" w:hAnsi="Arial" w:cs="Arial"/>
          <w:color w:val="000000" w:themeColor="text1"/>
        </w:rPr>
        <w:t>) y la reguladora (como las </w:t>
      </w:r>
      <w:r w:rsidRPr="0086302E">
        <w:rPr>
          <w:rFonts w:ascii="Arial" w:hAnsi="Arial" w:cs="Arial"/>
          <w:color w:val="000000" w:themeColor="text1"/>
        </w:rPr>
        <w:t>hormonas</w:t>
      </w:r>
      <w:r w:rsidRPr="00BC416E">
        <w:rPr>
          <w:rFonts w:ascii="Arial" w:hAnsi="Arial" w:cs="Arial"/>
          <w:color w:val="000000" w:themeColor="text1"/>
        </w:rPr>
        <w:t> </w:t>
      </w:r>
      <w:r w:rsidRPr="0086302E">
        <w:rPr>
          <w:rFonts w:ascii="Arial" w:hAnsi="Arial" w:cs="Arial"/>
          <w:color w:val="000000" w:themeColor="text1"/>
        </w:rPr>
        <w:t>esteroides</w:t>
      </w:r>
      <w:r w:rsidRPr="00BC416E">
        <w:rPr>
          <w:rFonts w:ascii="Arial" w:hAnsi="Arial" w:cs="Arial"/>
          <w:color w:val="000000" w:themeColor="text1"/>
        </w:rPr>
        <w:t>).</w:t>
      </w:r>
    </w:p>
    <w:p w14:paraId="04C33CAB"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Proteínas</w:t>
      </w:r>
    </w:p>
    <w:p w14:paraId="5982696D" w14:textId="71A18C10"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w:t>
      </w:r>
      <w:r w:rsidRPr="00105828">
        <w:rPr>
          <w:rFonts w:ascii="Arial" w:eastAsiaTheme="majorEastAsia" w:hAnsi="Arial" w:cs="Arial"/>
          <w:color w:val="202122"/>
        </w:rPr>
        <w:t>proteínas</w:t>
      </w:r>
      <w:r>
        <w:rPr>
          <w:rFonts w:ascii="Arial" w:hAnsi="Arial" w:cs="Arial"/>
          <w:color w:val="202122"/>
        </w:rPr>
        <w:t> son polipéptidos, es decir están formados por la polimerización de </w:t>
      </w:r>
      <w:r w:rsidRPr="00105828">
        <w:rPr>
          <w:rFonts w:ascii="Arial" w:eastAsiaTheme="majorEastAsia" w:hAnsi="Arial" w:cs="Arial"/>
          <w:color w:val="202122"/>
        </w:rPr>
        <w:t>péptidos</w:t>
      </w:r>
      <w:r>
        <w:rPr>
          <w:rFonts w:ascii="Arial" w:hAnsi="Arial" w:cs="Arial"/>
          <w:color w:val="202122"/>
        </w:rPr>
        <w:t>, y estos por la unión de </w:t>
      </w:r>
      <w:r w:rsidRPr="00105828">
        <w:rPr>
          <w:rFonts w:ascii="Arial" w:eastAsiaTheme="majorEastAsia" w:hAnsi="Arial" w:cs="Arial"/>
          <w:color w:val="202122"/>
        </w:rPr>
        <w:t>aminoácidos</w:t>
      </w:r>
      <w:r>
        <w:rPr>
          <w:rFonts w:ascii="Arial" w:hAnsi="Arial" w:cs="Arial"/>
          <w:color w:val="202122"/>
        </w:rPr>
        <w:t>. Pueden considerarse así "poliamidas naturales", ya que el </w:t>
      </w:r>
      <w:r w:rsidRPr="00105828">
        <w:rPr>
          <w:rFonts w:ascii="Arial" w:eastAsiaTheme="majorEastAsia" w:hAnsi="Arial" w:cs="Arial"/>
          <w:color w:val="202122"/>
        </w:rPr>
        <w:t>enlace peptídico</w:t>
      </w:r>
      <w:r>
        <w:rPr>
          <w:rFonts w:ascii="Arial" w:hAnsi="Arial" w:cs="Arial"/>
          <w:color w:val="202122"/>
        </w:rPr>
        <w:t> es análogo al enlace </w:t>
      </w:r>
      <w:r w:rsidRPr="00105828">
        <w:rPr>
          <w:rFonts w:ascii="Arial" w:eastAsiaTheme="majorEastAsia" w:hAnsi="Arial" w:cs="Arial"/>
          <w:color w:val="202122"/>
        </w:rPr>
        <w:t>amida</w:t>
      </w:r>
      <w:r>
        <w:rPr>
          <w:rFonts w:ascii="Arial" w:hAnsi="Arial" w:cs="Arial"/>
          <w:color w:val="202122"/>
        </w:rPr>
        <w:t>. Comprenden una familia muy importante de moléculas en los </w:t>
      </w:r>
      <w:r w:rsidRPr="00105828">
        <w:rPr>
          <w:rFonts w:ascii="Arial" w:eastAsiaTheme="majorEastAsia" w:hAnsi="Arial" w:cs="Arial"/>
          <w:color w:val="202122"/>
        </w:rPr>
        <w:t>seres vivos</w:t>
      </w:r>
      <w:r>
        <w:rPr>
          <w:rFonts w:ascii="Arial" w:hAnsi="Arial" w:cs="Arial"/>
          <w:color w:val="202122"/>
        </w:rPr>
        <w:t>, pero en especial en el </w:t>
      </w:r>
      <w:r w:rsidRPr="00105828">
        <w:rPr>
          <w:rFonts w:ascii="Arial" w:eastAsiaTheme="majorEastAsia" w:hAnsi="Arial" w:cs="Arial"/>
          <w:color w:val="202122"/>
        </w:rPr>
        <w:t>reino animal</w:t>
      </w:r>
      <w:r>
        <w:rPr>
          <w:rFonts w:ascii="Arial" w:hAnsi="Arial" w:cs="Arial"/>
          <w:color w:val="202122"/>
        </w:rPr>
        <w:t>. Por otra parte, son producto de la expresión de genes contenidos en el ADN. Algunos ejemplos de proteínas son el </w:t>
      </w:r>
      <w:r w:rsidRPr="00105828">
        <w:rPr>
          <w:rFonts w:ascii="Arial" w:eastAsiaTheme="majorEastAsia" w:hAnsi="Arial" w:cs="Arial"/>
          <w:color w:val="202122"/>
        </w:rPr>
        <w:t>colágeno</w:t>
      </w:r>
      <w:r>
        <w:rPr>
          <w:rFonts w:ascii="Arial" w:hAnsi="Arial" w:cs="Arial"/>
          <w:color w:val="202122"/>
        </w:rPr>
        <w:t>, las </w:t>
      </w:r>
      <w:r w:rsidRPr="00105828">
        <w:rPr>
          <w:rFonts w:ascii="Arial" w:eastAsiaTheme="majorEastAsia" w:hAnsi="Arial" w:cs="Arial"/>
          <w:color w:val="202122"/>
        </w:rPr>
        <w:t>fibroínas</w:t>
      </w:r>
      <w:r>
        <w:rPr>
          <w:rFonts w:ascii="Arial" w:hAnsi="Arial" w:cs="Arial"/>
          <w:color w:val="202122"/>
        </w:rPr>
        <w:t>, o la </w:t>
      </w:r>
      <w:r w:rsidRPr="00105828">
        <w:rPr>
          <w:rFonts w:ascii="Arial" w:eastAsiaTheme="majorEastAsia" w:hAnsi="Arial" w:cs="Arial"/>
          <w:color w:val="202122"/>
        </w:rPr>
        <w:t>seda de araña</w:t>
      </w:r>
      <w:r>
        <w:rPr>
          <w:rFonts w:ascii="Arial" w:hAnsi="Arial" w:cs="Arial"/>
          <w:color w:val="202122"/>
        </w:rPr>
        <w:t>.</w:t>
      </w:r>
    </w:p>
    <w:p w14:paraId="7B135BED"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Ácidos nucleicos</w:t>
      </w:r>
    </w:p>
    <w:p w14:paraId="0069E608" w14:textId="1FAB007A"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w:t>
      </w:r>
      <w:r w:rsidRPr="00105828">
        <w:rPr>
          <w:rFonts w:ascii="Arial" w:eastAsiaTheme="majorEastAsia" w:hAnsi="Arial" w:cs="Arial"/>
          <w:color w:val="202122"/>
        </w:rPr>
        <w:t>ácidos nucleicos</w:t>
      </w:r>
      <w:r>
        <w:rPr>
          <w:rFonts w:ascii="Arial" w:hAnsi="Arial" w:cs="Arial"/>
          <w:color w:val="202122"/>
        </w:rPr>
        <w:t> son </w:t>
      </w:r>
      <w:r w:rsidRPr="00105828">
        <w:rPr>
          <w:rFonts w:ascii="Arial" w:eastAsiaTheme="majorEastAsia" w:hAnsi="Arial" w:cs="Arial"/>
          <w:color w:val="202122"/>
        </w:rPr>
        <w:t>polímeros</w:t>
      </w:r>
      <w:r>
        <w:rPr>
          <w:rFonts w:ascii="Arial" w:hAnsi="Arial" w:cs="Arial"/>
          <w:color w:val="202122"/>
        </w:rPr>
        <w:t> formados por la repetición de </w:t>
      </w:r>
      <w:r w:rsidRPr="00105828">
        <w:rPr>
          <w:rFonts w:ascii="Arial" w:eastAsiaTheme="majorEastAsia" w:hAnsi="Arial" w:cs="Arial"/>
          <w:color w:val="202122"/>
        </w:rPr>
        <w:t>monómeros</w:t>
      </w:r>
      <w:r>
        <w:rPr>
          <w:rFonts w:ascii="Arial" w:hAnsi="Arial" w:cs="Arial"/>
          <w:color w:val="202122"/>
        </w:rPr>
        <w:t> denominados </w:t>
      </w:r>
      <w:r w:rsidRPr="00105828">
        <w:rPr>
          <w:rFonts w:ascii="Arial" w:eastAsiaTheme="majorEastAsia" w:hAnsi="Arial" w:cs="Arial"/>
          <w:color w:val="202122"/>
        </w:rPr>
        <w:t>nucleótidos</w:t>
      </w:r>
      <w:r>
        <w:rPr>
          <w:rFonts w:ascii="Arial" w:hAnsi="Arial" w:cs="Arial"/>
          <w:color w:val="202122"/>
        </w:rPr>
        <w:t>, unidos mediante </w:t>
      </w:r>
      <w:r w:rsidRPr="00105828">
        <w:rPr>
          <w:rFonts w:ascii="Arial" w:eastAsiaTheme="majorEastAsia" w:hAnsi="Arial" w:cs="Arial"/>
          <w:color w:val="202122"/>
        </w:rPr>
        <w:t>enlaces fosfodiéster</w:t>
      </w:r>
      <w:r>
        <w:rPr>
          <w:rFonts w:ascii="Arial" w:hAnsi="Arial" w:cs="Arial"/>
          <w:color w:val="202122"/>
        </w:rPr>
        <w:t xml:space="preserve">. Se forman, así, largas cadenas; algunas moléculas de ácidos nucleicos llegan a alcanzar pesos moleculares gigantescos, con millones de nucleótidos encadenados. Están formados por </w:t>
      </w:r>
      <w:r w:rsidR="00324C85">
        <w:rPr>
          <w:rFonts w:ascii="Arial" w:hAnsi="Arial" w:cs="Arial"/>
          <w:color w:val="202122"/>
        </w:rPr>
        <w:t>las moléculas</w:t>
      </w:r>
      <w:r>
        <w:rPr>
          <w:rFonts w:ascii="Arial" w:hAnsi="Arial" w:cs="Arial"/>
          <w:color w:val="202122"/>
        </w:rPr>
        <w:t xml:space="preserve"> de </w:t>
      </w:r>
      <w:r w:rsidRPr="00105828">
        <w:rPr>
          <w:rFonts w:ascii="Arial" w:eastAsiaTheme="majorEastAsia" w:hAnsi="Arial" w:cs="Arial"/>
          <w:color w:val="202122"/>
        </w:rPr>
        <w:t>carbono</w:t>
      </w:r>
      <w:r>
        <w:rPr>
          <w:rFonts w:ascii="Arial" w:hAnsi="Arial" w:cs="Arial"/>
          <w:color w:val="202122"/>
        </w:rPr>
        <w:t>, </w:t>
      </w:r>
      <w:r w:rsidRPr="00105828">
        <w:rPr>
          <w:rFonts w:ascii="Arial" w:eastAsiaTheme="majorEastAsia" w:hAnsi="Arial" w:cs="Arial"/>
          <w:color w:val="202122"/>
        </w:rPr>
        <w:t>hidrógeno</w:t>
      </w:r>
      <w:r>
        <w:rPr>
          <w:rFonts w:ascii="Arial" w:hAnsi="Arial" w:cs="Arial"/>
          <w:color w:val="202122"/>
        </w:rPr>
        <w:t>, </w:t>
      </w:r>
      <w:r w:rsidRPr="00105828">
        <w:rPr>
          <w:rFonts w:ascii="Arial" w:eastAsiaTheme="majorEastAsia" w:hAnsi="Arial" w:cs="Arial"/>
          <w:color w:val="202122"/>
        </w:rPr>
        <w:t>oxígeno</w:t>
      </w:r>
      <w:r>
        <w:rPr>
          <w:rFonts w:ascii="Arial" w:hAnsi="Arial" w:cs="Arial"/>
          <w:color w:val="202122"/>
        </w:rPr>
        <w:t>, </w:t>
      </w:r>
      <w:r w:rsidRPr="00105828">
        <w:rPr>
          <w:rFonts w:ascii="Arial" w:eastAsiaTheme="majorEastAsia" w:hAnsi="Arial" w:cs="Arial"/>
          <w:color w:val="202122"/>
        </w:rPr>
        <w:t>nitrógeno</w:t>
      </w:r>
      <w:r>
        <w:rPr>
          <w:rFonts w:ascii="Arial" w:hAnsi="Arial" w:cs="Arial"/>
          <w:color w:val="202122"/>
        </w:rPr>
        <w:t> y </w:t>
      </w:r>
      <w:r w:rsidRPr="00105828">
        <w:rPr>
          <w:rFonts w:ascii="Arial" w:eastAsiaTheme="majorEastAsia" w:hAnsi="Arial" w:cs="Arial"/>
          <w:color w:val="202122"/>
        </w:rPr>
        <w:t>fosfato</w:t>
      </w:r>
      <w:r>
        <w:rPr>
          <w:rFonts w:ascii="Arial" w:hAnsi="Arial" w:cs="Arial"/>
          <w:color w:val="202122"/>
        </w:rPr>
        <w:t>. Los ácidos nucleicos almacenan la información genética de los </w:t>
      </w:r>
      <w:r w:rsidRPr="00105828">
        <w:rPr>
          <w:rFonts w:ascii="Arial" w:eastAsiaTheme="majorEastAsia" w:hAnsi="Arial" w:cs="Arial"/>
          <w:color w:val="202122"/>
        </w:rPr>
        <w:t>organismos vivos</w:t>
      </w:r>
      <w:r>
        <w:rPr>
          <w:rFonts w:ascii="Arial" w:hAnsi="Arial" w:cs="Arial"/>
          <w:color w:val="202122"/>
        </w:rPr>
        <w:t> y son los responsables de la transmisión hereditaria. Existen dos tipos básicos, el </w:t>
      </w:r>
      <w:r w:rsidRPr="00105828">
        <w:rPr>
          <w:rFonts w:ascii="Arial" w:eastAsiaTheme="majorEastAsia" w:hAnsi="Arial" w:cs="Arial"/>
          <w:color w:val="202122"/>
        </w:rPr>
        <w:t>ADN</w:t>
      </w:r>
      <w:r>
        <w:rPr>
          <w:rFonts w:ascii="Arial" w:hAnsi="Arial" w:cs="Arial"/>
          <w:color w:val="202122"/>
        </w:rPr>
        <w:t> y el </w:t>
      </w:r>
      <w:r w:rsidRPr="00105828">
        <w:rPr>
          <w:rFonts w:ascii="Arial" w:eastAsiaTheme="majorEastAsia" w:hAnsi="Arial" w:cs="Arial"/>
          <w:color w:val="202122"/>
        </w:rPr>
        <w:t>ARN</w:t>
      </w:r>
      <w:r>
        <w:rPr>
          <w:rFonts w:ascii="Arial" w:hAnsi="Arial" w:cs="Arial"/>
          <w:color w:val="202122"/>
        </w:rPr>
        <w:t>.</w:t>
      </w:r>
    </w:p>
    <w:p w14:paraId="79AA75CD"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lastRenderedPageBreak/>
        <w:t>Moléculas pequeñas</w:t>
      </w:r>
    </w:p>
    <w:p w14:paraId="2708CC69" w14:textId="05586725"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moléculas pequeñas son compuestos orgánicos de peso molecular moderado (generalmente se consideran "pequeñas" aquellas con peso molecular menor a 1000 g/mol) y que aparecen en pequeñas cantidades en los seres vivos, pero no por ello su importancia es menor. A ellas pertenecen distintos grupos de hormonas como la </w:t>
      </w:r>
      <w:r w:rsidRPr="00105828">
        <w:rPr>
          <w:rFonts w:ascii="Arial" w:eastAsiaTheme="majorEastAsia" w:hAnsi="Arial" w:cs="Arial"/>
          <w:color w:val="202122"/>
        </w:rPr>
        <w:t>testosterona</w:t>
      </w:r>
      <w:r>
        <w:rPr>
          <w:rFonts w:ascii="Arial" w:hAnsi="Arial" w:cs="Arial"/>
          <w:color w:val="202122"/>
        </w:rPr>
        <w:t>, el </w:t>
      </w:r>
      <w:r w:rsidRPr="00105828">
        <w:rPr>
          <w:rFonts w:ascii="Arial" w:eastAsiaTheme="majorEastAsia" w:hAnsi="Arial" w:cs="Arial"/>
          <w:color w:val="202122"/>
        </w:rPr>
        <w:t>estrógeno</w:t>
      </w:r>
      <w:r>
        <w:rPr>
          <w:rFonts w:ascii="Arial" w:hAnsi="Arial" w:cs="Arial"/>
          <w:color w:val="202122"/>
        </w:rPr>
        <w:t> u otros grupos como los </w:t>
      </w:r>
      <w:r w:rsidRPr="00105828">
        <w:rPr>
          <w:rFonts w:ascii="Arial" w:eastAsiaTheme="majorEastAsia" w:hAnsi="Arial" w:cs="Arial"/>
          <w:color w:val="202122"/>
        </w:rPr>
        <w:t>alcaloides</w:t>
      </w:r>
      <w:r>
        <w:rPr>
          <w:rFonts w:ascii="Arial" w:hAnsi="Arial" w:cs="Arial"/>
          <w:color w:val="202122"/>
        </w:rPr>
        <w:t>. Las moléculas pequeñas tienen gran interés en la industria farmacéutica por su relevancia en el campo de la medicina.</w:t>
      </w:r>
    </w:p>
    <w:p w14:paraId="1796919E" w14:textId="77777777" w:rsidR="00105828" w:rsidRPr="00105828" w:rsidRDefault="00105828" w:rsidP="00105828">
      <w:pPr>
        <w:pStyle w:val="Ttulo4"/>
        <w:rPr>
          <w:color w:val="000000" w:themeColor="text1"/>
          <w:sz w:val="26"/>
          <w:szCs w:val="26"/>
        </w:rPr>
      </w:pPr>
      <w:proofErr w:type="spellStart"/>
      <w:r w:rsidRPr="00105828">
        <w:rPr>
          <w:color w:val="000000" w:themeColor="text1"/>
          <w:sz w:val="26"/>
          <w:szCs w:val="26"/>
        </w:rPr>
        <w:t>Ex-vivo</w:t>
      </w:r>
      <w:proofErr w:type="spellEnd"/>
    </w:p>
    <w:p w14:paraId="3CBEA6F8" w14:textId="77777777"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Son compuestos orgánicos que han sido sintetizados sin la intervención de ningún ser vivo, en ambientes extracelulares y </w:t>
      </w:r>
      <w:proofErr w:type="spellStart"/>
      <w:r>
        <w:rPr>
          <w:rFonts w:ascii="Arial" w:hAnsi="Arial" w:cs="Arial"/>
          <w:color w:val="202122"/>
        </w:rPr>
        <w:t>extravirales</w:t>
      </w:r>
      <w:proofErr w:type="spellEnd"/>
      <w:r>
        <w:rPr>
          <w:rFonts w:ascii="Arial" w:hAnsi="Arial" w:cs="Arial"/>
          <w:color w:val="202122"/>
        </w:rPr>
        <w:t>.</w:t>
      </w:r>
    </w:p>
    <w:p w14:paraId="79183DEC"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Procesos geológicos</w:t>
      </w:r>
    </w:p>
    <w:p w14:paraId="7F11C6FF" w14:textId="2427CE71"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w:t>
      </w:r>
      <w:r w:rsidRPr="00105828">
        <w:rPr>
          <w:rFonts w:ascii="Arial" w:eastAsiaTheme="majorEastAsia" w:hAnsi="Arial" w:cs="Arial"/>
          <w:color w:val="202122"/>
        </w:rPr>
        <w:t>petróleo</w:t>
      </w:r>
      <w:r>
        <w:rPr>
          <w:rFonts w:ascii="Arial" w:hAnsi="Arial" w:cs="Arial"/>
          <w:color w:val="202122"/>
        </w:rPr>
        <w:t> es una sustancia clasificada como mineral en la cual se presentan una gran cantidad de compuestos orgánicos. Muchos de ellos, como el </w:t>
      </w:r>
      <w:r w:rsidRPr="00105828">
        <w:rPr>
          <w:rFonts w:ascii="Arial" w:eastAsiaTheme="majorEastAsia" w:hAnsi="Arial" w:cs="Arial"/>
          <w:color w:val="202122"/>
        </w:rPr>
        <w:t>benceno</w:t>
      </w:r>
      <w:r>
        <w:rPr>
          <w:rFonts w:ascii="Arial" w:hAnsi="Arial" w:cs="Arial"/>
          <w:color w:val="202122"/>
        </w:rPr>
        <w:t>, son empleados por el hombre tal cual, pero muchos otros son tratados o derivados para conseguir una gran cantidad de compuestos orgánicos, como por ejemplo los </w:t>
      </w:r>
      <w:r w:rsidRPr="00105828">
        <w:rPr>
          <w:rFonts w:ascii="Arial" w:eastAsiaTheme="majorEastAsia" w:hAnsi="Arial" w:cs="Arial"/>
          <w:color w:val="202122"/>
        </w:rPr>
        <w:t>monómeros</w:t>
      </w:r>
      <w:r>
        <w:rPr>
          <w:rFonts w:ascii="Arial" w:hAnsi="Arial" w:cs="Arial"/>
          <w:color w:val="202122"/>
        </w:rPr>
        <w:t> para la síntesis de </w:t>
      </w:r>
      <w:r w:rsidRPr="00105828">
        <w:rPr>
          <w:rFonts w:ascii="Arial" w:eastAsiaTheme="majorEastAsia" w:hAnsi="Arial" w:cs="Arial"/>
          <w:color w:val="202122"/>
        </w:rPr>
        <w:t>materiales poliméricos</w:t>
      </w:r>
      <w:r>
        <w:rPr>
          <w:rFonts w:ascii="Arial" w:hAnsi="Arial" w:cs="Arial"/>
          <w:color w:val="202122"/>
        </w:rPr>
        <w:t> o plásticos.</w:t>
      </w:r>
    </w:p>
    <w:p w14:paraId="680C2630"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Procesos atmosféricos</w:t>
      </w:r>
    </w:p>
    <w:p w14:paraId="6EEF8695" w14:textId="1C88D71A"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w:t>
      </w:r>
      <w:r w:rsidRPr="00105828">
        <w:rPr>
          <w:rFonts w:ascii="Arial" w:eastAsiaTheme="majorEastAsia" w:hAnsi="Arial" w:cs="Arial"/>
          <w:color w:val="202122"/>
        </w:rPr>
        <w:t>sistema climático</w:t>
      </w:r>
      <w:r>
        <w:rPr>
          <w:rFonts w:ascii="Arial" w:hAnsi="Arial" w:cs="Arial"/>
          <w:color w:val="202122"/>
        </w:rPr>
        <w:t> está constituido por la atmósfera, la hidrósfera, la biosfera, la geosfera y sus interacciones. Las variaciones en el equilibrio climático pueden generar diversos </w:t>
      </w:r>
      <w:r>
        <w:rPr>
          <w:rFonts w:ascii="Arial" w:hAnsi="Arial" w:cs="Arial"/>
          <w:b/>
          <w:bCs/>
          <w:color w:val="202122"/>
        </w:rPr>
        <w:t>procesos</w:t>
      </w:r>
      <w:r>
        <w:rPr>
          <w:rFonts w:ascii="Arial" w:hAnsi="Arial" w:cs="Arial"/>
          <w:color w:val="202122"/>
        </w:rPr>
        <w:t> como el </w:t>
      </w:r>
      <w:r w:rsidRPr="00105828">
        <w:rPr>
          <w:rFonts w:ascii="Arial" w:eastAsiaTheme="majorEastAsia" w:hAnsi="Arial" w:cs="Arial"/>
          <w:color w:val="202122"/>
        </w:rPr>
        <w:t>calentamiento global</w:t>
      </w:r>
      <w:r>
        <w:rPr>
          <w:rFonts w:ascii="Arial" w:hAnsi="Arial" w:cs="Arial"/>
          <w:color w:val="202122"/>
        </w:rPr>
        <w:t>, el efecto invernadero o la disminución de la capa de ozono.</w:t>
      </w:r>
    </w:p>
    <w:p w14:paraId="760AF956"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Procesos de síntesis planetaria</w:t>
      </w:r>
    </w:p>
    <w:p w14:paraId="5A9E5FAD" w14:textId="72726100"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el año 2000 el </w:t>
      </w:r>
      <w:r w:rsidRPr="00105828">
        <w:rPr>
          <w:rFonts w:ascii="Arial" w:eastAsiaTheme="majorEastAsia" w:hAnsi="Arial" w:cs="Arial"/>
          <w:color w:val="202122"/>
        </w:rPr>
        <w:t>ácido fórmico</w:t>
      </w:r>
      <w:r>
        <w:rPr>
          <w:rFonts w:ascii="Arial" w:hAnsi="Arial" w:cs="Arial"/>
          <w:color w:val="202122"/>
        </w:rPr>
        <w:t>, un compuesto orgánico sencillo, también fue hallado en la cola del </w:t>
      </w:r>
      <w:r w:rsidRPr="00105828">
        <w:rPr>
          <w:rFonts w:ascii="Arial" w:eastAsiaTheme="majorEastAsia" w:hAnsi="Arial" w:cs="Arial"/>
          <w:color w:val="202122"/>
        </w:rPr>
        <w:t>cometa Hale-Bopp</w:t>
      </w:r>
      <w:r>
        <w:rPr>
          <w:rFonts w:ascii="Arial" w:hAnsi="Arial" w:cs="Arial"/>
          <w:color w:val="202122"/>
        </w:rPr>
        <w:t>.</w:t>
      </w:r>
      <w:r w:rsidRPr="00105828">
        <w:rPr>
          <w:rFonts w:ascii="Arial" w:eastAsiaTheme="majorEastAsia" w:hAnsi="Arial" w:cs="Arial"/>
          <w:color w:val="202122"/>
          <w:vertAlign w:val="superscript"/>
        </w:rPr>
        <w:t>5</w:t>
      </w:r>
      <w:r>
        <w:rPr>
          <w:rFonts w:ascii="Arial" w:hAnsi="Arial" w:cs="Arial"/>
          <w:color w:val="202122"/>
        </w:rPr>
        <w:t>​</w:t>
      </w:r>
      <w:r w:rsidRPr="00105828">
        <w:rPr>
          <w:rFonts w:ascii="Arial" w:eastAsiaTheme="majorEastAsia" w:hAnsi="Arial" w:cs="Arial"/>
          <w:color w:val="202122"/>
          <w:vertAlign w:val="superscript"/>
        </w:rPr>
        <w:t>6</w:t>
      </w:r>
      <w:r>
        <w:rPr>
          <w:rFonts w:ascii="Arial" w:hAnsi="Arial" w:cs="Arial"/>
          <w:color w:val="202122"/>
        </w:rPr>
        <w:t>​ Puesto que la síntesis orgánica de estas moléculas es inviable bajo las condiciones espaciales, este hallazgo parece sugerir que a la formación del </w:t>
      </w:r>
      <w:r w:rsidRPr="00105828">
        <w:rPr>
          <w:rFonts w:ascii="Arial" w:eastAsiaTheme="majorEastAsia" w:hAnsi="Arial" w:cs="Arial"/>
          <w:color w:val="202122"/>
        </w:rPr>
        <w:t>sistema solar</w:t>
      </w:r>
      <w:r>
        <w:rPr>
          <w:rFonts w:ascii="Arial" w:hAnsi="Arial" w:cs="Arial"/>
          <w:color w:val="202122"/>
        </w:rPr>
        <w:t> debió anteceder un periodo de calentamiento durante su colapso final.</w:t>
      </w:r>
      <w:r w:rsidRPr="00105828">
        <w:rPr>
          <w:rFonts w:ascii="Arial" w:eastAsiaTheme="majorEastAsia" w:hAnsi="Arial" w:cs="Arial"/>
          <w:color w:val="202122"/>
          <w:vertAlign w:val="superscript"/>
        </w:rPr>
        <w:t>6</w:t>
      </w:r>
      <w:r>
        <w:rPr>
          <w:rFonts w:ascii="Arial" w:hAnsi="Arial" w:cs="Arial"/>
          <w:color w:val="202122"/>
        </w:rPr>
        <w:t>​</w:t>
      </w:r>
    </w:p>
    <w:p w14:paraId="08C960B1"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Sintético</w:t>
      </w:r>
    </w:p>
    <w:p w14:paraId="00075480" w14:textId="0D41DB33"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Desde la </w:t>
      </w:r>
      <w:r w:rsidRPr="00105828">
        <w:rPr>
          <w:rFonts w:ascii="Arial" w:eastAsiaTheme="majorEastAsia" w:hAnsi="Arial" w:cs="Arial"/>
          <w:color w:val="202122"/>
        </w:rPr>
        <w:t>síntesis de Wöhler</w:t>
      </w:r>
      <w:r>
        <w:rPr>
          <w:rFonts w:ascii="Arial" w:hAnsi="Arial" w:cs="Arial"/>
          <w:color w:val="202122"/>
        </w:rPr>
        <w:t> de la </w:t>
      </w:r>
      <w:r w:rsidRPr="00105828">
        <w:rPr>
          <w:rFonts w:ascii="Arial" w:eastAsiaTheme="majorEastAsia" w:hAnsi="Arial" w:cs="Arial"/>
          <w:color w:val="202122"/>
        </w:rPr>
        <w:t>urea</w:t>
      </w:r>
      <w:r>
        <w:rPr>
          <w:rFonts w:ascii="Arial" w:hAnsi="Arial" w:cs="Arial"/>
          <w:color w:val="202122"/>
        </w:rPr>
        <w:t> un altísimo número de compuestos orgánicos han sido sintetizados químicamente para beneficio humano. Estos incluyen </w:t>
      </w:r>
      <w:r w:rsidRPr="00105828">
        <w:rPr>
          <w:rFonts w:ascii="Arial" w:eastAsiaTheme="majorEastAsia" w:hAnsi="Arial" w:cs="Arial"/>
          <w:color w:val="202122"/>
        </w:rPr>
        <w:t>fármacos</w:t>
      </w:r>
      <w:r>
        <w:rPr>
          <w:rFonts w:ascii="Arial" w:hAnsi="Arial" w:cs="Arial"/>
          <w:color w:val="202122"/>
        </w:rPr>
        <w:t>, desodorantes, perfumes, </w:t>
      </w:r>
      <w:r w:rsidRPr="00105828">
        <w:rPr>
          <w:rFonts w:ascii="Arial" w:eastAsiaTheme="majorEastAsia" w:hAnsi="Arial" w:cs="Arial"/>
          <w:color w:val="202122"/>
        </w:rPr>
        <w:t>detergentes</w:t>
      </w:r>
      <w:r>
        <w:rPr>
          <w:rFonts w:ascii="Arial" w:hAnsi="Arial" w:cs="Arial"/>
          <w:color w:val="202122"/>
        </w:rPr>
        <w:t>, </w:t>
      </w:r>
      <w:r w:rsidRPr="00105828">
        <w:rPr>
          <w:rFonts w:ascii="Arial" w:eastAsiaTheme="majorEastAsia" w:hAnsi="Arial" w:cs="Arial"/>
          <w:color w:val="202122"/>
        </w:rPr>
        <w:t>jabones</w:t>
      </w:r>
      <w:r>
        <w:rPr>
          <w:rFonts w:ascii="Arial" w:hAnsi="Arial" w:cs="Arial"/>
          <w:color w:val="202122"/>
        </w:rPr>
        <w:t>, </w:t>
      </w:r>
      <w:r w:rsidRPr="00105828">
        <w:rPr>
          <w:rFonts w:ascii="Arial" w:eastAsiaTheme="majorEastAsia" w:hAnsi="Arial" w:cs="Arial"/>
          <w:color w:val="202122"/>
        </w:rPr>
        <w:t>fibras textiles</w:t>
      </w:r>
      <w:r>
        <w:rPr>
          <w:rFonts w:ascii="Arial" w:hAnsi="Arial" w:cs="Arial"/>
          <w:color w:val="202122"/>
        </w:rPr>
        <w:t> sintéticas, materiales plásticos, </w:t>
      </w:r>
      <w:r w:rsidRPr="00105828">
        <w:rPr>
          <w:rFonts w:ascii="Arial" w:eastAsiaTheme="majorEastAsia" w:hAnsi="Arial" w:cs="Arial"/>
          <w:color w:val="202122"/>
        </w:rPr>
        <w:t>polímeros</w:t>
      </w:r>
      <w:r>
        <w:rPr>
          <w:rFonts w:ascii="Arial" w:hAnsi="Arial" w:cs="Arial"/>
          <w:color w:val="202122"/>
        </w:rPr>
        <w:t> en general, o </w:t>
      </w:r>
      <w:r w:rsidRPr="00105828">
        <w:rPr>
          <w:rFonts w:ascii="Arial" w:eastAsiaTheme="majorEastAsia" w:hAnsi="Arial" w:cs="Arial"/>
          <w:color w:val="202122"/>
        </w:rPr>
        <w:t>colorantes</w:t>
      </w:r>
      <w:r>
        <w:rPr>
          <w:rFonts w:ascii="Arial" w:hAnsi="Arial" w:cs="Arial"/>
          <w:color w:val="202122"/>
        </w:rPr>
        <w:t> orgánicos.</w:t>
      </w:r>
    </w:p>
    <w:p w14:paraId="7CEF8FC9" w14:textId="77777777" w:rsidR="00105828" w:rsidRPr="00BC416E" w:rsidRDefault="00105828" w:rsidP="00BC416E">
      <w:pPr>
        <w:pStyle w:val="NormalWeb"/>
        <w:shd w:val="clear" w:color="auto" w:fill="FFFFFF"/>
        <w:spacing w:before="120" w:beforeAutospacing="0" w:after="240" w:afterAutospacing="0"/>
        <w:rPr>
          <w:rFonts w:ascii="Arial" w:hAnsi="Arial" w:cs="Arial"/>
          <w:color w:val="000000" w:themeColor="text1"/>
        </w:rPr>
      </w:pPr>
    </w:p>
    <w:p w14:paraId="1D4F93ED" w14:textId="4208782E" w:rsidR="00D4394B" w:rsidRPr="00D4394B" w:rsidRDefault="00D4394B" w:rsidP="00D4394B">
      <w:pPr>
        <w:pStyle w:val="Ttulo2"/>
        <w:rPr>
          <w:rFonts w:ascii="Times New Roman" w:hAnsi="Times New Roman" w:cs="Times New Roman"/>
          <w:b/>
          <w:bCs/>
          <w:color w:val="000000" w:themeColor="text1"/>
          <w:sz w:val="32"/>
          <w:szCs w:val="32"/>
        </w:rPr>
      </w:pPr>
      <w:bookmarkStart w:id="23" w:name="_Toc185330262"/>
      <w:r w:rsidRPr="00D4394B">
        <w:rPr>
          <w:rFonts w:ascii="Times New Roman" w:hAnsi="Times New Roman" w:cs="Times New Roman"/>
          <w:b/>
          <w:bCs/>
          <w:color w:val="000000" w:themeColor="text1"/>
          <w:sz w:val="32"/>
          <w:szCs w:val="32"/>
        </w:rPr>
        <w:t>Cadenas hidrocarbonadas sencillas</w:t>
      </w:r>
      <w:bookmarkEnd w:id="23"/>
    </w:p>
    <w:p w14:paraId="59F76443" w14:textId="77777777" w:rsidR="00D4394B" w:rsidRPr="00D4394B" w:rsidRDefault="00D4394B" w:rsidP="00D4394B"/>
    <w:p w14:paraId="71F1E213" w14:textId="02CE503C" w:rsidR="00D4394B" w:rsidRPr="00D4394B" w:rsidRDefault="00D4394B" w:rsidP="00D4394B">
      <w:pPr>
        <w:pStyle w:val="Ttulo3"/>
        <w:shd w:val="clear" w:color="auto" w:fill="FFFFFF"/>
        <w:spacing w:before="0" w:after="60"/>
        <w:rPr>
          <w:rFonts w:ascii="inherit" w:hAnsi="inherit" w:cs="Arial"/>
          <w:b/>
          <w:bCs/>
          <w:color w:val="000000" w:themeColor="text1"/>
          <w:sz w:val="30"/>
          <w:szCs w:val="30"/>
        </w:rPr>
      </w:pPr>
      <w:bookmarkStart w:id="24" w:name="_Toc185330263"/>
      <w:r w:rsidRPr="00D4394B">
        <w:rPr>
          <w:rFonts w:ascii="inherit" w:hAnsi="inherit" w:cs="Arial"/>
          <w:b/>
          <w:bCs/>
          <w:color w:val="000000" w:themeColor="text1"/>
          <w:sz w:val="30"/>
          <w:szCs w:val="30"/>
        </w:rPr>
        <w:lastRenderedPageBreak/>
        <w:t>Hidrocarburos</w:t>
      </w:r>
      <w:bookmarkEnd w:id="24"/>
    </w:p>
    <w:p w14:paraId="3FE8C4DF" w14:textId="77777777" w:rsidR="00D4394B" w:rsidRPr="00D4394B" w:rsidRDefault="00D4394B" w:rsidP="00D4394B"/>
    <w:p w14:paraId="677AD9DA" w14:textId="0E26705D" w:rsidR="00D4394B" w:rsidRDefault="00D4394B" w:rsidP="00D4394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compuesto más simple es el </w:t>
      </w:r>
      <w:r w:rsidRPr="00D4394B">
        <w:rPr>
          <w:rFonts w:ascii="Arial" w:eastAsiaTheme="majorEastAsia" w:hAnsi="Arial" w:cs="Arial"/>
          <w:color w:val="202122"/>
        </w:rPr>
        <w:t>metano</w:t>
      </w:r>
      <w:r>
        <w:rPr>
          <w:rFonts w:ascii="Arial" w:hAnsi="Arial" w:cs="Arial"/>
          <w:color w:val="202122"/>
        </w:rPr>
        <w:t>, un átomo de carbono con cuatro de hidrógeno (valencia = 1), pero también puede darse la unión carbono-carbono, formando cadenas de distintos tipos, ya que pueden darse enlaces simples, dobles o triples. Cuando el resto de enlaces de estas cadenas son con hidrógeno, se habla de </w:t>
      </w:r>
      <w:r w:rsidRPr="00D4394B">
        <w:rPr>
          <w:rFonts w:ascii="Arial" w:eastAsiaTheme="majorEastAsia" w:hAnsi="Arial" w:cs="Arial"/>
          <w:color w:val="202122"/>
        </w:rPr>
        <w:t>hidrocarburos</w:t>
      </w:r>
      <w:r>
        <w:rPr>
          <w:rFonts w:ascii="Arial" w:hAnsi="Arial" w:cs="Arial"/>
          <w:color w:val="202122"/>
        </w:rPr>
        <w:t>, que pueden ser:</w:t>
      </w:r>
    </w:p>
    <w:p w14:paraId="3FD5B146" w14:textId="0A3D2373" w:rsidR="00D4394B" w:rsidRP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Saturados:</w:t>
      </w:r>
      <w:r>
        <w:rPr>
          <w:rFonts w:ascii="Arial" w:hAnsi="Arial" w:cs="Arial"/>
          <w:color w:val="202122"/>
        </w:rPr>
        <w:t xml:space="preserve"> con enlaces covalentes simples, </w:t>
      </w:r>
      <w:r w:rsidRPr="00D4394B">
        <w:rPr>
          <w:rFonts w:ascii="Arial" w:hAnsi="Arial" w:cs="Arial"/>
          <w:color w:val="202122"/>
        </w:rPr>
        <w:t>alcanos</w:t>
      </w:r>
      <w:r>
        <w:rPr>
          <w:rFonts w:ascii="Arial" w:hAnsi="Arial" w:cs="Arial"/>
          <w:color w:val="202122"/>
        </w:rPr>
        <w:t>.</w:t>
      </w:r>
    </w:p>
    <w:p w14:paraId="387AFEB3" w14:textId="56659207" w:rsidR="00D4394B" w:rsidRP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 xml:space="preserve">Insaturados: </w:t>
      </w:r>
      <w:r>
        <w:rPr>
          <w:rFonts w:ascii="Arial" w:hAnsi="Arial" w:cs="Arial"/>
          <w:color w:val="202122"/>
        </w:rPr>
        <w:t>con dobles enlaces covalentes (</w:t>
      </w:r>
      <w:r w:rsidRPr="00D4394B">
        <w:rPr>
          <w:rFonts w:ascii="Arial" w:hAnsi="Arial" w:cs="Arial"/>
          <w:color w:val="202122"/>
        </w:rPr>
        <w:t>alquenos</w:t>
      </w:r>
      <w:r>
        <w:rPr>
          <w:rFonts w:ascii="Arial" w:hAnsi="Arial" w:cs="Arial"/>
          <w:color w:val="202122"/>
        </w:rPr>
        <w:t>) o triples (</w:t>
      </w:r>
      <w:r w:rsidRPr="00D4394B">
        <w:rPr>
          <w:rFonts w:ascii="Arial" w:hAnsi="Arial" w:cs="Arial"/>
          <w:color w:val="202122"/>
        </w:rPr>
        <w:t>alquinos</w:t>
      </w:r>
      <w:r>
        <w:rPr>
          <w:rFonts w:ascii="Arial" w:hAnsi="Arial" w:cs="Arial"/>
          <w:color w:val="202122"/>
        </w:rPr>
        <w:t>).</w:t>
      </w:r>
    </w:p>
    <w:p w14:paraId="537335B7" w14:textId="6008536C" w:rsidR="00D4394B" w:rsidRP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Hidrocarburos cíclicos:</w:t>
      </w:r>
      <w:r>
        <w:rPr>
          <w:rFonts w:ascii="Arial" w:hAnsi="Arial" w:cs="Arial"/>
          <w:color w:val="202122"/>
        </w:rPr>
        <w:t xml:space="preserve"> Hidrocarburos saturados con cadena cerrada, como el </w:t>
      </w:r>
      <w:r w:rsidRPr="00D4394B">
        <w:rPr>
          <w:rFonts w:ascii="Arial" w:hAnsi="Arial" w:cs="Arial"/>
          <w:color w:val="202122"/>
        </w:rPr>
        <w:t>ciclohexano</w:t>
      </w:r>
      <w:r>
        <w:rPr>
          <w:rFonts w:ascii="Arial" w:hAnsi="Arial" w:cs="Arial"/>
          <w:color w:val="202122"/>
        </w:rPr>
        <w:t>.</w:t>
      </w:r>
    </w:p>
    <w:p w14:paraId="59478189" w14:textId="5922E729" w:rsid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Aromáticos:</w:t>
      </w:r>
      <w:r>
        <w:rPr>
          <w:rFonts w:ascii="Arial" w:hAnsi="Arial" w:cs="Arial"/>
          <w:color w:val="202122"/>
        </w:rPr>
        <w:t xml:space="preserve"> estructura cíclica.</w:t>
      </w:r>
    </w:p>
    <w:p w14:paraId="18B2EC98" w14:textId="77777777" w:rsidR="00D4394B" w:rsidRDefault="00D4394B" w:rsidP="00D4394B">
      <w:pPr>
        <w:shd w:val="clear" w:color="auto" w:fill="FFFFFF"/>
        <w:spacing w:before="100" w:beforeAutospacing="1" w:after="24" w:line="240" w:lineRule="auto"/>
        <w:ind w:left="1104"/>
        <w:rPr>
          <w:rFonts w:ascii="Arial" w:hAnsi="Arial" w:cs="Arial"/>
          <w:color w:val="202122"/>
        </w:rPr>
      </w:pPr>
    </w:p>
    <w:p w14:paraId="2741480D" w14:textId="06DC4D9B" w:rsidR="00D4394B" w:rsidRDefault="00D4394B" w:rsidP="00D4394B">
      <w:pPr>
        <w:pStyle w:val="Ttulo3"/>
        <w:shd w:val="clear" w:color="auto" w:fill="FFFFFF"/>
        <w:spacing w:before="0" w:after="60"/>
        <w:rPr>
          <w:rFonts w:ascii="inherit" w:hAnsi="inherit" w:cs="Arial"/>
          <w:b/>
          <w:bCs/>
          <w:color w:val="000000" w:themeColor="text1"/>
          <w:sz w:val="30"/>
          <w:szCs w:val="30"/>
        </w:rPr>
      </w:pPr>
      <w:bookmarkStart w:id="25" w:name="_Toc185330264"/>
      <w:r w:rsidRPr="00D4394B">
        <w:rPr>
          <w:rFonts w:ascii="inherit" w:hAnsi="inherit" w:cs="Arial"/>
          <w:b/>
          <w:bCs/>
          <w:color w:val="000000" w:themeColor="text1"/>
          <w:sz w:val="30"/>
          <w:szCs w:val="30"/>
        </w:rPr>
        <w:t>Radicales y ramificaciones de cadena</w:t>
      </w:r>
      <w:bookmarkEnd w:id="25"/>
    </w:p>
    <w:p w14:paraId="4C99F013" w14:textId="77777777" w:rsidR="00F076B3" w:rsidRPr="00F076B3" w:rsidRDefault="00F076B3" w:rsidP="00F076B3"/>
    <w:p w14:paraId="1D80CE33" w14:textId="3099E908" w:rsidR="00D4394B" w:rsidRDefault="00D4394B" w:rsidP="00D4394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radicales​ son fragmentos de cadenas de carbonos que cuelgan de la cadena principal. Su nomenclatura se hace con la raíz correspondiente (en el caso de un carbono </w:t>
      </w:r>
      <w:proofErr w:type="spellStart"/>
      <w:r>
        <w:rPr>
          <w:rFonts w:ascii="Arial" w:hAnsi="Arial" w:cs="Arial"/>
          <w:i/>
          <w:iCs/>
          <w:color w:val="202122"/>
        </w:rPr>
        <w:t>met</w:t>
      </w:r>
      <w:proofErr w:type="spellEnd"/>
      <w:r>
        <w:rPr>
          <w:rFonts w:ascii="Arial" w:hAnsi="Arial" w:cs="Arial"/>
          <w:color w:val="202122"/>
        </w:rPr>
        <w:t xml:space="preserve">-, dos carbonos et-, tres carbonos </w:t>
      </w:r>
      <w:proofErr w:type="spellStart"/>
      <w:r>
        <w:rPr>
          <w:rFonts w:ascii="Arial" w:hAnsi="Arial" w:cs="Arial"/>
          <w:color w:val="202122"/>
        </w:rPr>
        <w:t>prop</w:t>
      </w:r>
      <w:proofErr w:type="spellEnd"/>
      <w:r>
        <w:rPr>
          <w:rFonts w:ascii="Arial" w:hAnsi="Arial" w:cs="Arial"/>
          <w:color w:val="202122"/>
        </w:rPr>
        <w:t xml:space="preserve">-, cuatro carbonos </w:t>
      </w:r>
      <w:proofErr w:type="spellStart"/>
      <w:r>
        <w:rPr>
          <w:rFonts w:ascii="Arial" w:hAnsi="Arial" w:cs="Arial"/>
          <w:color w:val="202122"/>
        </w:rPr>
        <w:t>but</w:t>
      </w:r>
      <w:proofErr w:type="spellEnd"/>
      <w:r>
        <w:rPr>
          <w:rFonts w:ascii="Arial" w:hAnsi="Arial" w:cs="Arial"/>
          <w:color w:val="202122"/>
        </w:rPr>
        <w:t xml:space="preserve">-, cinco carbonos </w:t>
      </w:r>
      <w:proofErr w:type="spellStart"/>
      <w:r>
        <w:rPr>
          <w:rFonts w:ascii="Arial" w:hAnsi="Arial" w:cs="Arial"/>
          <w:color w:val="202122"/>
        </w:rPr>
        <w:t>pent</w:t>
      </w:r>
      <w:proofErr w:type="spellEnd"/>
      <w:r>
        <w:rPr>
          <w:rFonts w:ascii="Arial" w:hAnsi="Arial" w:cs="Arial"/>
          <w:color w:val="202122"/>
        </w:rPr>
        <w:t xml:space="preserve">-, seis carbonos </w:t>
      </w:r>
      <w:proofErr w:type="spellStart"/>
      <w:r>
        <w:rPr>
          <w:rFonts w:ascii="Arial" w:hAnsi="Arial" w:cs="Arial"/>
          <w:color w:val="202122"/>
        </w:rPr>
        <w:t>hex</w:t>
      </w:r>
      <w:proofErr w:type="spellEnd"/>
      <w:r>
        <w:rPr>
          <w:rFonts w:ascii="Arial" w:hAnsi="Arial" w:cs="Arial"/>
          <w:color w:val="202122"/>
        </w:rPr>
        <w:t>-, y así sucesivamente) y el sufijo -</w:t>
      </w:r>
      <w:proofErr w:type="spellStart"/>
      <w:r>
        <w:rPr>
          <w:rFonts w:ascii="Arial" w:hAnsi="Arial" w:cs="Arial"/>
          <w:color w:val="202122"/>
        </w:rPr>
        <w:t>il.</w:t>
      </w:r>
      <w:proofErr w:type="spellEnd"/>
      <w:r>
        <w:rPr>
          <w:rFonts w:ascii="Arial" w:hAnsi="Arial" w:cs="Arial"/>
          <w:color w:val="202122"/>
        </w:rPr>
        <w:t xml:space="preserve"> Además, se indica con un número, colocado delante, la posición que ocupan. El compuesto más simple que se puede hacer con radicales es el </w:t>
      </w:r>
      <w:r>
        <w:rPr>
          <w:rFonts w:ascii="Arial" w:hAnsi="Arial" w:cs="Arial"/>
          <w:i/>
          <w:iCs/>
          <w:color w:val="202122"/>
        </w:rPr>
        <w:t>2-metilpropano</w:t>
      </w:r>
      <w:r>
        <w:rPr>
          <w:rFonts w:ascii="Arial" w:hAnsi="Arial" w:cs="Arial"/>
          <w:color w:val="202122"/>
        </w:rPr>
        <w:t>. En caso de que haya más de un radical, se nombrarán por orden alfabético de las raíces. Por ejemplo, el </w:t>
      </w:r>
      <w:r>
        <w:rPr>
          <w:rFonts w:ascii="Arial" w:hAnsi="Arial" w:cs="Arial"/>
          <w:i/>
          <w:iCs/>
          <w:color w:val="202122"/>
        </w:rPr>
        <w:t>2-etil, 5-metil, 8-butil, 10-docoseno</w:t>
      </w:r>
      <w:r>
        <w:rPr>
          <w:rFonts w:ascii="Arial" w:hAnsi="Arial" w:cs="Arial"/>
          <w:color w:val="202122"/>
        </w:rPr>
        <w:t>.</w:t>
      </w:r>
    </w:p>
    <w:p w14:paraId="57CB8795" w14:textId="77777777" w:rsidR="00BC416E" w:rsidRPr="00BC416E" w:rsidRDefault="00BC416E" w:rsidP="00BC416E">
      <w:pPr>
        <w:rPr>
          <w:color w:val="000000" w:themeColor="text1"/>
        </w:rPr>
      </w:pPr>
    </w:p>
    <w:p w14:paraId="7DEE61DA" w14:textId="2BB681E6" w:rsidR="00A31C77" w:rsidRDefault="00A31C77" w:rsidP="00A31C77">
      <w:pPr>
        <w:pStyle w:val="Ttulo2"/>
        <w:rPr>
          <w:rFonts w:ascii="Times New Roman" w:hAnsi="Times New Roman" w:cs="Times New Roman"/>
          <w:b/>
          <w:bCs/>
          <w:color w:val="000000" w:themeColor="text1"/>
          <w:sz w:val="32"/>
          <w:szCs w:val="32"/>
        </w:rPr>
      </w:pPr>
      <w:bookmarkStart w:id="26" w:name="_Toc185330265"/>
      <w:r w:rsidRPr="00A31C77">
        <w:rPr>
          <w:rFonts w:ascii="Times New Roman" w:hAnsi="Times New Roman" w:cs="Times New Roman"/>
          <w:b/>
          <w:bCs/>
          <w:color w:val="000000" w:themeColor="text1"/>
          <w:sz w:val="32"/>
          <w:szCs w:val="32"/>
        </w:rPr>
        <w:t>Clasificación según los grupos funcionales</w:t>
      </w:r>
      <w:bookmarkEnd w:id="26"/>
    </w:p>
    <w:p w14:paraId="13A221F5" w14:textId="77777777" w:rsidR="00A31C77" w:rsidRPr="00A31C77" w:rsidRDefault="00A31C77" w:rsidP="00A31C77"/>
    <w:p w14:paraId="00355349" w14:textId="0BCEE925"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orgánicos también pueden contener otros elementos, también otros grupos de átomos además del carbono e hidrógeno, llamados </w:t>
      </w:r>
      <w:r w:rsidRPr="00A31C77">
        <w:rPr>
          <w:rFonts w:ascii="Arial" w:eastAsiaTheme="majorEastAsia" w:hAnsi="Arial" w:cs="Arial"/>
          <w:color w:val="202122"/>
        </w:rPr>
        <w:t>grupos funcionales</w:t>
      </w:r>
      <w:r>
        <w:rPr>
          <w:rFonts w:ascii="Arial" w:hAnsi="Arial" w:cs="Arial"/>
          <w:color w:val="202122"/>
        </w:rPr>
        <w:t>. Un ejemplo es el grupo hidroxilo, que forma los </w:t>
      </w:r>
      <w:r w:rsidRPr="00A31C77">
        <w:rPr>
          <w:rFonts w:ascii="Arial" w:eastAsiaTheme="majorEastAsia" w:hAnsi="Arial" w:cs="Arial"/>
          <w:color w:val="202122"/>
        </w:rPr>
        <w:t>alcoholes</w:t>
      </w:r>
      <w:r>
        <w:rPr>
          <w:rFonts w:ascii="Arial" w:hAnsi="Arial" w:cs="Arial"/>
          <w:color w:val="202122"/>
        </w:rPr>
        <w:t>: un átomo de oxígeno enlazado a uno de hidrógeno (-OH), al que le queda una valencia libre. Asimismo también existen funciones </w:t>
      </w:r>
      <w:r w:rsidRPr="00A31C77">
        <w:rPr>
          <w:rFonts w:ascii="Arial" w:eastAsiaTheme="majorEastAsia" w:hAnsi="Arial" w:cs="Arial"/>
          <w:color w:val="202122"/>
        </w:rPr>
        <w:t>alqueno</w:t>
      </w:r>
      <w:r>
        <w:rPr>
          <w:rFonts w:ascii="Arial" w:hAnsi="Arial" w:cs="Arial"/>
          <w:color w:val="202122"/>
        </w:rPr>
        <w:t> (dobles enlaces), </w:t>
      </w:r>
      <w:r w:rsidRPr="00A31C77">
        <w:rPr>
          <w:rFonts w:ascii="Arial" w:eastAsiaTheme="majorEastAsia" w:hAnsi="Arial" w:cs="Arial"/>
          <w:color w:val="202122"/>
        </w:rPr>
        <w:t>éteres</w:t>
      </w:r>
      <w:r>
        <w:rPr>
          <w:rFonts w:ascii="Arial" w:hAnsi="Arial" w:cs="Arial"/>
          <w:color w:val="202122"/>
        </w:rPr>
        <w:t>, </w:t>
      </w:r>
      <w:r w:rsidRPr="00A31C77">
        <w:rPr>
          <w:rFonts w:ascii="Arial" w:eastAsiaTheme="majorEastAsia" w:hAnsi="Arial" w:cs="Arial"/>
          <w:color w:val="202122"/>
        </w:rPr>
        <w:t>ésteres</w:t>
      </w:r>
      <w:r>
        <w:rPr>
          <w:rFonts w:ascii="Arial" w:hAnsi="Arial" w:cs="Arial"/>
          <w:color w:val="202122"/>
        </w:rPr>
        <w:t>, </w:t>
      </w:r>
      <w:r w:rsidRPr="00A31C77">
        <w:rPr>
          <w:rFonts w:ascii="Arial" w:eastAsiaTheme="majorEastAsia" w:hAnsi="Arial" w:cs="Arial"/>
          <w:color w:val="202122"/>
        </w:rPr>
        <w:t>aldehídos</w:t>
      </w:r>
      <w:r>
        <w:rPr>
          <w:rFonts w:ascii="Arial" w:hAnsi="Arial" w:cs="Arial"/>
          <w:color w:val="202122"/>
        </w:rPr>
        <w:t>, </w:t>
      </w:r>
      <w:r w:rsidRPr="00A31C77">
        <w:rPr>
          <w:rFonts w:ascii="Arial" w:eastAsiaTheme="majorEastAsia" w:hAnsi="Arial" w:cs="Arial"/>
          <w:color w:val="202122"/>
        </w:rPr>
        <w:t>cetonas</w:t>
      </w:r>
      <w:r>
        <w:rPr>
          <w:rFonts w:ascii="Arial" w:hAnsi="Arial" w:cs="Arial"/>
          <w:color w:val="202122"/>
        </w:rPr>
        <w:t>, </w:t>
      </w:r>
      <w:r w:rsidRPr="00A31C77">
        <w:rPr>
          <w:rFonts w:ascii="Arial" w:eastAsiaTheme="majorEastAsia" w:hAnsi="Arial" w:cs="Arial"/>
          <w:color w:val="202122"/>
        </w:rPr>
        <w:t>carboxílicos</w:t>
      </w:r>
      <w:r>
        <w:rPr>
          <w:rFonts w:ascii="Arial" w:hAnsi="Arial" w:cs="Arial"/>
          <w:color w:val="202122"/>
        </w:rPr>
        <w:t xml:space="preserve">, </w:t>
      </w:r>
      <w:proofErr w:type="spellStart"/>
      <w:r>
        <w:rPr>
          <w:rFonts w:ascii="Arial" w:hAnsi="Arial" w:cs="Arial"/>
          <w:color w:val="202122"/>
        </w:rPr>
        <w:t>carbamoilos</w:t>
      </w:r>
      <w:proofErr w:type="spellEnd"/>
      <w:r>
        <w:rPr>
          <w:rFonts w:ascii="Arial" w:hAnsi="Arial" w:cs="Arial"/>
          <w:color w:val="202122"/>
        </w:rPr>
        <w:t>,​ </w:t>
      </w:r>
      <w:proofErr w:type="spellStart"/>
      <w:r w:rsidRPr="00A31C77">
        <w:rPr>
          <w:rFonts w:ascii="Arial" w:eastAsiaTheme="majorEastAsia" w:hAnsi="Arial" w:cs="Arial"/>
          <w:color w:val="202122"/>
        </w:rPr>
        <w:t>azo</w:t>
      </w:r>
      <w:proofErr w:type="spellEnd"/>
      <w:r>
        <w:rPr>
          <w:rFonts w:ascii="Arial" w:hAnsi="Arial" w:cs="Arial"/>
          <w:color w:val="202122"/>
        </w:rPr>
        <w:t>, </w:t>
      </w:r>
      <w:r w:rsidRPr="00A31C77">
        <w:rPr>
          <w:rFonts w:ascii="Arial" w:eastAsiaTheme="majorEastAsia" w:hAnsi="Arial" w:cs="Arial"/>
          <w:color w:val="202122"/>
        </w:rPr>
        <w:t>nitro</w:t>
      </w:r>
      <w:r>
        <w:rPr>
          <w:rFonts w:ascii="Arial" w:hAnsi="Arial" w:cs="Arial"/>
          <w:color w:val="202122"/>
        </w:rPr>
        <w:t> o </w:t>
      </w:r>
      <w:proofErr w:type="spellStart"/>
      <w:r w:rsidRPr="00A31C77">
        <w:rPr>
          <w:rFonts w:ascii="Arial" w:eastAsiaTheme="majorEastAsia" w:hAnsi="Arial" w:cs="Arial"/>
          <w:color w:val="202122"/>
        </w:rPr>
        <w:t>sulfóxido</w:t>
      </w:r>
      <w:proofErr w:type="spellEnd"/>
      <w:r>
        <w:rPr>
          <w:rFonts w:ascii="Arial" w:hAnsi="Arial" w:cs="Arial"/>
          <w:color w:val="202122"/>
        </w:rPr>
        <w:t>, entre otros.</w:t>
      </w:r>
      <w:r>
        <w:rPr>
          <w:rFonts w:ascii="Arial" w:hAnsi="Arial" w:cs="Arial"/>
          <w:color w:val="202122"/>
        </w:rPr>
        <w:t xml:space="preserve"> </w:t>
      </w:r>
    </w:p>
    <w:p w14:paraId="18C8D5B6" w14:textId="418CBE73"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5B8A969F" wp14:editId="7CB4DCEF">
            <wp:extent cx="714375" cy="200025"/>
            <wp:effectExtent l="0" t="0" r="9525" b="9525"/>
            <wp:docPr id="18" name="Imagen 18" descr="Alquino">
              <a:hlinkClick xmlns:a="http://schemas.openxmlformats.org/drawingml/2006/main" r:id="rId26" tooltip="&quot;Alquin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quino">
                      <a:hlinkClick r:id="rId26" tooltip="&quot;Alquino&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4375" cy="200025"/>
                    </a:xfrm>
                    <a:prstGeom prst="rect">
                      <a:avLst/>
                    </a:prstGeom>
                    <a:noFill/>
                    <a:ln>
                      <a:noFill/>
                    </a:ln>
                  </pic:spPr>
                </pic:pic>
              </a:graphicData>
            </a:graphic>
          </wp:inline>
        </w:drawing>
      </w:r>
    </w:p>
    <w:p w14:paraId="6BBB77D0" w14:textId="552C4B3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Alquino</w:t>
      </w:r>
    </w:p>
    <w:p w14:paraId="11F066D3"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EA566DF" w14:textId="199AD907"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lastRenderedPageBreak/>
        <w:drawing>
          <wp:inline distT="0" distB="0" distL="0" distR="0" wp14:anchorId="6EC14A3E" wp14:editId="0868052A">
            <wp:extent cx="714375" cy="552450"/>
            <wp:effectExtent l="0" t="0" r="9525" b="0"/>
            <wp:docPr id="17" name="Imagen 17" descr="Hidroxilo">
              <a:hlinkClick xmlns:a="http://schemas.openxmlformats.org/drawingml/2006/main" r:id="rId28" tooltip="&quot;Hidroxi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droxilo">
                      <a:hlinkClick r:id="rId28" tooltip="&quot;Hidroxilo&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4375" cy="552450"/>
                    </a:xfrm>
                    <a:prstGeom prst="rect">
                      <a:avLst/>
                    </a:prstGeom>
                    <a:noFill/>
                    <a:ln>
                      <a:noFill/>
                    </a:ln>
                  </pic:spPr>
                </pic:pic>
              </a:graphicData>
            </a:graphic>
          </wp:inline>
        </w:drawing>
      </w:r>
    </w:p>
    <w:p w14:paraId="3A685805" w14:textId="6866FBE8"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Hidroxilo</w:t>
      </w:r>
    </w:p>
    <w:p w14:paraId="50059DF1"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0289167F" w14:textId="38FFC316"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084A2FBA" wp14:editId="5F436ED5">
            <wp:extent cx="714375" cy="361950"/>
            <wp:effectExtent l="0" t="0" r="0" b="0"/>
            <wp:docPr id="16" name="Imagen 16" descr="Éter">
              <a:hlinkClick xmlns:a="http://schemas.openxmlformats.org/drawingml/2006/main" r:id="rId30" tooltip="&quot;É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Éter">
                      <a:hlinkClick r:id="rId30" tooltip="&quot;Éter&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030C7D9" w14:textId="1719708A"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Éter</w:t>
      </w:r>
    </w:p>
    <w:p w14:paraId="4A6FB523"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3A84E05F" w14:textId="20E8C97F"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2115A825" wp14:editId="4563CE29">
            <wp:extent cx="714375" cy="819150"/>
            <wp:effectExtent l="0" t="0" r="9525" b="0"/>
            <wp:docPr id="15" name="Imagen 15" descr="Amina">
              <a:hlinkClick xmlns:a="http://schemas.openxmlformats.org/drawingml/2006/main" r:id="rId32" tooltip="&quot;Am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ina">
                      <a:hlinkClick r:id="rId32" tooltip="&quot;Amina&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4375" cy="819150"/>
                    </a:xfrm>
                    <a:prstGeom prst="rect">
                      <a:avLst/>
                    </a:prstGeom>
                    <a:noFill/>
                    <a:ln>
                      <a:noFill/>
                    </a:ln>
                  </pic:spPr>
                </pic:pic>
              </a:graphicData>
            </a:graphic>
          </wp:inline>
        </w:drawing>
      </w:r>
    </w:p>
    <w:p w14:paraId="16A0827E" w14:textId="386D760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Amina</w:t>
      </w:r>
    </w:p>
    <w:p w14:paraId="26BAD76B"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68E6EDD3" w14:textId="493F75A3"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56E06869" wp14:editId="659CBE5A">
            <wp:extent cx="714375" cy="676275"/>
            <wp:effectExtent l="0" t="0" r="9525" b="0"/>
            <wp:docPr id="14" name="Imagen 14" descr="Aldehído">
              <a:hlinkClick xmlns:a="http://schemas.openxmlformats.org/drawingml/2006/main" r:id="rId34" tooltip="&quot;Aldehí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dehído">
                      <a:hlinkClick r:id="rId34" tooltip="&quot;Aldehído&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4375" cy="676275"/>
                    </a:xfrm>
                    <a:prstGeom prst="rect">
                      <a:avLst/>
                    </a:prstGeom>
                    <a:noFill/>
                    <a:ln>
                      <a:noFill/>
                    </a:ln>
                  </pic:spPr>
                </pic:pic>
              </a:graphicData>
            </a:graphic>
          </wp:inline>
        </w:drawing>
      </w:r>
    </w:p>
    <w:p w14:paraId="7E3E9C34" w14:textId="615AA93F"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Aldehído</w:t>
      </w:r>
    </w:p>
    <w:p w14:paraId="42FB6DF4"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2B5F53E" w14:textId="0B3F738B"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7A125D3B" wp14:editId="5E129DE0">
            <wp:extent cx="714375" cy="600075"/>
            <wp:effectExtent l="0" t="0" r="9525" b="9525"/>
            <wp:docPr id="13" name="Imagen 13" descr="Cetona">
              <a:hlinkClick xmlns:a="http://schemas.openxmlformats.org/drawingml/2006/main" r:id="rId36" tooltip="&quot;Ceto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tona">
                      <a:hlinkClick r:id="rId36" tooltip="&quot;Cetona&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14375" cy="600075"/>
                    </a:xfrm>
                    <a:prstGeom prst="rect">
                      <a:avLst/>
                    </a:prstGeom>
                    <a:noFill/>
                    <a:ln>
                      <a:noFill/>
                    </a:ln>
                  </pic:spPr>
                </pic:pic>
              </a:graphicData>
            </a:graphic>
          </wp:inline>
        </w:drawing>
      </w:r>
    </w:p>
    <w:p w14:paraId="598E2FED" w14:textId="0E3E6C4C"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Cetona</w:t>
      </w:r>
    </w:p>
    <w:p w14:paraId="3ED18039"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0630DE7B" w14:textId="3F7E46C1"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2D8F9F83" wp14:editId="68D7F27B">
            <wp:extent cx="714375" cy="571500"/>
            <wp:effectExtent l="0" t="0" r="9525" b="0"/>
            <wp:docPr id="12" name="Imagen 12" descr="Carboxilo">
              <a:hlinkClick xmlns:a="http://schemas.openxmlformats.org/drawingml/2006/main" r:id="rId38" tooltip="&quot;Carboxi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boxilo">
                      <a:hlinkClick r:id="rId38" tooltip="&quot;Carboxilo&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14375" cy="571500"/>
                    </a:xfrm>
                    <a:prstGeom prst="rect">
                      <a:avLst/>
                    </a:prstGeom>
                    <a:noFill/>
                    <a:ln>
                      <a:noFill/>
                    </a:ln>
                  </pic:spPr>
                </pic:pic>
              </a:graphicData>
            </a:graphic>
          </wp:inline>
        </w:drawing>
      </w:r>
    </w:p>
    <w:p w14:paraId="1BD3CB02" w14:textId="18970A1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Carboxilo</w:t>
      </w:r>
    </w:p>
    <w:p w14:paraId="271FD9A7"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0BEDB1EA" w14:textId="13C313F0"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79E740D3" wp14:editId="5668F670">
            <wp:extent cx="714375" cy="552450"/>
            <wp:effectExtent l="0" t="0" r="9525" b="0"/>
            <wp:docPr id="11" name="Imagen 11" descr="Éster">
              <a:hlinkClick xmlns:a="http://schemas.openxmlformats.org/drawingml/2006/main" r:id="rId40" tooltip="&quot;És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ster">
                      <a:hlinkClick r:id="rId40" tooltip="&quot;Éster&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14375" cy="552450"/>
                    </a:xfrm>
                    <a:prstGeom prst="rect">
                      <a:avLst/>
                    </a:prstGeom>
                    <a:noFill/>
                    <a:ln>
                      <a:noFill/>
                    </a:ln>
                  </pic:spPr>
                </pic:pic>
              </a:graphicData>
            </a:graphic>
          </wp:inline>
        </w:drawing>
      </w:r>
    </w:p>
    <w:p w14:paraId="38CF141B" w14:textId="513DD48C"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Éster</w:t>
      </w:r>
    </w:p>
    <w:p w14:paraId="7B432F30"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lastRenderedPageBreak/>
        <w:t> </w:t>
      </w:r>
    </w:p>
    <w:p w14:paraId="5B764D68" w14:textId="461EC895"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37AECF7F" wp14:editId="3F8AAD15">
            <wp:extent cx="714375" cy="561975"/>
            <wp:effectExtent l="0" t="0" r="9525" b="9525"/>
            <wp:docPr id="10" name="Imagen 10" descr="Amida">
              <a:hlinkClick xmlns:a="http://schemas.openxmlformats.org/drawingml/2006/main" r:id="rId42" tooltip="&quot;Ami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ida">
                      <a:hlinkClick r:id="rId42" tooltip="&quot;Amida&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14375" cy="561975"/>
                    </a:xfrm>
                    <a:prstGeom prst="rect">
                      <a:avLst/>
                    </a:prstGeom>
                    <a:noFill/>
                    <a:ln>
                      <a:noFill/>
                    </a:ln>
                  </pic:spPr>
                </pic:pic>
              </a:graphicData>
            </a:graphic>
          </wp:inline>
        </w:drawing>
      </w:r>
    </w:p>
    <w:p w14:paraId="64846A1E" w14:textId="5A93A96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Amida</w:t>
      </w:r>
    </w:p>
    <w:p w14:paraId="46E7EAD9"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A295A87" w14:textId="2079D884"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485B03E4" wp14:editId="2F59BB79">
            <wp:extent cx="714375" cy="638175"/>
            <wp:effectExtent l="0" t="0" r="9525" b="9525"/>
            <wp:docPr id="9" name="Imagen 9" descr="Azo">
              <a:hlinkClick xmlns:a="http://schemas.openxmlformats.org/drawingml/2006/main" r:id="rId44" tooltip="&quot;Az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zo">
                      <a:hlinkClick r:id="rId44" tooltip="&quot;Azo&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14375" cy="638175"/>
                    </a:xfrm>
                    <a:prstGeom prst="rect">
                      <a:avLst/>
                    </a:prstGeom>
                    <a:noFill/>
                    <a:ln>
                      <a:noFill/>
                    </a:ln>
                  </pic:spPr>
                </pic:pic>
              </a:graphicData>
            </a:graphic>
          </wp:inline>
        </w:drawing>
      </w:r>
    </w:p>
    <w:p w14:paraId="2F82C2C3" w14:textId="1BBDE935"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proofErr w:type="spellStart"/>
      <w:r w:rsidRPr="00A31C77">
        <w:rPr>
          <w:rFonts w:ascii="Arial" w:eastAsiaTheme="majorEastAsia" w:hAnsi="Arial" w:cs="Arial"/>
          <w:b/>
          <w:bCs/>
          <w:color w:val="202122"/>
          <w:sz w:val="23"/>
          <w:szCs w:val="23"/>
        </w:rPr>
        <w:t>Azo</w:t>
      </w:r>
      <w:proofErr w:type="spellEnd"/>
    </w:p>
    <w:p w14:paraId="467684E3"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BD4CE55" w14:textId="35A81462"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66B129FA" wp14:editId="1EE44141">
            <wp:extent cx="714375" cy="742950"/>
            <wp:effectExtent l="0" t="0" r="9525" b="0"/>
            <wp:docPr id="8" name="Imagen 8" descr="Nitro">
              <a:hlinkClick xmlns:a="http://schemas.openxmlformats.org/drawingml/2006/main" r:id="rId46" tooltip="&quot;Nitr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itro">
                      <a:hlinkClick r:id="rId46" tooltip="&quot;Nitro&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14375" cy="742950"/>
                    </a:xfrm>
                    <a:prstGeom prst="rect">
                      <a:avLst/>
                    </a:prstGeom>
                    <a:noFill/>
                    <a:ln>
                      <a:noFill/>
                    </a:ln>
                  </pic:spPr>
                </pic:pic>
              </a:graphicData>
            </a:graphic>
          </wp:inline>
        </w:drawing>
      </w:r>
    </w:p>
    <w:p w14:paraId="3DFC72DD" w14:textId="57378D30"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Nitro</w:t>
      </w:r>
    </w:p>
    <w:p w14:paraId="18CF55EA"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651FAC60" w14:textId="032A00D1"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35A44818" wp14:editId="5CD56FAC">
            <wp:extent cx="714375" cy="647700"/>
            <wp:effectExtent l="0" t="0" r="9525" b="0"/>
            <wp:docPr id="7" name="Imagen 7" descr="Sulfóxido">
              <a:hlinkClick xmlns:a="http://schemas.openxmlformats.org/drawingml/2006/main" r:id="rId48" tooltip="&quot;Sulfóxi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lfóxido">
                      <a:hlinkClick r:id="rId48" tooltip="&quot;Sulfóxido&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14375" cy="647700"/>
                    </a:xfrm>
                    <a:prstGeom prst="rect">
                      <a:avLst/>
                    </a:prstGeom>
                    <a:noFill/>
                    <a:ln>
                      <a:noFill/>
                    </a:ln>
                  </pic:spPr>
                </pic:pic>
              </a:graphicData>
            </a:graphic>
          </wp:inline>
        </w:drawing>
      </w:r>
    </w:p>
    <w:p w14:paraId="0B24CBD3" w14:textId="12BABBF0" w:rsidR="00A31C77" w:rsidRDefault="00A31C77" w:rsidP="00A31C77">
      <w:pPr>
        <w:pStyle w:val="gallerybox"/>
        <w:shd w:val="clear" w:color="auto" w:fill="FFFFFF"/>
        <w:spacing w:after="24" w:afterAutospacing="0"/>
        <w:ind w:left="750" w:right="30"/>
        <w:textAlignment w:val="top"/>
        <w:rPr>
          <w:rFonts w:ascii="Arial" w:eastAsiaTheme="majorEastAsia" w:hAnsi="Arial" w:cs="Arial"/>
          <w:b/>
          <w:bCs/>
          <w:color w:val="202122"/>
          <w:sz w:val="23"/>
          <w:szCs w:val="23"/>
        </w:rPr>
      </w:pPr>
      <w:proofErr w:type="spellStart"/>
      <w:r w:rsidRPr="00A31C77">
        <w:rPr>
          <w:rFonts w:ascii="Arial" w:eastAsiaTheme="majorEastAsia" w:hAnsi="Arial" w:cs="Arial"/>
          <w:b/>
          <w:bCs/>
          <w:color w:val="202122"/>
          <w:sz w:val="23"/>
          <w:szCs w:val="23"/>
        </w:rPr>
        <w:t>Sulfóxido</w:t>
      </w:r>
      <w:proofErr w:type="spellEnd"/>
    </w:p>
    <w:p w14:paraId="20C8AD4C" w14:textId="77777777"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p>
    <w:p w14:paraId="1DAC152D" w14:textId="4DACFE8C" w:rsidR="00A31C77" w:rsidRDefault="00A31C77" w:rsidP="00A31C77">
      <w:r>
        <w:rPr>
          <w:noProof/>
          <w:color w:val="0000FF"/>
          <w:bdr w:val="none" w:sz="0" w:space="0" w:color="auto" w:frame="1"/>
        </w:rPr>
        <w:drawing>
          <wp:inline distT="0" distB="0" distL="0" distR="0" wp14:anchorId="7A6E8640" wp14:editId="2BEE4A27">
            <wp:extent cx="1428750" cy="1047750"/>
            <wp:effectExtent l="0" t="0" r="0" b="0"/>
            <wp:docPr id="6" name="Imagen 6">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1047750"/>
                    </a:xfrm>
                    <a:prstGeom prst="rect">
                      <a:avLst/>
                    </a:prstGeom>
                    <a:noFill/>
                    <a:ln>
                      <a:noFill/>
                    </a:ln>
                  </pic:spPr>
                </pic:pic>
              </a:graphicData>
            </a:graphic>
          </wp:inline>
        </w:drawing>
      </w:r>
      <w:r>
        <w:t>Monómero de la </w:t>
      </w:r>
      <w:r w:rsidRPr="00A31C77">
        <w:t>celulosa</w:t>
      </w:r>
      <w:r>
        <w:t>.</w:t>
      </w:r>
    </w:p>
    <w:p w14:paraId="00AE14B5" w14:textId="77777777" w:rsidR="00A31C77" w:rsidRDefault="00A31C77" w:rsidP="00A31C77">
      <w:pPr>
        <w:rPr>
          <w:rFonts w:ascii="Times New Roman" w:hAnsi="Times New Roman" w:cs="Times New Roman"/>
          <w:sz w:val="24"/>
          <w:szCs w:val="24"/>
        </w:rPr>
      </w:pPr>
    </w:p>
    <w:p w14:paraId="6DB529AD"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27" w:name="_Toc185330266"/>
      <w:r w:rsidRPr="00A31C77">
        <w:rPr>
          <w:rFonts w:ascii="inherit" w:hAnsi="inherit" w:cs="Arial"/>
          <w:b/>
          <w:bCs/>
          <w:color w:val="000000" w:themeColor="text1"/>
          <w:sz w:val="30"/>
          <w:szCs w:val="30"/>
        </w:rPr>
        <w:t>Oxigenados</w:t>
      </w:r>
      <w:bookmarkEnd w:id="27"/>
    </w:p>
    <w:p w14:paraId="34374445" w14:textId="77777777"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Son cadenas de carbonos con uno o varios átomos de oxígeno. Pueden ser:</w:t>
      </w:r>
    </w:p>
    <w:p w14:paraId="4742DF6F" w14:textId="664AEC94" w:rsidR="00A31C77" w:rsidRDefault="00A31C77" w:rsidP="00A31C77">
      <w:pPr>
        <w:numPr>
          <w:ilvl w:val="0"/>
          <w:numId w:val="4"/>
        </w:numPr>
        <w:shd w:val="clear" w:color="auto" w:fill="FFFFFF"/>
        <w:spacing w:before="100" w:beforeAutospacing="1" w:after="24" w:line="240" w:lineRule="auto"/>
        <w:ind w:left="1104"/>
        <w:rPr>
          <w:rFonts w:ascii="Arial" w:hAnsi="Arial" w:cs="Arial"/>
          <w:color w:val="202122"/>
        </w:rPr>
      </w:pPr>
      <w:r w:rsidRPr="00A31C77">
        <w:rPr>
          <w:rFonts w:ascii="Arial" w:hAnsi="Arial" w:cs="Arial"/>
          <w:color w:val="202122"/>
        </w:rPr>
        <w:t>Alcoholes</w:t>
      </w:r>
      <w:r>
        <w:rPr>
          <w:rFonts w:ascii="Arial" w:hAnsi="Arial" w:cs="Arial"/>
          <w:color w:val="202122"/>
        </w:rPr>
        <w:t>: Las propiedades físicas de un alcohol se basan principalmente en su estructura. El alcohol está compuesto por un </w:t>
      </w:r>
      <w:r w:rsidRPr="00A31C77">
        <w:rPr>
          <w:rFonts w:ascii="Arial" w:hAnsi="Arial" w:cs="Arial"/>
          <w:color w:val="202122"/>
        </w:rPr>
        <w:t>alcano</w:t>
      </w:r>
      <w:r>
        <w:rPr>
          <w:rFonts w:ascii="Arial" w:hAnsi="Arial" w:cs="Arial"/>
          <w:color w:val="202122"/>
        </w:rPr>
        <w:t> y </w:t>
      </w:r>
      <w:r w:rsidRPr="00A31C77">
        <w:rPr>
          <w:rFonts w:ascii="Arial" w:hAnsi="Arial" w:cs="Arial"/>
          <w:color w:val="202122"/>
        </w:rPr>
        <w:t>agua</w:t>
      </w:r>
      <w:r>
        <w:rPr>
          <w:rFonts w:ascii="Arial" w:hAnsi="Arial" w:cs="Arial"/>
          <w:color w:val="202122"/>
        </w:rPr>
        <w:t>. Contiene un grupo hidrofóbico (sin afinidad por el agua) del tipo de un </w:t>
      </w:r>
      <w:r w:rsidRPr="00A31C77">
        <w:rPr>
          <w:rFonts w:ascii="Arial" w:hAnsi="Arial" w:cs="Arial"/>
          <w:color w:val="202122"/>
        </w:rPr>
        <w:t>alcano</w:t>
      </w:r>
      <w:r>
        <w:rPr>
          <w:rFonts w:ascii="Arial" w:hAnsi="Arial" w:cs="Arial"/>
          <w:color w:val="202122"/>
        </w:rPr>
        <w:t>, y un grupo </w:t>
      </w:r>
      <w:r w:rsidRPr="00A31C77">
        <w:rPr>
          <w:rFonts w:ascii="Arial" w:hAnsi="Arial" w:cs="Arial"/>
          <w:color w:val="202122"/>
        </w:rPr>
        <w:t>hidroxilo</w:t>
      </w:r>
      <w:r>
        <w:rPr>
          <w:rFonts w:ascii="Arial" w:hAnsi="Arial" w:cs="Arial"/>
          <w:color w:val="202122"/>
        </w:rPr>
        <w:t> que es </w:t>
      </w:r>
      <w:r w:rsidRPr="00A31C77">
        <w:rPr>
          <w:rFonts w:ascii="Arial" w:hAnsi="Arial" w:cs="Arial"/>
          <w:color w:val="202122"/>
        </w:rPr>
        <w:t>hidrófilo</w:t>
      </w:r>
      <w:r>
        <w:rPr>
          <w:rFonts w:ascii="Arial" w:hAnsi="Arial" w:cs="Arial"/>
          <w:color w:val="202122"/>
        </w:rPr>
        <w:t xml:space="preserve"> (con afinidad por el agua), similar al agua. De estas dos unidades estructurales, el grupo –OH da a los alcoholes sus </w:t>
      </w:r>
      <w:r>
        <w:rPr>
          <w:rFonts w:ascii="Arial" w:hAnsi="Arial" w:cs="Arial"/>
          <w:color w:val="202122"/>
        </w:rPr>
        <w:lastRenderedPageBreak/>
        <w:t>propiedades físicas características, y el alquilo es el que las modifica, dependiendo de su tamaño y forma.</w:t>
      </w:r>
    </w:p>
    <w:p w14:paraId="6B829364" w14:textId="77777777"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grupo –OH es muy polar y, lo que es más importante, es capaz de establecer puentes de hidrógeno: con sus moléculas compañeras o con otras moléculas neutras.</w:t>
      </w:r>
    </w:p>
    <w:p w14:paraId="0B5D5D04" w14:textId="77777777"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Dependiendo de la cantidad de grupos -OH que forman parte del alcohol, el mismo puede ser clasificado como </w:t>
      </w:r>
      <w:proofErr w:type="spellStart"/>
      <w:r>
        <w:rPr>
          <w:rFonts w:ascii="Arial" w:hAnsi="Arial" w:cs="Arial"/>
          <w:color w:val="202122"/>
        </w:rPr>
        <w:t>monohidroxilado</w:t>
      </w:r>
      <w:proofErr w:type="spellEnd"/>
      <w:r>
        <w:rPr>
          <w:rFonts w:ascii="Arial" w:hAnsi="Arial" w:cs="Arial"/>
          <w:color w:val="202122"/>
        </w:rPr>
        <w:t xml:space="preserve"> (presencia de un hidroxilo) o </w:t>
      </w:r>
      <w:proofErr w:type="spellStart"/>
      <w:r>
        <w:rPr>
          <w:rFonts w:ascii="Arial" w:hAnsi="Arial" w:cs="Arial"/>
          <w:color w:val="202122"/>
        </w:rPr>
        <w:t>polihidroxilado</w:t>
      </w:r>
      <w:proofErr w:type="spellEnd"/>
      <w:r>
        <w:rPr>
          <w:rFonts w:ascii="Arial" w:hAnsi="Arial" w:cs="Arial"/>
          <w:color w:val="202122"/>
        </w:rPr>
        <w:t xml:space="preserve"> (dos o más grupos hidroxilos en la molécula).</w:t>
      </w:r>
    </w:p>
    <w:p w14:paraId="17C61555" w14:textId="06F2C951" w:rsidR="00A31C77" w:rsidRDefault="00A31C77" w:rsidP="00A31C77">
      <w:pPr>
        <w:numPr>
          <w:ilvl w:val="0"/>
          <w:numId w:val="5"/>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Aldehídos</w:t>
      </w:r>
      <w:r>
        <w:rPr>
          <w:rFonts w:ascii="Arial" w:hAnsi="Arial" w:cs="Arial"/>
          <w:color w:val="202122"/>
        </w:rPr>
        <w:t>: Los aldehídos son compuestos orgánicos caracterizados por poseer el grupo funcional -CHO. Se denominan como los alcoholes correspondientes, cambiando la terminación -</w:t>
      </w:r>
      <w:proofErr w:type="spellStart"/>
      <w:r>
        <w:rPr>
          <w:rFonts w:ascii="Arial" w:hAnsi="Arial" w:cs="Arial"/>
          <w:color w:val="202122"/>
        </w:rPr>
        <w:t>ol</w:t>
      </w:r>
      <w:proofErr w:type="spellEnd"/>
      <w:r>
        <w:rPr>
          <w:rFonts w:ascii="Arial" w:hAnsi="Arial" w:cs="Arial"/>
          <w:color w:val="202122"/>
        </w:rPr>
        <w:t xml:space="preserve"> por -al: Es decir, el grupo </w:t>
      </w:r>
      <w:r w:rsidRPr="00A31C77">
        <w:rPr>
          <w:rFonts w:ascii="Arial" w:hAnsi="Arial" w:cs="Arial"/>
          <w:color w:val="202122"/>
        </w:rPr>
        <w:t>carbonilo</w:t>
      </w:r>
      <w:r>
        <w:rPr>
          <w:rFonts w:ascii="Arial" w:hAnsi="Arial" w:cs="Arial"/>
          <w:color w:val="202122"/>
        </w:rPr>
        <w:t> H-C=O está unido a un solo radical orgánico.</w:t>
      </w:r>
    </w:p>
    <w:p w14:paraId="252D1E2B" w14:textId="114A80AE" w:rsidR="00A31C77" w:rsidRDefault="00A31C77" w:rsidP="00A31C77">
      <w:pPr>
        <w:numPr>
          <w:ilvl w:val="0"/>
          <w:numId w:val="6"/>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Cetonas</w:t>
      </w:r>
      <w:r>
        <w:rPr>
          <w:rFonts w:ascii="Arial" w:hAnsi="Arial" w:cs="Arial"/>
          <w:color w:val="202122"/>
        </w:rPr>
        <w:t>: Una cetona es un compuesto orgánico caracterizado por poseer un grupo funcional carbonilo unido a dos átomos de carbono, a diferencia de un aldehído, en donde el grupo carbonilo se encuentra unido al menos a un átomo de hidrógeno. Cuando el grupo funcional carbonilo es el de mayor relevancia en dicho compuesto orgánico, las cetonas se nombran agregando el sufijo -</w:t>
      </w:r>
      <w:proofErr w:type="spellStart"/>
      <w:r>
        <w:rPr>
          <w:rFonts w:ascii="Arial" w:hAnsi="Arial" w:cs="Arial"/>
          <w:color w:val="202122"/>
        </w:rPr>
        <w:t>ona</w:t>
      </w:r>
      <w:proofErr w:type="spellEnd"/>
      <w:r>
        <w:rPr>
          <w:rFonts w:ascii="Arial" w:hAnsi="Arial" w:cs="Arial"/>
          <w:color w:val="202122"/>
        </w:rPr>
        <w:t xml:space="preserve"> al hidrocarburo del cual provienen (hexano, </w:t>
      </w:r>
      <w:proofErr w:type="spellStart"/>
      <w:r>
        <w:rPr>
          <w:rFonts w:ascii="Arial" w:hAnsi="Arial" w:cs="Arial"/>
          <w:color w:val="202122"/>
        </w:rPr>
        <w:t>hexanona</w:t>
      </w:r>
      <w:proofErr w:type="spellEnd"/>
      <w:r>
        <w:rPr>
          <w:rFonts w:ascii="Arial" w:hAnsi="Arial" w:cs="Arial"/>
          <w:color w:val="202122"/>
        </w:rPr>
        <w:t xml:space="preserve">; heptano, </w:t>
      </w:r>
      <w:proofErr w:type="spellStart"/>
      <w:r>
        <w:rPr>
          <w:rFonts w:ascii="Arial" w:hAnsi="Arial" w:cs="Arial"/>
          <w:color w:val="202122"/>
        </w:rPr>
        <w:t>heptanona</w:t>
      </w:r>
      <w:proofErr w:type="spellEnd"/>
      <w:r>
        <w:rPr>
          <w:rFonts w:ascii="Arial" w:hAnsi="Arial" w:cs="Arial"/>
          <w:color w:val="202122"/>
        </w:rPr>
        <w:t xml:space="preserve">; </w:t>
      </w:r>
      <w:proofErr w:type="spellStart"/>
      <w:r>
        <w:rPr>
          <w:rFonts w:ascii="Arial" w:hAnsi="Arial" w:cs="Arial"/>
          <w:color w:val="202122"/>
        </w:rPr>
        <w:t>etc</w:t>
      </w:r>
      <w:proofErr w:type="spellEnd"/>
      <w:r>
        <w:rPr>
          <w:rFonts w:ascii="Arial" w:hAnsi="Arial" w:cs="Arial"/>
          <w:color w:val="202122"/>
        </w:rPr>
        <w:t xml:space="preserve">). También se puede nombrar posponiendo cetona a los radicales a los cuales está unido (por ejemplo: </w:t>
      </w:r>
      <w:proofErr w:type="spellStart"/>
      <w:r>
        <w:rPr>
          <w:rFonts w:ascii="Arial" w:hAnsi="Arial" w:cs="Arial"/>
          <w:color w:val="202122"/>
        </w:rPr>
        <w:t>metilfenil</w:t>
      </w:r>
      <w:proofErr w:type="spellEnd"/>
      <w:r>
        <w:rPr>
          <w:rFonts w:ascii="Arial" w:hAnsi="Arial" w:cs="Arial"/>
          <w:color w:val="202122"/>
        </w:rPr>
        <w:t xml:space="preserve"> cetona). Cuando el grupo carbonilo no es el grupo prioritario, se utiliza el prefijo </w:t>
      </w:r>
      <w:proofErr w:type="spellStart"/>
      <w:r>
        <w:rPr>
          <w:rFonts w:ascii="Arial" w:hAnsi="Arial" w:cs="Arial"/>
          <w:color w:val="202122"/>
        </w:rPr>
        <w:t>oxo</w:t>
      </w:r>
      <w:proofErr w:type="spellEnd"/>
      <w:r>
        <w:rPr>
          <w:rFonts w:ascii="Arial" w:hAnsi="Arial" w:cs="Arial"/>
          <w:color w:val="202122"/>
        </w:rPr>
        <w:t>- (ejemplo: 2-oxopropanal). El grupo funcional carbonilo consiste en un átomo de carbono unido con un doble enlace covalente a un átomo de oxígeno. El tener dos átomos de carbono unidos al grupo carbonilo, es lo que lo diferencia de los ácidos carboxílicos, aldehídos, ésteres. El doble enlace con el oxígeno, es lo que lo diferencia de los alcoholes y éteres. Las cetonas suelen ser menos reactivas que los aldehídos dado que los grupos alquílicos actúan como dadores de electrones por efecto inductivo.</w:t>
      </w:r>
    </w:p>
    <w:p w14:paraId="608D2ADF" w14:textId="5D9880B9" w:rsidR="00A31C77" w:rsidRPr="00A31C77" w:rsidRDefault="00A31C77" w:rsidP="00A31C77">
      <w:pPr>
        <w:numPr>
          <w:ilvl w:val="0"/>
          <w:numId w:val="7"/>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Ácidos carboxílicos</w:t>
      </w:r>
      <w:r>
        <w:rPr>
          <w:rFonts w:ascii="Arial" w:hAnsi="Arial" w:cs="Arial"/>
          <w:color w:val="202122"/>
        </w:rPr>
        <w:t>: Los ácidos carboxílicos constituyen un grupo de compuestos que se caracterizan porque poseen un grupo funcional llamado grupo </w:t>
      </w:r>
      <w:r w:rsidRPr="00A31C77">
        <w:rPr>
          <w:rFonts w:ascii="Arial" w:hAnsi="Arial" w:cs="Arial"/>
          <w:color w:val="202122"/>
        </w:rPr>
        <w:t>carboxilo</w:t>
      </w:r>
      <w:r>
        <w:rPr>
          <w:rFonts w:ascii="Arial" w:hAnsi="Arial" w:cs="Arial"/>
          <w:color w:val="202122"/>
        </w:rPr>
        <w:t xml:space="preserve"> o grupo </w:t>
      </w:r>
      <w:proofErr w:type="spellStart"/>
      <w:r>
        <w:rPr>
          <w:rFonts w:ascii="Arial" w:hAnsi="Arial" w:cs="Arial"/>
          <w:color w:val="202122"/>
        </w:rPr>
        <w:t>carboxi</w:t>
      </w:r>
      <w:proofErr w:type="spellEnd"/>
      <w:r>
        <w:rPr>
          <w:rFonts w:ascii="Arial" w:hAnsi="Arial" w:cs="Arial"/>
          <w:color w:val="202122"/>
        </w:rPr>
        <w:t xml:space="preserve"> (–COOH); se produce cuando coinciden sobre el mismo carbono un grupo </w:t>
      </w:r>
      <w:r w:rsidRPr="00A31C77">
        <w:rPr>
          <w:rFonts w:ascii="Arial" w:hAnsi="Arial" w:cs="Arial"/>
          <w:color w:val="202122"/>
        </w:rPr>
        <w:t>hidroxilo</w:t>
      </w:r>
      <w:r>
        <w:rPr>
          <w:rFonts w:ascii="Arial" w:hAnsi="Arial" w:cs="Arial"/>
          <w:color w:val="202122"/>
        </w:rPr>
        <w:t> (-OH) y </w:t>
      </w:r>
      <w:r w:rsidRPr="00A31C77">
        <w:rPr>
          <w:rFonts w:ascii="Arial" w:hAnsi="Arial" w:cs="Arial"/>
          <w:color w:val="202122"/>
        </w:rPr>
        <w:t>carbonilo</w:t>
      </w:r>
      <w:r>
        <w:rPr>
          <w:rFonts w:ascii="Arial" w:hAnsi="Arial" w:cs="Arial"/>
          <w:color w:val="202122"/>
        </w:rPr>
        <w:t> (C=O). Se puede representar como COOH o CO2H...</w:t>
      </w:r>
    </w:p>
    <w:p w14:paraId="05B56A94" w14:textId="2B1511F4" w:rsidR="00A31C77" w:rsidRPr="00A31C77" w:rsidRDefault="00A31C77" w:rsidP="00A31C77">
      <w:pPr>
        <w:numPr>
          <w:ilvl w:val="0"/>
          <w:numId w:val="7"/>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Ésteres</w:t>
      </w:r>
      <w:r>
        <w:rPr>
          <w:rFonts w:ascii="Arial" w:hAnsi="Arial" w:cs="Arial"/>
          <w:color w:val="202122"/>
        </w:rPr>
        <w:t>: Los ésteres presentan el grupo éster (-O-CO-) en su estructura. Algunos ejemplos de sustancias con este grupo incluyen el </w:t>
      </w:r>
      <w:r w:rsidRPr="00A31C77">
        <w:rPr>
          <w:rFonts w:ascii="Arial" w:hAnsi="Arial" w:cs="Arial"/>
          <w:color w:val="202122"/>
        </w:rPr>
        <w:t>ácido acetil salicílico</w:t>
      </w:r>
      <w:r>
        <w:rPr>
          <w:rFonts w:ascii="Arial" w:hAnsi="Arial" w:cs="Arial"/>
          <w:color w:val="202122"/>
        </w:rPr>
        <w:t>, componente de la aspirina, o algunos </w:t>
      </w:r>
      <w:r w:rsidRPr="00A31C77">
        <w:rPr>
          <w:rFonts w:ascii="Arial" w:hAnsi="Arial" w:cs="Arial"/>
          <w:color w:val="202122"/>
        </w:rPr>
        <w:t>compuestos aromáticos</w:t>
      </w:r>
      <w:r>
        <w:rPr>
          <w:rFonts w:ascii="Arial" w:hAnsi="Arial" w:cs="Arial"/>
          <w:color w:val="202122"/>
        </w:rPr>
        <w:t> como el </w:t>
      </w:r>
      <w:r w:rsidRPr="00A31C77">
        <w:rPr>
          <w:rFonts w:ascii="Arial" w:hAnsi="Arial" w:cs="Arial"/>
          <w:color w:val="202122"/>
        </w:rPr>
        <w:t>acetato de isoamilo</w:t>
      </w:r>
      <w:r>
        <w:rPr>
          <w:rFonts w:ascii="Arial" w:hAnsi="Arial" w:cs="Arial"/>
          <w:color w:val="202122"/>
        </w:rPr>
        <w:t>, con característico olor a plátano. Los aceites también son </w:t>
      </w:r>
      <w:r w:rsidRPr="00A31C77">
        <w:rPr>
          <w:rFonts w:ascii="Arial" w:hAnsi="Arial" w:cs="Arial"/>
          <w:color w:val="202122"/>
        </w:rPr>
        <w:t>ésteres</w:t>
      </w:r>
      <w:r>
        <w:rPr>
          <w:rFonts w:ascii="Arial" w:hAnsi="Arial" w:cs="Arial"/>
          <w:color w:val="202122"/>
        </w:rPr>
        <w:t> de </w:t>
      </w:r>
      <w:r w:rsidRPr="00A31C77">
        <w:rPr>
          <w:rFonts w:ascii="Arial" w:hAnsi="Arial" w:cs="Arial"/>
          <w:color w:val="202122"/>
        </w:rPr>
        <w:t>ácidos grasos</w:t>
      </w:r>
      <w:r>
        <w:rPr>
          <w:rFonts w:ascii="Arial" w:hAnsi="Arial" w:cs="Arial"/>
          <w:color w:val="202122"/>
        </w:rPr>
        <w:t> con </w:t>
      </w:r>
      <w:r w:rsidRPr="00A31C77">
        <w:rPr>
          <w:rFonts w:ascii="Arial" w:hAnsi="Arial" w:cs="Arial"/>
          <w:color w:val="202122"/>
        </w:rPr>
        <w:t>glicerol</w:t>
      </w:r>
      <w:r>
        <w:rPr>
          <w:rFonts w:ascii="Arial" w:hAnsi="Arial" w:cs="Arial"/>
          <w:color w:val="202122"/>
        </w:rPr>
        <w:t>.</w:t>
      </w:r>
    </w:p>
    <w:p w14:paraId="0B983D0E" w14:textId="2C13A0E7" w:rsidR="00A31C77" w:rsidRDefault="00A31C77" w:rsidP="00A31C77">
      <w:pPr>
        <w:numPr>
          <w:ilvl w:val="0"/>
          <w:numId w:val="7"/>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Éteres</w:t>
      </w:r>
      <w:r>
        <w:rPr>
          <w:rFonts w:ascii="Arial" w:hAnsi="Arial" w:cs="Arial"/>
          <w:color w:val="202122"/>
        </w:rPr>
        <w:t>: Los éteres presentan el grupo éter(-O-) en su estructura. Suelen tener bajo </w:t>
      </w:r>
      <w:r w:rsidRPr="00A31C77">
        <w:rPr>
          <w:rFonts w:ascii="Arial" w:hAnsi="Arial" w:cs="Arial"/>
          <w:color w:val="202122"/>
        </w:rPr>
        <w:t>punto de ebullición</w:t>
      </w:r>
      <w:r>
        <w:rPr>
          <w:rFonts w:ascii="Arial" w:hAnsi="Arial" w:cs="Arial"/>
          <w:color w:val="202122"/>
        </w:rPr>
        <w:t> y son fácilmente descomponibles. Por ambos motivos, los éteres de baja masa molecular suelen ser peligrosos ya que sus vapores pueden ser explosivos.</w:t>
      </w:r>
    </w:p>
    <w:p w14:paraId="08109271" w14:textId="77777777" w:rsidR="00A31C77" w:rsidRDefault="00A31C77" w:rsidP="00A31C77">
      <w:pPr>
        <w:shd w:val="clear" w:color="auto" w:fill="FFFFFF"/>
        <w:spacing w:before="100" w:beforeAutospacing="1" w:after="24" w:line="240" w:lineRule="auto"/>
        <w:ind w:left="1104"/>
        <w:rPr>
          <w:rFonts w:ascii="Arial" w:hAnsi="Arial" w:cs="Arial"/>
          <w:color w:val="202122"/>
        </w:rPr>
      </w:pPr>
    </w:p>
    <w:p w14:paraId="6A6AF316"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28" w:name="_Toc185330267"/>
      <w:r w:rsidRPr="00A31C77">
        <w:rPr>
          <w:rFonts w:ascii="inherit" w:hAnsi="inherit" w:cs="Arial"/>
          <w:b/>
          <w:bCs/>
          <w:color w:val="000000" w:themeColor="text1"/>
          <w:sz w:val="30"/>
          <w:szCs w:val="30"/>
        </w:rPr>
        <w:t>Nitrogenados</w:t>
      </w:r>
      <w:bookmarkEnd w:id="28"/>
    </w:p>
    <w:p w14:paraId="2A77048C" w14:textId="350ED483" w:rsidR="00A31C77" w:rsidRDefault="00A31C77" w:rsidP="00A31C77">
      <w:pPr>
        <w:numPr>
          <w:ilvl w:val="0"/>
          <w:numId w:val="8"/>
        </w:numPr>
        <w:shd w:val="clear" w:color="auto" w:fill="FFFFFF"/>
        <w:spacing w:before="100" w:beforeAutospacing="1" w:after="24" w:line="240" w:lineRule="auto"/>
        <w:ind w:left="1104"/>
        <w:rPr>
          <w:rFonts w:ascii="Arial" w:hAnsi="Arial" w:cs="Arial"/>
          <w:color w:val="202122"/>
          <w:sz w:val="24"/>
          <w:szCs w:val="24"/>
        </w:rPr>
      </w:pPr>
      <w:r w:rsidRPr="00A31C77">
        <w:rPr>
          <w:rFonts w:ascii="Arial" w:hAnsi="Arial" w:cs="Arial"/>
          <w:b/>
          <w:bCs/>
          <w:color w:val="202122"/>
        </w:rPr>
        <w:t>Aminas</w:t>
      </w:r>
      <w:r>
        <w:rPr>
          <w:rFonts w:ascii="Arial" w:hAnsi="Arial" w:cs="Arial"/>
          <w:color w:val="202122"/>
        </w:rPr>
        <w:t>: Las aminas son compuestos orgánicos caracterizados por la presencia del grupo amina (-N&lt;). Las aminas pueden ser primarias (R-</w:t>
      </w:r>
      <w:r>
        <w:rPr>
          <w:rFonts w:ascii="Arial" w:hAnsi="Arial" w:cs="Arial"/>
          <w:color w:val="202122"/>
        </w:rPr>
        <w:lastRenderedPageBreak/>
        <w:t>NH</w:t>
      </w:r>
      <w:r>
        <w:rPr>
          <w:rFonts w:ascii="Arial" w:hAnsi="Arial" w:cs="Arial"/>
          <w:color w:val="202122"/>
          <w:vertAlign w:val="subscript"/>
        </w:rPr>
        <w:t>2</w:t>
      </w:r>
      <w:r>
        <w:rPr>
          <w:rFonts w:ascii="Arial" w:hAnsi="Arial" w:cs="Arial"/>
          <w:color w:val="202122"/>
        </w:rPr>
        <w:t>), secundarias (R-NH-R") o terciarias (R-NR´-R"). Las aminas suelen dar compuestos ligeramente amarillentos y con olores que recuerdan a pescado u orina.</w:t>
      </w:r>
    </w:p>
    <w:p w14:paraId="32F630B9" w14:textId="0EEAB21B" w:rsidR="00A31C77" w:rsidRDefault="00A31C77" w:rsidP="00A31C77">
      <w:pPr>
        <w:numPr>
          <w:ilvl w:val="0"/>
          <w:numId w:val="8"/>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Amidas</w:t>
      </w:r>
      <w:r>
        <w:rPr>
          <w:rFonts w:ascii="Arial" w:hAnsi="Arial" w:cs="Arial"/>
          <w:color w:val="202122"/>
        </w:rPr>
        <w:t>: Las amidas son compuestos orgánicos caracterizados por la presencia del grupo amida (-NH-CO-) en su estructura. Las </w:t>
      </w:r>
      <w:r w:rsidRPr="00A31C77">
        <w:rPr>
          <w:rFonts w:ascii="Arial" w:hAnsi="Arial" w:cs="Arial"/>
          <w:color w:val="202122"/>
        </w:rPr>
        <w:t>proteínas</w:t>
      </w:r>
      <w:r>
        <w:rPr>
          <w:rFonts w:ascii="Arial" w:hAnsi="Arial" w:cs="Arial"/>
          <w:color w:val="202122"/>
        </w:rPr>
        <w:t> o </w:t>
      </w:r>
      <w:r w:rsidRPr="00A31C77">
        <w:rPr>
          <w:rFonts w:ascii="Arial" w:hAnsi="Arial" w:cs="Arial"/>
          <w:color w:val="202122"/>
        </w:rPr>
        <w:t>polipéptidos</w:t>
      </w:r>
      <w:r>
        <w:rPr>
          <w:rFonts w:ascii="Arial" w:hAnsi="Arial" w:cs="Arial"/>
          <w:color w:val="202122"/>
        </w:rPr>
        <w:t> son </w:t>
      </w:r>
      <w:r w:rsidRPr="00A31C77">
        <w:rPr>
          <w:rFonts w:ascii="Arial" w:hAnsi="Arial" w:cs="Arial"/>
          <w:color w:val="202122"/>
        </w:rPr>
        <w:t>poliamidas</w:t>
      </w:r>
      <w:r>
        <w:rPr>
          <w:rFonts w:ascii="Arial" w:hAnsi="Arial" w:cs="Arial"/>
          <w:color w:val="202122"/>
        </w:rPr>
        <w:t> naturales formadas por enlaces peptídicos entre distintos aminoácidos.</w:t>
      </w:r>
    </w:p>
    <w:p w14:paraId="29B7F616" w14:textId="621B8F23" w:rsidR="00A31C77" w:rsidRDefault="00A31C77" w:rsidP="00A31C77">
      <w:pPr>
        <w:numPr>
          <w:ilvl w:val="0"/>
          <w:numId w:val="8"/>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Isocianatos</w:t>
      </w:r>
      <w:r>
        <w:rPr>
          <w:rFonts w:ascii="Arial" w:hAnsi="Arial" w:cs="Arial"/>
          <w:color w:val="202122"/>
        </w:rPr>
        <w:t>: Los isocianatos tienen el grupo isocianato (-N=C=O). Este grupo es muy electrófilo, reaccionando fácilmente con el agua para descomponerse mediante la </w:t>
      </w:r>
      <w:r w:rsidRPr="00A31C77">
        <w:rPr>
          <w:rFonts w:ascii="Arial" w:hAnsi="Arial" w:cs="Arial"/>
          <w:color w:val="202122"/>
        </w:rPr>
        <w:t>transposición de Hofmann</w:t>
      </w:r>
      <w:r>
        <w:rPr>
          <w:rFonts w:ascii="Arial" w:hAnsi="Arial" w:cs="Arial"/>
          <w:color w:val="202122"/>
        </w:rPr>
        <w:t xml:space="preserve"> dar una amina y </w:t>
      </w:r>
      <w:proofErr w:type="spellStart"/>
      <w:r>
        <w:rPr>
          <w:rFonts w:ascii="Arial" w:hAnsi="Arial" w:cs="Arial"/>
          <w:color w:val="202122"/>
        </w:rPr>
        <w:t>anhídrico</w:t>
      </w:r>
      <w:proofErr w:type="spellEnd"/>
      <w:r>
        <w:rPr>
          <w:rFonts w:ascii="Arial" w:hAnsi="Arial" w:cs="Arial"/>
          <w:color w:val="202122"/>
        </w:rPr>
        <w:t xml:space="preserve"> carbónico, con los hidroxilos para dar </w:t>
      </w:r>
      <w:r w:rsidRPr="00A31C77">
        <w:rPr>
          <w:rFonts w:ascii="Arial" w:hAnsi="Arial" w:cs="Arial"/>
          <w:color w:val="202122"/>
        </w:rPr>
        <w:t>uretanos</w:t>
      </w:r>
      <w:r>
        <w:rPr>
          <w:rFonts w:ascii="Arial" w:hAnsi="Arial" w:cs="Arial"/>
          <w:color w:val="202122"/>
        </w:rPr>
        <w:t>, y con las aminas primarias o secundarias para dar </w:t>
      </w:r>
      <w:r w:rsidRPr="00A31C77">
        <w:rPr>
          <w:rFonts w:ascii="Arial" w:hAnsi="Arial" w:cs="Arial"/>
          <w:color w:val="202122"/>
        </w:rPr>
        <w:t>ureas</w:t>
      </w:r>
      <w:r>
        <w:rPr>
          <w:rFonts w:ascii="Arial" w:hAnsi="Arial" w:cs="Arial"/>
          <w:color w:val="202122"/>
        </w:rPr>
        <w:t>.</w:t>
      </w:r>
    </w:p>
    <w:p w14:paraId="11686B68"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29" w:name="_Toc185330268"/>
      <w:r w:rsidRPr="00A31C77">
        <w:rPr>
          <w:rFonts w:ascii="inherit" w:hAnsi="inherit" w:cs="Arial"/>
          <w:b/>
          <w:bCs/>
          <w:color w:val="000000" w:themeColor="text1"/>
          <w:sz w:val="30"/>
          <w:szCs w:val="30"/>
        </w:rPr>
        <w:t>Cíclicos</w:t>
      </w:r>
      <w:bookmarkEnd w:id="29"/>
    </w:p>
    <w:p w14:paraId="417877C2" w14:textId="2B20D702"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Son compuestos que contienen un ciclo saturado. Un ejemplo de estos son los </w:t>
      </w:r>
      <w:proofErr w:type="spellStart"/>
      <w:r w:rsidRPr="00A31C77">
        <w:rPr>
          <w:rFonts w:ascii="Arial" w:eastAsiaTheme="majorEastAsia" w:hAnsi="Arial" w:cs="Arial"/>
          <w:color w:val="202122"/>
        </w:rPr>
        <w:t>norbornanos</w:t>
      </w:r>
      <w:proofErr w:type="spellEnd"/>
      <w:r>
        <w:rPr>
          <w:rFonts w:ascii="Arial" w:hAnsi="Arial" w:cs="Arial"/>
          <w:color w:val="202122"/>
        </w:rPr>
        <w:t xml:space="preserve">, que en realidad son compuestos </w:t>
      </w:r>
      <w:proofErr w:type="spellStart"/>
      <w:r>
        <w:rPr>
          <w:rFonts w:ascii="Arial" w:hAnsi="Arial" w:cs="Arial"/>
          <w:color w:val="202122"/>
        </w:rPr>
        <w:t>bicíclicos</w:t>
      </w:r>
      <w:proofErr w:type="spellEnd"/>
      <w:r>
        <w:rPr>
          <w:rFonts w:ascii="Arial" w:hAnsi="Arial" w:cs="Arial"/>
          <w:color w:val="202122"/>
        </w:rPr>
        <w:t>, los </w:t>
      </w:r>
      <w:r w:rsidRPr="00A31C77">
        <w:rPr>
          <w:rFonts w:ascii="Arial" w:eastAsiaTheme="majorEastAsia" w:hAnsi="Arial" w:cs="Arial"/>
          <w:color w:val="202122"/>
        </w:rPr>
        <w:t>terpenos</w:t>
      </w:r>
      <w:r>
        <w:rPr>
          <w:rFonts w:ascii="Arial" w:hAnsi="Arial" w:cs="Arial"/>
          <w:color w:val="202122"/>
        </w:rPr>
        <w:t>, u hormonas como el </w:t>
      </w:r>
      <w:r w:rsidRPr="00A31C77">
        <w:rPr>
          <w:rFonts w:ascii="Arial" w:eastAsiaTheme="majorEastAsia" w:hAnsi="Arial" w:cs="Arial"/>
          <w:color w:val="202122"/>
        </w:rPr>
        <w:t>estrógeno</w:t>
      </w:r>
      <w:r>
        <w:rPr>
          <w:rFonts w:ascii="Arial" w:hAnsi="Arial" w:cs="Arial"/>
          <w:color w:val="202122"/>
        </w:rPr>
        <w:t>, </w:t>
      </w:r>
      <w:r w:rsidRPr="00A31C77">
        <w:rPr>
          <w:rFonts w:ascii="Arial" w:eastAsiaTheme="majorEastAsia" w:hAnsi="Arial" w:cs="Arial"/>
          <w:color w:val="202122"/>
        </w:rPr>
        <w:t>progesterona</w:t>
      </w:r>
      <w:r>
        <w:rPr>
          <w:rFonts w:ascii="Arial" w:hAnsi="Arial" w:cs="Arial"/>
          <w:color w:val="202122"/>
        </w:rPr>
        <w:t>, </w:t>
      </w:r>
      <w:r w:rsidRPr="00A31C77">
        <w:rPr>
          <w:rFonts w:ascii="Arial" w:eastAsiaTheme="majorEastAsia" w:hAnsi="Arial" w:cs="Arial"/>
          <w:color w:val="202122"/>
        </w:rPr>
        <w:t>testosterona</w:t>
      </w:r>
      <w:r>
        <w:rPr>
          <w:rFonts w:ascii="Arial" w:hAnsi="Arial" w:cs="Arial"/>
          <w:color w:val="202122"/>
        </w:rPr>
        <w:t> u otras biomoléculas como el </w:t>
      </w:r>
      <w:r w:rsidRPr="00A31C77">
        <w:rPr>
          <w:rFonts w:ascii="Arial" w:eastAsiaTheme="majorEastAsia" w:hAnsi="Arial" w:cs="Arial"/>
          <w:color w:val="202122"/>
        </w:rPr>
        <w:t>colesterol</w:t>
      </w:r>
      <w:r>
        <w:rPr>
          <w:rFonts w:ascii="Arial" w:hAnsi="Arial" w:cs="Arial"/>
          <w:color w:val="202122"/>
        </w:rPr>
        <w:t>.</w:t>
      </w:r>
    </w:p>
    <w:p w14:paraId="459714BC"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30" w:name="_Toc185330269"/>
      <w:r w:rsidRPr="00A31C77">
        <w:rPr>
          <w:rFonts w:ascii="inherit" w:hAnsi="inherit" w:cs="Arial"/>
          <w:b/>
          <w:bCs/>
          <w:color w:val="000000" w:themeColor="text1"/>
          <w:sz w:val="30"/>
          <w:szCs w:val="30"/>
        </w:rPr>
        <w:t>Aromáticos</w:t>
      </w:r>
      <w:bookmarkEnd w:id="30"/>
    </w:p>
    <w:p w14:paraId="27C1A397" w14:textId="200E402A" w:rsidR="00A31C77" w:rsidRDefault="00A31C77" w:rsidP="00A31C77">
      <w:pPr>
        <w:rPr>
          <w:rFonts w:ascii="Times New Roman" w:hAnsi="Times New Roman" w:cs="Times New Roman"/>
          <w:sz w:val="24"/>
          <w:szCs w:val="24"/>
        </w:rPr>
      </w:pPr>
      <w:r>
        <w:rPr>
          <w:noProof/>
          <w:color w:val="0000FF"/>
          <w:bdr w:val="none" w:sz="0" w:space="0" w:color="auto" w:frame="1"/>
        </w:rPr>
        <w:drawing>
          <wp:inline distT="0" distB="0" distL="0" distR="0" wp14:anchorId="7D2134AA" wp14:editId="5481DEF1">
            <wp:extent cx="1524000" cy="1381125"/>
            <wp:effectExtent l="0" t="0" r="0" b="9525"/>
            <wp:docPr id="4" name="Imagen 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0" cy="1381125"/>
                    </a:xfrm>
                    <a:prstGeom prst="rect">
                      <a:avLst/>
                    </a:prstGeom>
                    <a:noFill/>
                    <a:ln>
                      <a:noFill/>
                    </a:ln>
                  </pic:spPr>
                </pic:pic>
              </a:graphicData>
            </a:graphic>
          </wp:inline>
        </w:drawing>
      </w:r>
      <w:r>
        <w:t>El </w:t>
      </w:r>
      <w:r w:rsidRPr="00A31C77">
        <w:t>furano</w:t>
      </w:r>
      <w:r>
        <w:t> (C</w:t>
      </w:r>
      <w:r>
        <w:rPr>
          <w:vertAlign w:val="subscript"/>
        </w:rPr>
        <w:t>4</w:t>
      </w:r>
      <w:r>
        <w:t>H</w:t>
      </w:r>
      <w:r>
        <w:rPr>
          <w:vertAlign w:val="subscript"/>
        </w:rPr>
        <w:t>4</w:t>
      </w:r>
      <w:r>
        <w:t>O) es un ejemplo de compuesto aromático. Estructura tridimensional del furano mostrando la nube electrónica de electrones </w:t>
      </w:r>
      <w:r>
        <w:rPr>
          <w:i/>
          <w:iCs/>
        </w:rPr>
        <w:t>π</w:t>
      </w:r>
      <w:r>
        <w:t>.</w:t>
      </w:r>
    </w:p>
    <w:p w14:paraId="4AAD95E5" w14:textId="4A3CFE2B"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aromáticos tienen estructuras cíclicas insaturadas. El </w:t>
      </w:r>
      <w:r w:rsidRPr="00A31C77">
        <w:rPr>
          <w:rFonts w:ascii="Arial" w:eastAsiaTheme="majorEastAsia" w:hAnsi="Arial" w:cs="Arial"/>
          <w:color w:val="202122"/>
        </w:rPr>
        <w:t>benceno</w:t>
      </w:r>
      <w:r>
        <w:rPr>
          <w:rFonts w:ascii="Arial" w:hAnsi="Arial" w:cs="Arial"/>
          <w:color w:val="202122"/>
        </w:rPr>
        <w:t> es el claro ejemplo de un compuesto aromático, entre cuyos derivados están el </w:t>
      </w:r>
      <w:r w:rsidRPr="00A31C77">
        <w:rPr>
          <w:rFonts w:ascii="Arial" w:eastAsiaTheme="majorEastAsia" w:hAnsi="Arial" w:cs="Arial"/>
          <w:color w:val="202122"/>
        </w:rPr>
        <w:t>tolueno</w:t>
      </w:r>
      <w:r>
        <w:rPr>
          <w:rFonts w:ascii="Arial" w:hAnsi="Arial" w:cs="Arial"/>
          <w:color w:val="202122"/>
        </w:rPr>
        <w:t>, el </w:t>
      </w:r>
      <w:r w:rsidRPr="00A31C77">
        <w:rPr>
          <w:rFonts w:ascii="Arial" w:eastAsiaTheme="majorEastAsia" w:hAnsi="Arial" w:cs="Arial"/>
          <w:color w:val="202122"/>
        </w:rPr>
        <w:t>fenol</w:t>
      </w:r>
      <w:r>
        <w:rPr>
          <w:rFonts w:ascii="Arial" w:hAnsi="Arial" w:cs="Arial"/>
          <w:color w:val="202122"/>
        </w:rPr>
        <w:t> o el </w:t>
      </w:r>
      <w:r w:rsidRPr="00A31C77">
        <w:rPr>
          <w:rFonts w:ascii="Arial" w:eastAsiaTheme="majorEastAsia" w:hAnsi="Arial" w:cs="Arial"/>
          <w:color w:val="202122"/>
        </w:rPr>
        <w:t>ácido benzoico</w:t>
      </w:r>
      <w:r>
        <w:rPr>
          <w:rFonts w:ascii="Arial" w:hAnsi="Arial" w:cs="Arial"/>
          <w:color w:val="202122"/>
        </w:rPr>
        <w:t>. En general se define un compuesto aromático aquel que tiene anillos que cumplen la </w:t>
      </w:r>
      <w:r w:rsidRPr="00A31C77">
        <w:rPr>
          <w:rFonts w:ascii="Arial" w:eastAsiaTheme="majorEastAsia" w:hAnsi="Arial" w:cs="Arial"/>
          <w:color w:val="202122"/>
        </w:rPr>
        <w:t>regla de Hückel</w:t>
      </w:r>
      <w:r>
        <w:rPr>
          <w:rFonts w:ascii="Arial" w:hAnsi="Arial" w:cs="Arial"/>
          <w:color w:val="202122"/>
        </w:rPr>
        <w:t>, es decir que tienen 4</w:t>
      </w:r>
      <w:r>
        <w:rPr>
          <w:rFonts w:ascii="Arial" w:hAnsi="Arial" w:cs="Arial"/>
          <w:i/>
          <w:iCs/>
          <w:color w:val="202122"/>
        </w:rPr>
        <w:t>n</w:t>
      </w:r>
      <w:r>
        <w:rPr>
          <w:rFonts w:ascii="Arial" w:hAnsi="Arial" w:cs="Arial"/>
          <w:color w:val="202122"/>
        </w:rPr>
        <w:t>+2 electrones en orbitales π (n=0,1,</w:t>
      </w:r>
      <w:proofErr w:type="gramStart"/>
      <w:r>
        <w:rPr>
          <w:rFonts w:ascii="Arial" w:hAnsi="Arial" w:cs="Arial"/>
          <w:color w:val="202122"/>
        </w:rPr>
        <w:t>2,...</w:t>
      </w:r>
      <w:proofErr w:type="gramEnd"/>
      <w:r>
        <w:rPr>
          <w:rFonts w:ascii="Arial" w:hAnsi="Arial" w:cs="Arial"/>
          <w:color w:val="202122"/>
        </w:rPr>
        <w:t xml:space="preserve">). A los compuestos orgánicos que tienen otro grupo distinto al carbono en sus </w:t>
      </w:r>
      <w:proofErr w:type="spellStart"/>
      <w:r>
        <w:rPr>
          <w:rFonts w:ascii="Arial" w:hAnsi="Arial" w:cs="Arial"/>
          <w:color w:val="202122"/>
        </w:rPr>
        <w:t>cilos</w:t>
      </w:r>
      <w:proofErr w:type="spellEnd"/>
      <w:r>
        <w:rPr>
          <w:rFonts w:ascii="Arial" w:hAnsi="Arial" w:cs="Arial"/>
          <w:color w:val="202122"/>
        </w:rPr>
        <w:t xml:space="preserve"> (normalmente N, O u S) se denominan </w:t>
      </w:r>
      <w:r w:rsidRPr="00A31C77">
        <w:rPr>
          <w:rFonts w:ascii="Arial" w:eastAsiaTheme="majorEastAsia" w:hAnsi="Arial" w:cs="Arial"/>
          <w:color w:val="202122"/>
        </w:rPr>
        <w:t>compuestos aromáticos heterocíclicos</w:t>
      </w:r>
      <w:r>
        <w:rPr>
          <w:rFonts w:ascii="Arial" w:hAnsi="Arial" w:cs="Arial"/>
          <w:color w:val="202122"/>
        </w:rPr>
        <w:t>. Así los compuestos aromáticos se suelen dividir en:</w:t>
      </w:r>
    </w:p>
    <w:p w14:paraId="005C5B52" w14:textId="35B04053" w:rsidR="00A31C77" w:rsidRDefault="00A31C77" w:rsidP="00A31C77">
      <w:pPr>
        <w:numPr>
          <w:ilvl w:val="0"/>
          <w:numId w:val="9"/>
        </w:numPr>
        <w:shd w:val="clear" w:color="auto" w:fill="FFFFFF"/>
        <w:spacing w:before="100" w:beforeAutospacing="1" w:after="24" w:line="240" w:lineRule="auto"/>
        <w:ind w:left="1104"/>
        <w:rPr>
          <w:rFonts w:ascii="Arial" w:hAnsi="Arial" w:cs="Arial"/>
          <w:color w:val="202122"/>
        </w:rPr>
      </w:pPr>
      <w:r w:rsidRPr="007239D3">
        <w:rPr>
          <w:rFonts w:ascii="Arial" w:hAnsi="Arial" w:cs="Arial"/>
          <w:b/>
          <w:bCs/>
          <w:color w:val="202122"/>
        </w:rPr>
        <w:t>Derivados del benceno</w:t>
      </w:r>
      <w:r>
        <w:rPr>
          <w:rFonts w:ascii="Arial" w:hAnsi="Arial" w:cs="Arial"/>
          <w:color w:val="202122"/>
        </w:rPr>
        <w:t>: </w:t>
      </w:r>
      <w:r w:rsidRPr="00A31C77">
        <w:rPr>
          <w:rFonts w:ascii="Arial" w:hAnsi="Arial" w:cs="Arial"/>
          <w:color w:val="202122"/>
        </w:rPr>
        <w:t>Policíclicos</w:t>
      </w:r>
      <w:r>
        <w:rPr>
          <w:rFonts w:ascii="Arial" w:hAnsi="Arial" w:cs="Arial"/>
          <w:color w:val="202122"/>
        </w:rPr>
        <w:t> (</w:t>
      </w:r>
      <w:r w:rsidRPr="00A31C77">
        <w:rPr>
          <w:rFonts w:ascii="Arial" w:hAnsi="Arial" w:cs="Arial"/>
          <w:color w:val="202122"/>
        </w:rPr>
        <w:t>antraceno</w:t>
      </w:r>
      <w:r>
        <w:rPr>
          <w:rFonts w:ascii="Arial" w:hAnsi="Arial" w:cs="Arial"/>
          <w:color w:val="202122"/>
        </w:rPr>
        <w:t>, </w:t>
      </w:r>
      <w:r w:rsidRPr="00A31C77">
        <w:rPr>
          <w:rFonts w:ascii="Arial" w:hAnsi="Arial" w:cs="Arial"/>
          <w:color w:val="202122"/>
        </w:rPr>
        <w:t>naftaleno</w:t>
      </w:r>
      <w:r>
        <w:rPr>
          <w:rFonts w:ascii="Arial" w:hAnsi="Arial" w:cs="Arial"/>
          <w:color w:val="202122"/>
        </w:rPr>
        <w:t>, </w:t>
      </w:r>
      <w:r w:rsidRPr="00A31C77">
        <w:rPr>
          <w:rFonts w:ascii="Arial" w:hAnsi="Arial" w:cs="Arial"/>
          <w:color w:val="202122"/>
        </w:rPr>
        <w:t>fenantreno</w:t>
      </w:r>
      <w:r>
        <w:rPr>
          <w:rFonts w:ascii="Arial" w:hAnsi="Arial" w:cs="Arial"/>
          <w:color w:val="202122"/>
        </w:rPr>
        <w:t>, etc.), fenoles, aminas aromáticas, </w:t>
      </w:r>
      <w:proofErr w:type="spellStart"/>
      <w:r w:rsidRPr="00A31C77">
        <w:rPr>
          <w:rFonts w:ascii="Arial" w:hAnsi="Arial" w:cs="Arial"/>
          <w:color w:val="202122"/>
        </w:rPr>
        <w:t>fulerenos</w:t>
      </w:r>
      <w:proofErr w:type="spellEnd"/>
      <w:r>
        <w:rPr>
          <w:rFonts w:ascii="Arial" w:hAnsi="Arial" w:cs="Arial"/>
          <w:color w:val="202122"/>
        </w:rPr>
        <w:t>, etc.</w:t>
      </w:r>
    </w:p>
    <w:p w14:paraId="72280631" w14:textId="498CDDDB" w:rsidR="00A31C77" w:rsidRDefault="00A31C77" w:rsidP="00A31C77">
      <w:pPr>
        <w:numPr>
          <w:ilvl w:val="0"/>
          <w:numId w:val="9"/>
        </w:numPr>
        <w:shd w:val="clear" w:color="auto" w:fill="FFFFFF"/>
        <w:spacing w:before="100" w:beforeAutospacing="1" w:after="24" w:line="240" w:lineRule="auto"/>
        <w:ind w:left="1104"/>
        <w:rPr>
          <w:rFonts w:ascii="Arial" w:hAnsi="Arial" w:cs="Arial"/>
          <w:color w:val="202122"/>
        </w:rPr>
      </w:pPr>
      <w:r w:rsidRPr="007239D3">
        <w:rPr>
          <w:rFonts w:ascii="Arial" w:hAnsi="Arial" w:cs="Arial"/>
          <w:b/>
          <w:bCs/>
          <w:color w:val="202122"/>
        </w:rPr>
        <w:t>Compuestos heterocíclicos</w:t>
      </w:r>
      <w:r>
        <w:rPr>
          <w:rFonts w:ascii="Arial" w:hAnsi="Arial" w:cs="Arial"/>
          <w:color w:val="202122"/>
        </w:rPr>
        <w:t>: </w:t>
      </w:r>
      <w:r w:rsidRPr="00A31C77">
        <w:rPr>
          <w:rFonts w:ascii="Arial" w:hAnsi="Arial" w:cs="Arial"/>
          <w:color w:val="202122"/>
        </w:rPr>
        <w:t>Piridina</w:t>
      </w:r>
      <w:r>
        <w:rPr>
          <w:rFonts w:ascii="Arial" w:hAnsi="Arial" w:cs="Arial"/>
          <w:color w:val="202122"/>
        </w:rPr>
        <w:t>, </w:t>
      </w:r>
      <w:r w:rsidRPr="00A31C77">
        <w:rPr>
          <w:rFonts w:ascii="Arial" w:hAnsi="Arial" w:cs="Arial"/>
          <w:color w:val="202122"/>
        </w:rPr>
        <w:t>furano</w:t>
      </w:r>
      <w:r>
        <w:rPr>
          <w:rFonts w:ascii="Arial" w:hAnsi="Arial" w:cs="Arial"/>
          <w:color w:val="202122"/>
        </w:rPr>
        <w:t>, </w:t>
      </w:r>
      <w:r w:rsidRPr="00A31C77">
        <w:rPr>
          <w:rFonts w:ascii="Arial" w:hAnsi="Arial" w:cs="Arial"/>
          <w:color w:val="202122"/>
        </w:rPr>
        <w:t>tiofeno</w:t>
      </w:r>
      <w:r>
        <w:rPr>
          <w:rFonts w:ascii="Arial" w:hAnsi="Arial" w:cs="Arial"/>
          <w:color w:val="202122"/>
        </w:rPr>
        <w:t>, </w:t>
      </w:r>
      <w:r w:rsidRPr="00A31C77">
        <w:rPr>
          <w:rFonts w:ascii="Arial" w:hAnsi="Arial" w:cs="Arial"/>
          <w:color w:val="202122"/>
        </w:rPr>
        <w:t>pirrol</w:t>
      </w:r>
      <w:r>
        <w:rPr>
          <w:rFonts w:ascii="Arial" w:hAnsi="Arial" w:cs="Arial"/>
          <w:color w:val="202122"/>
        </w:rPr>
        <w:t>, </w:t>
      </w:r>
      <w:r w:rsidRPr="00A31C77">
        <w:rPr>
          <w:rFonts w:ascii="Arial" w:hAnsi="Arial" w:cs="Arial"/>
          <w:color w:val="202122"/>
        </w:rPr>
        <w:t>porfirina</w:t>
      </w:r>
      <w:r>
        <w:rPr>
          <w:rFonts w:ascii="Arial" w:hAnsi="Arial" w:cs="Arial"/>
          <w:color w:val="202122"/>
        </w:rPr>
        <w:t>, etc.</w:t>
      </w:r>
    </w:p>
    <w:p w14:paraId="35C6EF7C" w14:textId="77777777" w:rsidR="00BC416E" w:rsidRPr="00BC416E" w:rsidRDefault="00BC416E" w:rsidP="00BC416E"/>
    <w:p w14:paraId="3823B0B4" w14:textId="77777777" w:rsidR="00BE627D" w:rsidRPr="00BE627D" w:rsidRDefault="00BE627D" w:rsidP="00BE627D"/>
    <w:p w14:paraId="65518E94" w14:textId="04D7B091" w:rsidR="00BE627D" w:rsidRDefault="00BE627D" w:rsidP="00BE627D"/>
    <w:p w14:paraId="619D5442" w14:textId="77777777" w:rsidR="00BE627D" w:rsidRPr="00BE627D" w:rsidRDefault="00BE627D" w:rsidP="00BE627D"/>
    <w:p w14:paraId="195818BE" w14:textId="77777777" w:rsidR="00BE627D" w:rsidRPr="00EA2EC8" w:rsidRDefault="00BE627D" w:rsidP="00EA2EC8">
      <w:pPr>
        <w:rPr>
          <w:rFonts w:ascii="Times New Roman" w:hAnsi="Times New Roman" w:cs="Times New Roman"/>
          <w:sz w:val="40"/>
          <w:szCs w:val="40"/>
        </w:rPr>
      </w:pPr>
    </w:p>
    <w:sectPr w:rsidR="00BE627D" w:rsidRPr="00EA2EC8" w:rsidSect="00412112">
      <w:headerReference w:type="default" r:id="rId54"/>
      <w:footerReference w:type="default" r:id="rId55"/>
      <w:pgSz w:w="11906" w:h="16838"/>
      <w:pgMar w:top="1417" w:right="1701" w:bottom="1417" w:left="1701" w:header="709"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41A13" w14:textId="77777777" w:rsidR="00E27914" w:rsidRDefault="00E27914" w:rsidP="00EA2EC8">
      <w:pPr>
        <w:spacing w:after="0" w:line="240" w:lineRule="auto"/>
      </w:pPr>
      <w:r>
        <w:separator/>
      </w:r>
    </w:p>
  </w:endnote>
  <w:endnote w:type="continuationSeparator" w:id="0">
    <w:p w14:paraId="334FA55A" w14:textId="77777777" w:rsidR="00E27914" w:rsidRDefault="00E27914" w:rsidP="00EA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406081"/>
      <w:docPartObj>
        <w:docPartGallery w:val="Page Numbers (Bottom of Page)"/>
        <w:docPartUnique/>
      </w:docPartObj>
    </w:sdtPr>
    <w:sdtContent>
      <w:p w14:paraId="626EF1B2" w14:textId="3E80B622" w:rsidR="00262D0C" w:rsidRDefault="00412112">
        <w:pPr>
          <w:pStyle w:val="Piedepgina"/>
          <w:jc w:val="right"/>
        </w:pPr>
        <w:r>
          <w:rPr>
            <w:noProof/>
          </w:rPr>
          <mc:AlternateContent>
            <mc:Choice Requires="wps">
              <w:drawing>
                <wp:anchor distT="0" distB="0" distL="114300" distR="114300" simplePos="0" relativeHeight="251659264" behindDoc="0" locked="0" layoutInCell="1" allowOverlap="1" wp14:anchorId="6AD8143C" wp14:editId="6E88366D">
                  <wp:simplePos x="0" y="0"/>
                  <wp:positionH relativeFrom="column">
                    <wp:posOffset>-680086</wp:posOffset>
                  </wp:positionH>
                  <wp:positionV relativeFrom="paragraph">
                    <wp:posOffset>-119380</wp:posOffset>
                  </wp:positionV>
                  <wp:extent cx="6296025" cy="9525"/>
                  <wp:effectExtent l="0" t="0" r="28575" b="28575"/>
                  <wp:wrapNone/>
                  <wp:docPr id="3" name="Conector recto 3"/>
                  <wp:cNvGraphicFramePr/>
                  <a:graphic xmlns:a="http://schemas.openxmlformats.org/drawingml/2006/main">
                    <a:graphicData uri="http://schemas.microsoft.com/office/word/2010/wordprocessingShape">
                      <wps:wsp>
                        <wps:cNvCnPr/>
                        <wps:spPr>
                          <a:xfrm flipV="1">
                            <a:off x="0" y="0"/>
                            <a:ext cx="6296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F1668" id="Conector rec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3.55pt,-9.4pt" to="442.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" strokecolor="#4472c4 [3204]" strokeweight=".5pt">
                  <v:stroke joinstyle="miter"/>
                </v:line>
              </w:pict>
            </mc:Fallback>
          </mc:AlternateContent>
        </w:r>
        <w:r w:rsidR="00262D0C">
          <w:fldChar w:fldCharType="begin"/>
        </w:r>
        <w:r w:rsidR="00262D0C">
          <w:instrText>PAGE   \* MERGEFORMAT</w:instrText>
        </w:r>
        <w:r w:rsidR="00262D0C">
          <w:fldChar w:fldCharType="separate"/>
        </w:r>
        <w:r w:rsidR="00262D0C">
          <w:t>2</w:t>
        </w:r>
        <w:r w:rsidR="00262D0C">
          <w:fldChar w:fldCharType="end"/>
        </w:r>
      </w:p>
    </w:sdtContent>
  </w:sdt>
  <w:p w14:paraId="003CF834" w14:textId="62853AC0" w:rsidR="00262D0C" w:rsidRDefault="00412112" w:rsidP="0086302E">
    <w:pPr>
      <w:pStyle w:val="Piedepgina"/>
      <w:tabs>
        <w:tab w:val="clear" w:pos="4252"/>
      </w:tabs>
    </w:pPr>
    <w:r>
      <w:t>Joaquín Peña Leites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DE09F" w14:textId="77777777" w:rsidR="00E27914" w:rsidRDefault="00E27914" w:rsidP="00EA2EC8">
      <w:pPr>
        <w:spacing w:after="0" w:line="240" w:lineRule="auto"/>
      </w:pPr>
      <w:r>
        <w:separator/>
      </w:r>
    </w:p>
  </w:footnote>
  <w:footnote w:type="continuationSeparator" w:id="0">
    <w:p w14:paraId="3B62C0C3" w14:textId="77777777" w:rsidR="00E27914" w:rsidRDefault="00E27914" w:rsidP="00EA2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9D7E" w14:textId="6EEFCE55" w:rsidR="00EA2EC8" w:rsidRDefault="00024559" w:rsidP="00262D0C">
    <w:pPr>
      <w:pStyle w:val="Encabezado"/>
      <w:jc w:val="right"/>
    </w:pPr>
    <w:r>
      <w:rPr>
        <w:noProof/>
      </w:rPr>
      <mc:AlternateContent>
        <mc:Choice Requires="wps">
          <w:drawing>
            <wp:anchor distT="0" distB="0" distL="114300" distR="114300" simplePos="0" relativeHeight="251660288" behindDoc="0" locked="0" layoutInCell="1" allowOverlap="1" wp14:anchorId="2507996B" wp14:editId="30B5467E">
              <wp:simplePos x="0" y="0"/>
              <wp:positionH relativeFrom="margin">
                <wp:align>center</wp:align>
              </wp:positionH>
              <wp:positionV relativeFrom="paragraph">
                <wp:posOffset>207010</wp:posOffset>
              </wp:positionV>
              <wp:extent cx="5962650"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8BA3D" id="Conector recto 5"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rsidR="00EA2EC8">
      <w:t xml:space="preserve">Química </w:t>
    </w:r>
    <w:r w:rsidR="00324C85">
      <w:t>in</w:t>
    </w:r>
    <w:r w:rsidR="00EA2EC8">
      <w:t>orgánica</w:t>
    </w:r>
  </w:p>
  <w:p w14:paraId="0AE59B33" w14:textId="20F1F668" w:rsidR="00EA2EC8" w:rsidRDefault="00EA2E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925"/>
    <w:multiLevelType w:val="multilevel"/>
    <w:tmpl w:val="CD8A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C7502"/>
    <w:multiLevelType w:val="multilevel"/>
    <w:tmpl w:val="1E50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F369E8"/>
    <w:multiLevelType w:val="multilevel"/>
    <w:tmpl w:val="4C62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80011"/>
    <w:multiLevelType w:val="multilevel"/>
    <w:tmpl w:val="76C8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363D78"/>
    <w:multiLevelType w:val="multilevel"/>
    <w:tmpl w:val="E4B0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E94656"/>
    <w:multiLevelType w:val="multilevel"/>
    <w:tmpl w:val="143C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96250E"/>
    <w:multiLevelType w:val="multilevel"/>
    <w:tmpl w:val="675E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BD6763"/>
    <w:multiLevelType w:val="multilevel"/>
    <w:tmpl w:val="0E98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7776FE"/>
    <w:multiLevelType w:val="multilevel"/>
    <w:tmpl w:val="942A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F8406C"/>
    <w:multiLevelType w:val="multilevel"/>
    <w:tmpl w:val="45A2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377414"/>
    <w:multiLevelType w:val="multilevel"/>
    <w:tmpl w:val="F9DA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9F6CD2"/>
    <w:multiLevelType w:val="multilevel"/>
    <w:tmpl w:val="E2D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0414E5"/>
    <w:multiLevelType w:val="multilevel"/>
    <w:tmpl w:val="76B0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2C4CA9"/>
    <w:multiLevelType w:val="multilevel"/>
    <w:tmpl w:val="86D8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2E765B"/>
    <w:multiLevelType w:val="multilevel"/>
    <w:tmpl w:val="C8F8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4C18EB"/>
    <w:multiLevelType w:val="multilevel"/>
    <w:tmpl w:val="4308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C84F0D"/>
    <w:multiLevelType w:val="multilevel"/>
    <w:tmpl w:val="F3B8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E51414"/>
    <w:multiLevelType w:val="multilevel"/>
    <w:tmpl w:val="DA20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461992"/>
    <w:multiLevelType w:val="multilevel"/>
    <w:tmpl w:val="5B3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620792">
    <w:abstractNumId w:val="15"/>
  </w:num>
  <w:num w:numId="2" w16cid:durableId="575551427">
    <w:abstractNumId w:val="4"/>
  </w:num>
  <w:num w:numId="3" w16cid:durableId="1599021634">
    <w:abstractNumId w:val="8"/>
  </w:num>
  <w:num w:numId="4" w16cid:durableId="1950313245">
    <w:abstractNumId w:val="14"/>
  </w:num>
  <w:num w:numId="5" w16cid:durableId="1926113621">
    <w:abstractNumId w:val="17"/>
  </w:num>
  <w:num w:numId="6" w16cid:durableId="1491559712">
    <w:abstractNumId w:val="5"/>
  </w:num>
  <w:num w:numId="7" w16cid:durableId="1467892495">
    <w:abstractNumId w:val="12"/>
  </w:num>
  <w:num w:numId="8" w16cid:durableId="1526865718">
    <w:abstractNumId w:val="9"/>
  </w:num>
  <w:num w:numId="9" w16cid:durableId="545793860">
    <w:abstractNumId w:val="13"/>
  </w:num>
  <w:num w:numId="10" w16cid:durableId="675349179">
    <w:abstractNumId w:val="11"/>
  </w:num>
  <w:num w:numId="11" w16cid:durableId="1056315050">
    <w:abstractNumId w:val="1"/>
  </w:num>
  <w:num w:numId="12" w16cid:durableId="522086576">
    <w:abstractNumId w:val="18"/>
  </w:num>
  <w:num w:numId="13" w16cid:durableId="5060545">
    <w:abstractNumId w:val="6"/>
  </w:num>
  <w:num w:numId="14" w16cid:durableId="951787452">
    <w:abstractNumId w:val="2"/>
  </w:num>
  <w:num w:numId="15" w16cid:durableId="895698745">
    <w:abstractNumId w:val="16"/>
  </w:num>
  <w:num w:numId="16" w16cid:durableId="398945271">
    <w:abstractNumId w:val="7"/>
  </w:num>
  <w:num w:numId="17" w16cid:durableId="792406700">
    <w:abstractNumId w:val="10"/>
  </w:num>
  <w:num w:numId="18" w16cid:durableId="1278172248">
    <w:abstractNumId w:val="3"/>
  </w:num>
  <w:num w:numId="19" w16cid:durableId="171195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C8"/>
    <w:rsid w:val="00024559"/>
    <w:rsid w:val="00105828"/>
    <w:rsid w:val="00111D2A"/>
    <w:rsid w:val="00262D0C"/>
    <w:rsid w:val="00324C85"/>
    <w:rsid w:val="003A27F9"/>
    <w:rsid w:val="003F5489"/>
    <w:rsid w:val="00412112"/>
    <w:rsid w:val="005D3062"/>
    <w:rsid w:val="006F153D"/>
    <w:rsid w:val="007239D3"/>
    <w:rsid w:val="00737139"/>
    <w:rsid w:val="007431AB"/>
    <w:rsid w:val="0086302E"/>
    <w:rsid w:val="00A31C77"/>
    <w:rsid w:val="00A80264"/>
    <w:rsid w:val="00A864A3"/>
    <w:rsid w:val="00AF3EFE"/>
    <w:rsid w:val="00B53280"/>
    <w:rsid w:val="00BC416E"/>
    <w:rsid w:val="00BE627D"/>
    <w:rsid w:val="00CD765B"/>
    <w:rsid w:val="00CE183F"/>
    <w:rsid w:val="00D31D65"/>
    <w:rsid w:val="00D4394B"/>
    <w:rsid w:val="00E27914"/>
    <w:rsid w:val="00E3418B"/>
    <w:rsid w:val="00EA2EC8"/>
    <w:rsid w:val="00F076B3"/>
    <w:rsid w:val="00FA015E"/>
    <w:rsid w:val="00FE5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5C80C"/>
  <w15:chartTrackingRefBased/>
  <w15:docId w15:val="{9309F74E-7CAB-4511-B68C-C600258B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2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7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62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C41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C41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2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2EC8"/>
  </w:style>
  <w:style w:type="paragraph" w:styleId="Piedepgina">
    <w:name w:val="footer"/>
    <w:basedOn w:val="Normal"/>
    <w:link w:val="PiedepginaCar"/>
    <w:uiPriority w:val="99"/>
    <w:unhideWhenUsed/>
    <w:rsid w:val="00EA2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2EC8"/>
  </w:style>
  <w:style w:type="character" w:customStyle="1" w:styleId="Ttulo1Car">
    <w:name w:val="Título 1 Car"/>
    <w:basedOn w:val="Fuentedeprrafopredeter"/>
    <w:link w:val="Ttulo1"/>
    <w:uiPriority w:val="9"/>
    <w:rsid w:val="00EA2EC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A2EC8"/>
    <w:pPr>
      <w:outlineLvl w:val="9"/>
    </w:pPr>
    <w:rPr>
      <w:lang w:eastAsia="es-ES"/>
    </w:rPr>
  </w:style>
  <w:style w:type="paragraph" w:styleId="NormalWeb">
    <w:name w:val="Normal (Web)"/>
    <w:basedOn w:val="Normal"/>
    <w:uiPriority w:val="99"/>
    <w:semiHidden/>
    <w:unhideWhenUsed/>
    <w:rsid w:val="00B532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53280"/>
    <w:rPr>
      <w:color w:val="0000FF"/>
      <w:u w:val="single"/>
    </w:rPr>
  </w:style>
  <w:style w:type="character" w:customStyle="1" w:styleId="Ttulo2Car">
    <w:name w:val="Título 2 Car"/>
    <w:basedOn w:val="Fuentedeprrafopredeter"/>
    <w:link w:val="Ttulo2"/>
    <w:uiPriority w:val="9"/>
    <w:rsid w:val="00737139"/>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737139"/>
    <w:pPr>
      <w:spacing w:before="120" w:after="0"/>
    </w:pPr>
    <w:rPr>
      <w:rFonts w:cstheme="minorHAnsi"/>
      <w:b/>
      <w:bCs/>
      <w:i/>
      <w:iCs/>
      <w:sz w:val="24"/>
      <w:szCs w:val="24"/>
    </w:rPr>
  </w:style>
  <w:style w:type="paragraph" w:styleId="TDC2">
    <w:name w:val="toc 2"/>
    <w:basedOn w:val="Normal"/>
    <w:next w:val="Normal"/>
    <w:autoRedefine/>
    <w:uiPriority w:val="39"/>
    <w:unhideWhenUsed/>
    <w:rsid w:val="00737139"/>
    <w:pPr>
      <w:spacing w:before="120" w:after="0"/>
      <w:ind w:left="220"/>
    </w:pPr>
    <w:rPr>
      <w:rFonts w:cstheme="minorHAnsi"/>
      <w:b/>
      <w:bCs/>
    </w:rPr>
  </w:style>
  <w:style w:type="paragraph" w:styleId="TDC3">
    <w:name w:val="toc 3"/>
    <w:basedOn w:val="Normal"/>
    <w:next w:val="Normal"/>
    <w:autoRedefine/>
    <w:uiPriority w:val="39"/>
    <w:unhideWhenUsed/>
    <w:rsid w:val="00737139"/>
    <w:pPr>
      <w:spacing w:after="0"/>
      <w:ind w:left="440"/>
    </w:pPr>
    <w:rPr>
      <w:rFonts w:cstheme="minorHAnsi"/>
      <w:sz w:val="20"/>
      <w:szCs w:val="20"/>
    </w:rPr>
  </w:style>
  <w:style w:type="paragraph" w:styleId="TDC4">
    <w:name w:val="toc 4"/>
    <w:basedOn w:val="Normal"/>
    <w:next w:val="Normal"/>
    <w:autoRedefine/>
    <w:uiPriority w:val="39"/>
    <w:unhideWhenUsed/>
    <w:rsid w:val="00737139"/>
    <w:pPr>
      <w:spacing w:after="0"/>
      <w:ind w:left="660"/>
    </w:pPr>
    <w:rPr>
      <w:rFonts w:cstheme="minorHAnsi"/>
      <w:sz w:val="20"/>
      <w:szCs w:val="20"/>
    </w:rPr>
  </w:style>
  <w:style w:type="paragraph" w:styleId="TDC5">
    <w:name w:val="toc 5"/>
    <w:basedOn w:val="Normal"/>
    <w:next w:val="Normal"/>
    <w:autoRedefine/>
    <w:uiPriority w:val="39"/>
    <w:unhideWhenUsed/>
    <w:rsid w:val="00737139"/>
    <w:pPr>
      <w:spacing w:after="0"/>
      <w:ind w:left="880"/>
    </w:pPr>
    <w:rPr>
      <w:rFonts w:cstheme="minorHAnsi"/>
      <w:sz w:val="20"/>
      <w:szCs w:val="20"/>
    </w:rPr>
  </w:style>
  <w:style w:type="paragraph" w:styleId="TDC6">
    <w:name w:val="toc 6"/>
    <w:basedOn w:val="Normal"/>
    <w:next w:val="Normal"/>
    <w:autoRedefine/>
    <w:uiPriority w:val="39"/>
    <w:unhideWhenUsed/>
    <w:rsid w:val="00737139"/>
    <w:pPr>
      <w:spacing w:after="0"/>
      <w:ind w:left="1100"/>
    </w:pPr>
    <w:rPr>
      <w:rFonts w:cstheme="minorHAnsi"/>
      <w:sz w:val="20"/>
      <w:szCs w:val="20"/>
    </w:rPr>
  </w:style>
  <w:style w:type="paragraph" w:styleId="TDC7">
    <w:name w:val="toc 7"/>
    <w:basedOn w:val="Normal"/>
    <w:next w:val="Normal"/>
    <w:autoRedefine/>
    <w:uiPriority w:val="39"/>
    <w:unhideWhenUsed/>
    <w:rsid w:val="00737139"/>
    <w:pPr>
      <w:spacing w:after="0"/>
      <w:ind w:left="1320"/>
    </w:pPr>
    <w:rPr>
      <w:rFonts w:cstheme="minorHAnsi"/>
      <w:sz w:val="20"/>
      <w:szCs w:val="20"/>
    </w:rPr>
  </w:style>
  <w:style w:type="paragraph" w:styleId="TDC8">
    <w:name w:val="toc 8"/>
    <w:basedOn w:val="Normal"/>
    <w:next w:val="Normal"/>
    <w:autoRedefine/>
    <w:uiPriority w:val="39"/>
    <w:unhideWhenUsed/>
    <w:rsid w:val="00737139"/>
    <w:pPr>
      <w:spacing w:after="0"/>
      <w:ind w:left="1540"/>
    </w:pPr>
    <w:rPr>
      <w:rFonts w:cstheme="minorHAnsi"/>
      <w:sz w:val="20"/>
      <w:szCs w:val="20"/>
    </w:rPr>
  </w:style>
  <w:style w:type="paragraph" w:styleId="TDC9">
    <w:name w:val="toc 9"/>
    <w:basedOn w:val="Normal"/>
    <w:next w:val="Normal"/>
    <w:autoRedefine/>
    <w:uiPriority w:val="39"/>
    <w:unhideWhenUsed/>
    <w:rsid w:val="00737139"/>
    <w:pPr>
      <w:spacing w:after="0"/>
      <w:ind w:left="1760"/>
    </w:pPr>
    <w:rPr>
      <w:rFonts w:cstheme="minorHAnsi"/>
      <w:sz w:val="20"/>
      <w:szCs w:val="20"/>
    </w:rPr>
  </w:style>
  <w:style w:type="character" w:customStyle="1" w:styleId="Ttulo3Car">
    <w:name w:val="Título 3 Car"/>
    <w:basedOn w:val="Fuentedeprrafopredeter"/>
    <w:link w:val="Ttulo3"/>
    <w:uiPriority w:val="9"/>
    <w:rsid w:val="00BE627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C416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C416E"/>
    <w:rPr>
      <w:rFonts w:asciiTheme="majorHAnsi" w:eastAsiaTheme="majorEastAsia" w:hAnsiTheme="majorHAnsi" w:cstheme="majorBidi"/>
      <w:color w:val="2F5496" w:themeColor="accent1" w:themeShade="BF"/>
    </w:rPr>
  </w:style>
  <w:style w:type="character" w:customStyle="1" w:styleId="mw-editsection">
    <w:name w:val="mw-editsection"/>
    <w:basedOn w:val="Fuentedeprrafopredeter"/>
    <w:rsid w:val="00BC416E"/>
  </w:style>
  <w:style w:type="character" w:customStyle="1" w:styleId="mw-editsection-bracket">
    <w:name w:val="mw-editsection-bracket"/>
    <w:basedOn w:val="Fuentedeprrafopredeter"/>
    <w:rsid w:val="00BC416E"/>
  </w:style>
  <w:style w:type="character" w:styleId="Hipervnculovisitado">
    <w:name w:val="FollowedHyperlink"/>
    <w:basedOn w:val="Fuentedeprrafopredeter"/>
    <w:uiPriority w:val="99"/>
    <w:semiHidden/>
    <w:unhideWhenUsed/>
    <w:rsid w:val="0086302E"/>
    <w:rPr>
      <w:color w:val="954F72" w:themeColor="followedHyperlink"/>
      <w:u w:val="single"/>
    </w:rPr>
  </w:style>
  <w:style w:type="paragraph" w:customStyle="1" w:styleId="gallerybox">
    <w:name w:val="gallerybox"/>
    <w:basedOn w:val="Normal"/>
    <w:rsid w:val="00A31C7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63541">
      <w:bodyDiv w:val="1"/>
      <w:marLeft w:val="0"/>
      <w:marRight w:val="0"/>
      <w:marTop w:val="0"/>
      <w:marBottom w:val="0"/>
      <w:divBdr>
        <w:top w:val="none" w:sz="0" w:space="0" w:color="auto"/>
        <w:left w:val="none" w:sz="0" w:space="0" w:color="auto"/>
        <w:bottom w:val="none" w:sz="0" w:space="0" w:color="auto"/>
        <w:right w:val="none" w:sz="0" w:space="0" w:color="auto"/>
      </w:divBdr>
      <w:divsChild>
        <w:div w:id="103811633">
          <w:marLeft w:val="0"/>
          <w:marRight w:val="0"/>
          <w:marTop w:val="60"/>
          <w:marBottom w:val="60"/>
          <w:divBdr>
            <w:top w:val="none" w:sz="0" w:space="0" w:color="auto"/>
            <w:left w:val="none" w:sz="0" w:space="0" w:color="auto"/>
            <w:bottom w:val="none" w:sz="0" w:space="0" w:color="auto"/>
            <w:right w:val="none" w:sz="0" w:space="0" w:color="auto"/>
          </w:divBdr>
        </w:div>
        <w:div w:id="569392449">
          <w:marLeft w:val="0"/>
          <w:marRight w:val="0"/>
          <w:marTop w:val="60"/>
          <w:marBottom w:val="60"/>
          <w:divBdr>
            <w:top w:val="none" w:sz="0" w:space="0" w:color="auto"/>
            <w:left w:val="none" w:sz="0" w:space="0" w:color="auto"/>
            <w:bottom w:val="none" w:sz="0" w:space="0" w:color="auto"/>
            <w:right w:val="none" w:sz="0" w:space="0" w:color="auto"/>
          </w:divBdr>
        </w:div>
        <w:div w:id="51926330">
          <w:marLeft w:val="0"/>
          <w:marRight w:val="0"/>
          <w:marTop w:val="60"/>
          <w:marBottom w:val="60"/>
          <w:divBdr>
            <w:top w:val="none" w:sz="0" w:space="0" w:color="auto"/>
            <w:left w:val="none" w:sz="0" w:space="0" w:color="auto"/>
            <w:bottom w:val="none" w:sz="0" w:space="0" w:color="auto"/>
            <w:right w:val="none" w:sz="0" w:space="0" w:color="auto"/>
          </w:divBdr>
        </w:div>
        <w:div w:id="2067220246">
          <w:marLeft w:val="0"/>
          <w:marRight w:val="0"/>
          <w:marTop w:val="60"/>
          <w:marBottom w:val="60"/>
          <w:divBdr>
            <w:top w:val="none" w:sz="0" w:space="0" w:color="auto"/>
            <w:left w:val="none" w:sz="0" w:space="0" w:color="auto"/>
            <w:bottom w:val="none" w:sz="0" w:space="0" w:color="auto"/>
            <w:right w:val="none" w:sz="0" w:space="0" w:color="auto"/>
          </w:divBdr>
        </w:div>
        <w:div w:id="2079206903">
          <w:marLeft w:val="0"/>
          <w:marRight w:val="0"/>
          <w:marTop w:val="60"/>
          <w:marBottom w:val="60"/>
          <w:divBdr>
            <w:top w:val="none" w:sz="0" w:space="0" w:color="auto"/>
            <w:left w:val="none" w:sz="0" w:space="0" w:color="auto"/>
            <w:bottom w:val="none" w:sz="0" w:space="0" w:color="auto"/>
            <w:right w:val="none" w:sz="0" w:space="0" w:color="auto"/>
          </w:divBdr>
        </w:div>
        <w:div w:id="1354764598">
          <w:marLeft w:val="0"/>
          <w:marRight w:val="0"/>
          <w:marTop w:val="60"/>
          <w:marBottom w:val="60"/>
          <w:divBdr>
            <w:top w:val="none" w:sz="0" w:space="0" w:color="auto"/>
            <w:left w:val="none" w:sz="0" w:space="0" w:color="auto"/>
            <w:bottom w:val="none" w:sz="0" w:space="0" w:color="auto"/>
            <w:right w:val="none" w:sz="0" w:space="0" w:color="auto"/>
          </w:divBdr>
        </w:div>
      </w:divsChild>
    </w:div>
    <w:div w:id="284313219">
      <w:bodyDiv w:val="1"/>
      <w:marLeft w:val="0"/>
      <w:marRight w:val="0"/>
      <w:marTop w:val="0"/>
      <w:marBottom w:val="0"/>
      <w:divBdr>
        <w:top w:val="none" w:sz="0" w:space="0" w:color="auto"/>
        <w:left w:val="none" w:sz="0" w:space="0" w:color="auto"/>
        <w:bottom w:val="none" w:sz="0" w:space="0" w:color="auto"/>
        <w:right w:val="none" w:sz="0" w:space="0" w:color="auto"/>
      </w:divBdr>
    </w:div>
    <w:div w:id="399912293">
      <w:bodyDiv w:val="1"/>
      <w:marLeft w:val="0"/>
      <w:marRight w:val="0"/>
      <w:marTop w:val="0"/>
      <w:marBottom w:val="0"/>
      <w:divBdr>
        <w:top w:val="none" w:sz="0" w:space="0" w:color="auto"/>
        <w:left w:val="none" w:sz="0" w:space="0" w:color="auto"/>
        <w:bottom w:val="none" w:sz="0" w:space="0" w:color="auto"/>
        <w:right w:val="none" w:sz="0" w:space="0" w:color="auto"/>
      </w:divBdr>
      <w:divsChild>
        <w:div w:id="536087150">
          <w:marLeft w:val="0"/>
          <w:marRight w:val="0"/>
          <w:marTop w:val="60"/>
          <w:marBottom w:val="60"/>
          <w:divBdr>
            <w:top w:val="none" w:sz="0" w:space="0" w:color="auto"/>
            <w:left w:val="none" w:sz="0" w:space="0" w:color="auto"/>
            <w:bottom w:val="none" w:sz="0" w:space="0" w:color="auto"/>
            <w:right w:val="none" w:sz="0" w:space="0" w:color="auto"/>
          </w:divBdr>
        </w:div>
        <w:div w:id="553782297">
          <w:marLeft w:val="0"/>
          <w:marRight w:val="0"/>
          <w:marTop w:val="60"/>
          <w:marBottom w:val="60"/>
          <w:divBdr>
            <w:top w:val="none" w:sz="0" w:space="0" w:color="auto"/>
            <w:left w:val="none" w:sz="0" w:space="0" w:color="auto"/>
            <w:bottom w:val="none" w:sz="0" w:space="0" w:color="auto"/>
            <w:right w:val="none" w:sz="0" w:space="0" w:color="auto"/>
          </w:divBdr>
        </w:div>
        <w:div w:id="802036832">
          <w:marLeft w:val="0"/>
          <w:marRight w:val="0"/>
          <w:marTop w:val="60"/>
          <w:marBottom w:val="60"/>
          <w:divBdr>
            <w:top w:val="none" w:sz="0" w:space="0" w:color="auto"/>
            <w:left w:val="none" w:sz="0" w:space="0" w:color="auto"/>
            <w:bottom w:val="none" w:sz="0" w:space="0" w:color="auto"/>
            <w:right w:val="none" w:sz="0" w:space="0" w:color="auto"/>
          </w:divBdr>
        </w:div>
      </w:divsChild>
    </w:div>
    <w:div w:id="431173503">
      <w:bodyDiv w:val="1"/>
      <w:marLeft w:val="0"/>
      <w:marRight w:val="0"/>
      <w:marTop w:val="0"/>
      <w:marBottom w:val="0"/>
      <w:divBdr>
        <w:top w:val="none" w:sz="0" w:space="0" w:color="auto"/>
        <w:left w:val="none" w:sz="0" w:space="0" w:color="auto"/>
        <w:bottom w:val="none" w:sz="0" w:space="0" w:color="auto"/>
        <w:right w:val="none" w:sz="0" w:space="0" w:color="auto"/>
      </w:divBdr>
      <w:divsChild>
        <w:div w:id="1823352828">
          <w:marLeft w:val="0"/>
          <w:marRight w:val="0"/>
          <w:marTop w:val="60"/>
          <w:marBottom w:val="60"/>
          <w:divBdr>
            <w:top w:val="none" w:sz="0" w:space="0" w:color="auto"/>
            <w:left w:val="none" w:sz="0" w:space="0" w:color="auto"/>
            <w:bottom w:val="none" w:sz="0" w:space="0" w:color="auto"/>
            <w:right w:val="none" w:sz="0" w:space="0" w:color="auto"/>
          </w:divBdr>
        </w:div>
        <w:div w:id="350643726">
          <w:marLeft w:val="0"/>
          <w:marRight w:val="0"/>
          <w:marTop w:val="60"/>
          <w:marBottom w:val="60"/>
          <w:divBdr>
            <w:top w:val="none" w:sz="0" w:space="0" w:color="auto"/>
            <w:left w:val="none" w:sz="0" w:space="0" w:color="auto"/>
            <w:bottom w:val="none" w:sz="0" w:space="0" w:color="auto"/>
            <w:right w:val="none" w:sz="0" w:space="0" w:color="auto"/>
          </w:divBdr>
        </w:div>
        <w:div w:id="1021593614">
          <w:marLeft w:val="0"/>
          <w:marRight w:val="0"/>
          <w:marTop w:val="60"/>
          <w:marBottom w:val="60"/>
          <w:divBdr>
            <w:top w:val="none" w:sz="0" w:space="0" w:color="auto"/>
            <w:left w:val="none" w:sz="0" w:space="0" w:color="auto"/>
            <w:bottom w:val="none" w:sz="0" w:space="0" w:color="auto"/>
            <w:right w:val="none" w:sz="0" w:space="0" w:color="auto"/>
          </w:divBdr>
        </w:div>
        <w:div w:id="1666201797">
          <w:marLeft w:val="0"/>
          <w:marRight w:val="0"/>
          <w:marTop w:val="60"/>
          <w:marBottom w:val="60"/>
          <w:divBdr>
            <w:top w:val="none" w:sz="0" w:space="0" w:color="auto"/>
            <w:left w:val="none" w:sz="0" w:space="0" w:color="auto"/>
            <w:bottom w:val="none" w:sz="0" w:space="0" w:color="auto"/>
            <w:right w:val="none" w:sz="0" w:space="0" w:color="auto"/>
          </w:divBdr>
        </w:div>
        <w:div w:id="1941403904">
          <w:marLeft w:val="0"/>
          <w:marRight w:val="0"/>
          <w:marTop w:val="60"/>
          <w:marBottom w:val="60"/>
          <w:divBdr>
            <w:top w:val="none" w:sz="0" w:space="0" w:color="auto"/>
            <w:left w:val="none" w:sz="0" w:space="0" w:color="auto"/>
            <w:bottom w:val="none" w:sz="0" w:space="0" w:color="auto"/>
            <w:right w:val="none" w:sz="0" w:space="0" w:color="auto"/>
          </w:divBdr>
        </w:div>
      </w:divsChild>
    </w:div>
    <w:div w:id="638535345">
      <w:bodyDiv w:val="1"/>
      <w:marLeft w:val="0"/>
      <w:marRight w:val="0"/>
      <w:marTop w:val="0"/>
      <w:marBottom w:val="0"/>
      <w:divBdr>
        <w:top w:val="none" w:sz="0" w:space="0" w:color="auto"/>
        <w:left w:val="none" w:sz="0" w:space="0" w:color="auto"/>
        <w:bottom w:val="none" w:sz="0" w:space="0" w:color="auto"/>
        <w:right w:val="none" w:sz="0" w:space="0" w:color="auto"/>
      </w:divBdr>
      <w:divsChild>
        <w:div w:id="218177158">
          <w:marLeft w:val="0"/>
          <w:marRight w:val="0"/>
          <w:marTop w:val="60"/>
          <w:marBottom w:val="60"/>
          <w:divBdr>
            <w:top w:val="none" w:sz="0" w:space="0" w:color="auto"/>
            <w:left w:val="none" w:sz="0" w:space="0" w:color="auto"/>
            <w:bottom w:val="none" w:sz="0" w:space="0" w:color="auto"/>
            <w:right w:val="none" w:sz="0" w:space="0" w:color="auto"/>
          </w:divBdr>
        </w:div>
        <w:div w:id="395664033">
          <w:marLeft w:val="0"/>
          <w:marRight w:val="0"/>
          <w:marTop w:val="60"/>
          <w:marBottom w:val="60"/>
          <w:divBdr>
            <w:top w:val="none" w:sz="0" w:space="0" w:color="auto"/>
            <w:left w:val="none" w:sz="0" w:space="0" w:color="auto"/>
            <w:bottom w:val="none" w:sz="0" w:space="0" w:color="auto"/>
            <w:right w:val="none" w:sz="0" w:space="0" w:color="auto"/>
          </w:divBdr>
        </w:div>
        <w:div w:id="2079669358">
          <w:marLeft w:val="0"/>
          <w:marRight w:val="0"/>
          <w:marTop w:val="60"/>
          <w:marBottom w:val="60"/>
          <w:divBdr>
            <w:top w:val="none" w:sz="0" w:space="0" w:color="auto"/>
            <w:left w:val="none" w:sz="0" w:space="0" w:color="auto"/>
            <w:bottom w:val="none" w:sz="0" w:space="0" w:color="auto"/>
            <w:right w:val="none" w:sz="0" w:space="0" w:color="auto"/>
          </w:divBdr>
        </w:div>
        <w:div w:id="1136800068">
          <w:marLeft w:val="0"/>
          <w:marRight w:val="0"/>
          <w:marTop w:val="60"/>
          <w:marBottom w:val="60"/>
          <w:divBdr>
            <w:top w:val="none" w:sz="0" w:space="0" w:color="auto"/>
            <w:left w:val="none" w:sz="0" w:space="0" w:color="auto"/>
            <w:bottom w:val="none" w:sz="0" w:space="0" w:color="auto"/>
            <w:right w:val="none" w:sz="0" w:space="0" w:color="auto"/>
          </w:divBdr>
        </w:div>
        <w:div w:id="65614787">
          <w:marLeft w:val="0"/>
          <w:marRight w:val="0"/>
          <w:marTop w:val="60"/>
          <w:marBottom w:val="60"/>
          <w:divBdr>
            <w:top w:val="none" w:sz="0" w:space="0" w:color="auto"/>
            <w:left w:val="none" w:sz="0" w:space="0" w:color="auto"/>
            <w:bottom w:val="none" w:sz="0" w:space="0" w:color="auto"/>
            <w:right w:val="none" w:sz="0" w:space="0" w:color="auto"/>
          </w:divBdr>
        </w:div>
        <w:div w:id="1194151796">
          <w:marLeft w:val="0"/>
          <w:marRight w:val="0"/>
          <w:marTop w:val="60"/>
          <w:marBottom w:val="60"/>
          <w:divBdr>
            <w:top w:val="none" w:sz="0" w:space="0" w:color="auto"/>
            <w:left w:val="none" w:sz="0" w:space="0" w:color="auto"/>
            <w:bottom w:val="none" w:sz="0" w:space="0" w:color="auto"/>
            <w:right w:val="none" w:sz="0" w:space="0" w:color="auto"/>
          </w:divBdr>
        </w:div>
        <w:div w:id="1145780457">
          <w:marLeft w:val="0"/>
          <w:marRight w:val="0"/>
          <w:marTop w:val="60"/>
          <w:marBottom w:val="60"/>
          <w:divBdr>
            <w:top w:val="none" w:sz="0" w:space="0" w:color="auto"/>
            <w:left w:val="none" w:sz="0" w:space="0" w:color="auto"/>
            <w:bottom w:val="none" w:sz="0" w:space="0" w:color="auto"/>
            <w:right w:val="none" w:sz="0" w:space="0" w:color="auto"/>
          </w:divBdr>
        </w:div>
        <w:div w:id="1658025673">
          <w:marLeft w:val="0"/>
          <w:marRight w:val="0"/>
          <w:marTop w:val="60"/>
          <w:marBottom w:val="60"/>
          <w:divBdr>
            <w:top w:val="none" w:sz="0" w:space="0" w:color="auto"/>
            <w:left w:val="none" w:sz="0" w:space="0" w:color="auto"/>
            <w:bottom w:val="none" w:sz="0" w:space="0" w:color="auto"/>
            <w:right w:val="none" w:sz="0" w:space="0" w:color="auto"/>
          </w:divBdr>
        </w:div>
        <w:div w:id="437717081">
          <w:marLeft w:val="0"/>
          <w:marRight w:val="0"/>
          <w:marTop w:val="60"/>
          <w:marBottom w:val="60"/>
          <w:divBdr>
            <w:top w:val="none" w:sz="0" w:space="0" w:color="auto"/>
            <w:left w:val="none" w:sz="0" w:space="0" w:color="auto"/>
            <w:bottom w:val="none" w:sz="0" w:space="0" w:color="auto"/>
            <w:right w:val="none" w:sz="0" w:space="0" w:color="auto"/>
          </w:divBdr>
        </w:div>
        <w:div w:id="1416710364">
          <w:marLeft w:val="0"/>
          <w:marRight w:val="0"/>
          <w:marTop w:val="60"/>
          <w:marBottom w:val="60"/>
          <w:divBdr>
            <w:top w:val="none" w:sz="0" w:space="0" w:color="auto"/>
            <w:left w:val="none" w:sz="0" w:space="0" w:color="auto"/>
            <w:bottom w:val="none" w:sz="0" w:space="0" w:color="auto"/>
            <w:right w:val="none" w:sz="0" w:space="0" w:color="auto"/>
          </w:divBdr>
        </w:div>
        <w:div w:id="1297249654">
          <w:marLeft w:val="0"/>
          <w:marRight w:val="0"/>
          <w:marTop w:val="60"/>
          <w:marBottom w:val="60"/>
          <w:divBdr>
            <w:top w:val="none" w:sz="0" w:space="0" w:color="auto"/>
            <w:left w:val="none" w:sz="0" w:space="0" w:color="auto"/>
            <w:bottom w:val="none" w:sz="0" w:space="0" w:color="auto"/>
            <w:right w:val="none" w:sz="0" w:space="0" w:color="auto"/>
          </w:divBdr>
        </w:div>
        <w:div w:id="1530483428">
          <w:marLeft w:val="0"/>
          <w:marRight w:val="0"/>
          <w:marTop w:val="60"/>
          <w:marBottom w:val="60"/>
          <w:divBdr>
            <w:top w:val="none" w:sz="0" w:space="0" w:color="auto"/>
            <w:left w:val="none" w:sz="0" w:space="0" w:color="auto"/>
            <w:bottom w:val="none" w:sz="0" w:space="0" w:color="auto"/>
            <w:right w:val="none" w:sz="0" w:space="0" w:color="auto"/>
          </w:divBdr>
        </w:div>
      </w:divsChild>
    </w:div>
    <w:div w:id="910819957">
      <w:bodyDiv w:val="1"/>
      <w:marLeft w:val="0"/>
      <w:marRight w:val="0"/>
      <w:marTop w:val="0"/>
      <w:marBottom w:val="0"/>
      <w:divBdr>
        <w:top w:val="none" w:sz="0" w:space="0" w:color="auto"/>
        <w:left w:val="none" w:sz="0" w:space="0" w:color="auto"/>
        <w:bottom w:val="none" w:sz="0" w:space="0" w:color="auto"/>
        <w:right w:val="none" w:sz="0" w:space="0" w:color="auto"/>
      </w:divBdr>
    </w:div>
    <w:div w:id="1012225897">
      <w:bodyDiv w:val="1"/>
      <w:marLeft w:val="0"/>
      <w:marRight w:val="0"/>
      <w:marTop w:val="0"/>
      <w:marBottom w:val="0"/>
      <w:divBdr>
        <w:top w:val="none" w:sz="0" w:space="0" w:color="auto"/>
        <w:left w:val="none" w:sz="0" w:space="0" w:color="auto"/>
        <w:bottom w:val="none" w:sz="0" w:space="0" w:color="auto"/>
        <w:right w:val="none" w:sz="0" w:space="0" w:color="auto"/>
      </w:divBdr>
    </w:div>
    <w:div w:id="1232424941">
      <w:bodyDiv w:val="1"/>
      <w:marLeft w:val="0"/>
      <w:marRight w:val="0"/>
      <w:marTop w:val="0"/>
      <w:marBottom w:val="0"/>
      <w:divBdr>
        <w:top w:val="none" w:sz="0" w:space="0" w:color="auto"/>
        <w:left w:val="none" w:sz="0" w:space="0" w:color="auto"/>
        <w:bottom w:val="none" w:sz="0" w:space="0" w:color="auto"/>
        <w:right w:val="none" w:sz="0" w:space="0" w:color="auto"/>
      </w:divBdr>
      <w:divsChild>
        <w:div w:id="1577393628">
          <w:marLeft w:val="0"/>
          <w:marRight w:val="0"/>
          <w:marTop w:val="60"/>
          <w:marBottom w:val="60"/>
          <w:divBdr>
            <w:top w:val="none" w:sz="0" w:space="0" w:color="auto"/>
            <w:left w:val="none" w:sz="0" w:space="0" w:color="auto"/>
            <w:bottom w:val="none" w:sz="0" w:space="0" w:color="auto"/>
            <w:right w:val="none" w:sz="0" w:space="0" w:color="auto"/>
          </w:divBdr>
        </w:div>
        <w:div w:id="581719888">
          <w:marLeft w:val="0"/>
          <w:marRight w:val="0"/>
          <w:marTop w:val="60"/>
          <w:marBottom w:val="60"/>
          <w:divBdr>
            <w:top w:val="none" w:sz="0" w:space="0" w:color="auto"/>
            <w:left w:val="none" w:sz="0" w:space="0" w:color="auto"/>
            <w:bottom w:val="none" w:sz="0" w:space="0" w:color="auto"/>
            <w:right w:val="none" w:sz="0" w:space="0" w:color="auto"/>
          </w:divBdr>
        </w:div>
        <w:div w:id="1279725983">
          <w:marLeft w:val="0"/>
          <w:marRight w:val="0"/>
          <w:marTop w:val="60"/>
          <w:marBottom w:val="60"/>
          <w:divBdr>
            <w:top w:val="none" w:sz="0" w:space="0" w:color="auto"/>
            <w:left w:val="none" w:sz="0" w:space="0" w:color="auto"/>
            <w:bottom w:val="none" w:sz="0" w:space="0" w:color="auto"/>
            <w:right w:val="none" w:sz="0" w:space="0" w:color="auto"/>
          </w:divBdr>
        </w:div>
        <w:div w:id="87965699">
          <w:marLeft w:val="0"/>
          <w:marRight w:val="0"/>
          <w:marTop w:val="60"/>
          <w:marBottom w:val="60"/>
          <w:divBdr>
            <w:top w:val="none" w:sz="0" w:space="0" w:color="auto"/>
            <w:left w:val="none" w:sz="0" w:space="0" w:color="auto"/>
            <w:bottom w:val="none" w:sz="0" w:space="0" w:color="auto"/>
            <w:right w:val="none" w:sz="0" w:space="0" w:color="auto"/>
          </w:divBdr>
        </w:div>
        <w:div w:id="1223560662">
          <w:marLeft w:val="0"/>
          <w:marRight w:val="0"/>
          <w:marTop w:val="60"/>
          <w:marBottom w:val="60"/>
          <w:divBdr>
            <w:top w:val="none" w:sz="0" w:space="0" w:color="auto"/>
            <w:left w:val="none" w:sz="0" w:space="0" w:color="auto"/>
            <w:bottom w:val="none" w:sz="0" w:space="0" w:color="auto"/>
            <w:right w:val="none" w:sz="0" w:space="0" w:color="auto"/>
          </w:divBdr>
        </w:div>
      </w:divsChild>
    </w:div>
    <w:div w:id="1288318225">
      <w:bodyDiv w:val="1"/>
      <w:marLeft w:val="0"/>
      <w:marRight w:val="0"/>
      <w:marTop w:val="0"/>
      <w:marBottom w:val="0"/>
      <w:divBdr>
        <w:top w:val="none" w:sz="0" w:space="0" w:color="auto"/>
        <w:left w:val="none" w:sz="0" w:space="0" w:color="auto"/>
        <w:bottom w:val="none" w:sz="0" w:space="0" w:color="auto"/>
        <w:right w:val="none" w:sz="0" w:space="0" w:color="auto"/>
      </w:divBdr>
    </w:div>
    <w:div w:id="1330447483">
      <w:bodyDiv w:val="1"/>
      <w:marLeft w:val="0"/>
      <w:marRight w:val="0"/>
      <w:marTop w:val="0"/>
      <w:marBottom w:val="0"/>
      <w:divBdr>
        <w:top w:val="none" w:sz="0" w:space="0" w:color="auto"/>
        <w:left w:val="none" w:sz="0" w:space="0" w:color="auto"/>
        <w:bottom w:val="none" w:sz="0" w:space="0" w:color="auto"/>
        <w:right w:val="none" w:sz="0" w:space="0" w:color="auto"/>
      </w:divBdr>
    </w:div>
    <w:div w:id="1348483023">
      <w:bodyDiv w:val="1"/>
      <w:marLeft w:val="0"/>
      <w:marRight w:val="0"/>
      <w:marTop w:val="0"/>
      <w:marBottom w:val="0"/>
      <w:divBdr>
        <w:top w:val="none" w:sz="0" w:space="0" w:color="auto"/>
        <w:left w:val="none" w:sz="0" w:space="0" w:color="auto"/>
        <w:bottom w:val="none" w:sz="0" w:space="0" w:color="auto"/>
        <w:right w:val="none" w:sz="0" w:space="0" w:color="auto"/>
      </w:divBdr>
      <w:divsChild>
        <w:div w:id="1662466924">
          <w:marLeft w:val="0"/>
          <w:marRight w:val="0"/>
          <w:marTop w:val="60"/>
          <w:marBottom w:val="60"/>
          <w:divBdr>
            <w:top w:val="none" w:sz="0" w:space="0" w:color="auto"/>
            <w:left w:val="none" w:sz="0" w:space="0" w:color="auto"/>
            <w:bottom w:val="none" w:sz="0" w:space="0" w:color="auto"/>
            <w:right w:val="none" w:sz="0" w:space="0" w:color="auto"/>
          </w:divBdr>
        </w:div>
        <w:div w:id="1165852653">
          <w:marLeft w:val="30"/>
          <w:marRight w:val="30"/>
          <w:marTop w:val="30"/>
          <w:marBottom w:val="30"/>
          <w:divBdr>
            <w:top w:val="none" w:sz="0" w:space="0" w:color="auto"/>
            <w:left w:val="none" w:sz="0" w:space="0" w:color="auto"/>
            <w:bottom w:val="none" w:sz="0" w:space="0" w:color="auto"/>
            <w:right w:val="none" w:sz="0" w:space="0" w:color="auto"/>
          </w:divBdr>
        </w:div>
        <w:div w:id="1641491972">
          <w:marLeft w:val="0"/>
          <w:marRight w:val="0"/>
          <w:marTop w:val="0"/>
          <w:marBottom w:val="0"/>
          <w:divBdr>
            <w:top w:val="none" w:sz="0" w:space="0" w:color="auto"/>
            <w:left w:val="none" w:sz="0" w:space="0" w:color="auto"/>
            <w:bottom w:val="none" w:sz="0" w:space="0" w:color="auto"/>
            <w:right w:val="none" w:sz="0" w:space="0" w:color="auto"/>
          </w:divBdr>
        </w:div>
        <w:div w:id="1397510585">
          <w:marLeft w:val="30"/>
          <w:marRight w:val="30"/>
          <w:marTop w:val="30"/>
          <w:marBottom w:val="30"/>
          <w:divBdr>
            <w:top w:val="none" w:sz="0" w:space="0" w:color="auto"/>
            <w:left w:val="none" w:sz="0" w:space="0" w:color="auto"/>
            <w:bottom w:val="none" w:sz="0" w:space="0" w:color="auto"/>
            <w:right w:val="none" w:sz="0" w:space="0" w:color="auto"/>
          </w:divBdr>
        </w:div>
        <w:div w:id="1348099998">
          <w:marLeft w:val="0"/>
          <w:marRight w:val="0"/>
          <w:marTop w:val="0"/>
          <w:marBottom w:val="0"/>
          <w:divBdr>
            <w:top w:val="none" w:sz="0" w:space="0" w:color="auto"/>
            <w:left w:val="none" w:sz="0" w:space="0" w:color="auto"/>
            <w:bottom w:val="none" w:sz="0" w:space="0" w:color="auto"/>
            <w:right w:val="none" w:sz="0" w:space="0" w:color="auto"/>
          </w:divBdr>
        </w:div>
        <w:div w:id="1412696304">
          <w:marLeft w:val="30"/>
          <w:marRight w:val="30"/>
          <w:marTop w:val="30"/>
          <w:marBottom w:val="30"/>
          <w:divBdr>
            <w:top w:val="none" w:sz="0" w:space="0" w:color="auto"/>
            <w:left w:val="none" w:sz="0" w:space="0" w:color="auto"/>
            <w:bottom w:val="none" w:sz="0" w:space="0" w:color="auto"/>
            <w:right w:val="none" w:sz="0" w:space="0" w:color="auto"/>
          </w:divBdr>
        </w:div>
        <w:div w:id="1656835365">
          <w:marLeft w:val="0"/>
          <w:marRight w:val="0"/>
          <w:marTop w:val="0"/>
          <w:marBottom w:val="0"/>
          <w:divBdr>
            <w:top w:val="none" w:sz="0" w:space="0" w:color="auto"/>
            <w:left w:val="none" w:sz="0" w:space="0" w:color="auto"/>
            <w:bottom w:val="none" w:sz="0" w:space="0" w:color="auto"/>
            <w:right w:val="none" w:sz="0" w:space="0" w:color="auto"/>
          </w:divBdr>
        </w:div>
        <w:div w:id="652494258">
          <w:marLeft w:val="30"/>
          <w:marRight w:val="30"/>
          <w:marTop w:val="30"/>
          <w:marBottom w:val="30"/>
          <w:divBdr>
            <w:top w:val="none" w:sz="0" w:space="0" w:color="auto"/>
            <w:left w:val="none" w:sz="0" w:space="0" w:color="auto"/>
            <w:bottom w:val="none" w:sz="0" w:space="0" w:color="auto"/>
            <w:right w:val="none" w:sz="0" w:space="0" w:color="auto"/>
          </w:divBdr>
        </w:div>
        <w:div w:id="1463571191">
          <w:marLeft w:val="0"/>
          <w:marRight w:val="0"/>
          <w:marTop w:val="0"/>
          <w:marBottom w:val="0"/>
          <w:divBdr>
            <w:top w:val="none" w:sz="0" w:space="0" w:color="auto"/>
            <w:left w:val="none" w:sz="0" w:space="0" w:color="auto"/>
            <w:bottom w:val="none" w:sz="0" w:space="0" w:color="auto"/>
            <w:right w:val="none" w:sz="0" w:space="0" w:color="auto"/>
          </w:divBdr>
        </w:div>
        <w:div w:id="1590654837">
          <w:marLeft w:val="30"/>
          <w:marRight w:val="30"/>
          <w:marTop w:val="30"/>
          <w:marBottom w:val="30"/>
          <w:divBdr>
            <w:top w:val="none" w:sz="0" w:space="0" w:color="auto"/>
            <w:left w:val="none" w:sz="0" w:space="0" w:color="auto"/>
            <w:bottom w:val="none" w:sz="0" w:space="0" w:color="auto"/>
            <w:right w:val="none" w:sz="0" w:space="0" w:color="auto"/>
          </w:divBdr>
        </w:div>
        <w:div w:id="1579904222">
          <w:marLeft w:val="0"/>
          <w:marRight w:val="0"/>
          <w:marTop w:val="0"/>
          <w:marBottom w:val="0"/>
          <w:divBdr>
            <w:top w:val="none" w:sz="0" w:space="0" w:color="auto"/>
            <w:left w:val="none" w:sz="0" w:space="0" w:color="auto"/>
            <w:bottom w:val="none" w:sz="0" w:space="0" w:color="auto"/>
            <w:right w:val="none" w:sz="0" w:space="0" w:color="auto"/>
          </w:divBdr>
        </w:div>
        <w:div w:id="942952266">
          <w:marLeft w:val="30"/>
          <w:marRight w:val="30"/>
          <w:marTop w:val="30"/>
          <w:marBottom w:val="30"/>
          <w:divBdr>
            <w:top w:val="none" w:sz="0" w:space="0" w:color="auto"/>
            <w:left w:val="none" w:sz="0" w:space="0" w:color="auto"/>
            <w:bottom w:val="none" w:sz="0" w:space="0" w:color="auto"/>
            <w:right w:val="none" w:sz="0" w:space="0" w:color="auto"/>
          </w:divBdr>
        </w:div>
        <w:div w:id="1609774604">
          <w:marLeft w:val="0"/>
          <w:marRight w:val="0"/>
          <w:marTop w:val="0"/>
          <w:marBottom w:val="0"/>
          <w:divBdr>
            <w:top w:val="none" w:sz="0" w:space="0" w:color="auto"/>
            <w:left w:val="none" w:sz="0" w:space="0" w:color="auto"/>
            <w:bottom w:val="none" w:sz="0" w:space="0" w:color="auto"/>
            <w:right w:val="none" w:sz="0" w:space="0" w:color="auto"/>
          </w:divBdr>
        </w:div>
        <w:div w:id="123548077">
          <w:marLeft w:val="30"/>
          <w:marRight w:val="30"/>
          <w:marTop w:val="30"/>
          <w:marBottom w:val="30"/>
          <w:divBdr>
            <w:top w:val="none" w:sz="0" w:space="0" w:color="auto"/>
            <w:left w:val="none" w:sz="0" w:space="0" w:color="auto"/>
            <w:bottom w:val="none" w:sz="0" w:space="0" w:color="auto"/>
            <w:right w:val="none" w:sz="0" w:space="0" w:color="auto"/>
          </w:divBdr>
        </w:div>
        <w:div w:id="1577278415">
          <w:marLeft w:val="0"/>
          <w:marRight w:val="0"/>
          <w:marTop w:val="0"/>
          <w:marBottom w:val="0"/>
          <w:divBdr>
            <w:top w:val="none" w:sz="0" w:space="0" w:color="auto"/>
            <w:left w:val="none" w:sz="0" w:space="0" w:color="auto"/>
            <w:bottom w:val="none" w:sz="0" w:space="0" w:color="auto"/>
            <w:right w:val="none" w:sz="0" w:space="0" w:color="auto"/>
          </w:divBdr>
        </w:div>
        <w:div w:id="1247105874">
          <w:marLeft w:val="30"/>
          <w:marRight w:val="30"/>
          <w:marTop w:val="30"/>
          <w:marBottom w:val="30"/>
          <w:divBdr>
            <w:top w:val="none" w:sz="0" w:space="0" w:color="auto"/>
            <w:left w:val="none" w:sz="0" w:space="0" w:color="auto"/>
            <w:bottom w:val="none" w:sz="0" w:space="0" w:color="auto"/>
            <w:right w:val="none" w:sz="0" w:space="0" w:color="auto"/>
          </w:divBdr>
        </w:div>
        <w:div w:id="533202562">
          <w:marLeft w:val="0"/>
          <w:marRight w:val="0"/>
          <w:marTop w:val="0"/>
          <w:marBottom w:val="0"/>
          <w:divBdr>
            <w:top w:val="none" w:sz="0" w:space="0" w:color="auto"/>
            <w:left w:val="none" w:sz="0" w:space="0" w:color="auto"/>
            <w:bottom w:val="none" w:sz="0" w:space="0" w:color="auto"/>
            <w:right w:val="none" w:sz="0" w:space="0" w:color="auto"/>
          </w:divBdr>
        </w:div>
        <w:div w:id="747268277">
          <w:marLeft w:val="30"/>
          <w:marRight w:val="30"/>
          <w:marTop w:val="30"/>
          <w:marBottom w:val="30"/>
          <w:divBdr>
            <w:top w:val="none" w:sz="0" w:space="0" w:color="auto"/>
            <w:left w:val="none" w:sz="0" w:space="0" w:color="auto"/>
            <w:bottom w:val="none" w:sz="0" w:space="0" w:color="auto"/>
            <w:right w:val="none" w:sz="0" w:space="0" w:color="auto"/>
          </w:divBdr>
        </w:div>
        <w:div w:id="538131952">
          <w:marLeft w:val="0"/>
          <w:marRight w:val="0"/>
          <w:marTop w:val="0"/>
          <w:marBottom w:val="0"/>
          <w:divBdr>
            <w:top w:val="none" w:sz="0" w:space="0" w:color="auto"/>
            <w:left w:val="none" w:sz="0" w:space="0" w:color="auto"/>
            <w:bottom w:val="none" w:sz="0" w:space="0" w:color="auto"/>
            <w:right w:val="none" w:sz="0" w:space="0" w:color="auto"/>
          </w:divBdr>
        </w:div>
        <w:div w:id="1293681179">
          <w:marLeft w:val="30"/>
          <w:marRight w:val="30"/>
          <w:marTop w:val="30"/>
          <w:marBottom w:val="30"/>
          <w:divBdr>
            <w:top w:val="none" w:sz="0" w:space="0" w:color="auto"/>
            <w:left w:val="none" w:sz="0" w:space="0" w:color="auto"/>
            <w:bottom w:val="none" w:sz="0" w:space="0" w:color="auto"/>
            <w:right w:val="none" w:sz="0" w:space="0" w:color="auto"/>
          </w:divBdr>
        </w:div>
        <w:div w:id="1538196417">
          <w:marLeft w:val="0"/>
          <w:marRight w:val="0"/>
          <w:marTop w:val="0"/>
          <w:marBottom w:val="0"/>
          <w:divBdr>
            <w:top w:val="none" w:sz="0" w:space="0" w:color="auto"/>
            <w:left w:val="none" w:sz="0" w:space="0" w:color="auto"/>
            <w:bottom w:val="none" w:sz="0" w:space="0" w:color="auto"/>
            <w:right w:val="none" w:sz="0" w:space="0" w:color="auto"/>
          </w:divBdr>
        </w:div>
        <w:div w:id="14507556">
          <w:marLeft w:val="30"/>
          <w:marRight w:val="30"/>
          <w:marTop w:val="30"/>
          <w:marBottom w:val="30"/>
          <w:divBdr>
            <w:top w:val="none" w:sz="0" w:space="0" w:color="auto"/>
            <w:left w:val="none" w:sz="0" w:space="0" w:color="auto"/>
            <w:bottom w:val="none" w:sz="0" w:space="0" w:color="auto"/>
            <w:right w:val="none" w:sz="0" w:space="0" w:color="auto"/>
          </w:divBdr>
        </w:div>
        <w:div w:id="734820470">
          <w:marLeft w:val="0"/>
          <w:marRight w:val="0"/>
          <w:marTop w:val="0"/>
          <w:marBottom w:val="0"/>
          <w:divBdr>
            <w:top w:val="none" w:sz="0" w:space="0" w:color="auto"/>
            <w:left w:val="none" w:sz="0" w:space="0" w:color="auto"/>
            <w:bottom w:val="none" w:sz="0" w:space="0" w:color="auto"/>
            <w:right w:val="none" w:sz="0" w:space="0" w:color="auto"/>
          </w:divBdr>
        </w:div>
        <w:div w:id="1961522748">
          <w:marLeft w:val="30"/>
          <w:marRight w:val="30"/>
          <w:marTop w:val="30"/>
          <w:marBottom w:val="30"/>
          <w:divBdr>
            <w:top w:val="none" w:sz="0" w:space="0" w:color="auto"/>
            <w:left w:val="none" w:sz="0" w:space="0" w:color="auto"/>
            <w:bottom w:val="none" w:sz="0" w:space="0" w:color="auto"/>
            <w:right w:val="none" w:sz="0" w:space="0" w:color="auto"/>
          </w:divBdr>
        </w:div>
        <w:div w:id="332341373">
          <w:marLeft w:val="0"/>
          <w:marRight w:val="0"/>
          <w:marTop w:val="0"/>
          <w:marBottom w:val="0"/>
          <w:divBdr>
            <w:top w:val="none" w:sz="0" w:space="0" w:color="auto"/>
            <w:left w:val="none" w:sz="0" w:space="0" w:color="auto"/>
            <w:bottom w:val="none" w:sz="0" w:space="0" w:color="auto"/>
            <w:right w:val="none" w:sz="0" w:space="0" w:color="auto"/>
          </w:divBdr>
        </w:div>
        <w:div w:id="1954169520">
          <w:marLeft w:val="0"/>
          <w:marRight w:val="0"/>
          <w:marTop w:val="60"/>
          <w:marBottom w:val="60"/>
          <w:divBdr>
            <w:top w:val="none" w:sz="0" w:space="0" w:color="auto"/>
            <w:left w:val="none" w:sz="0" w:space="0" w:color="auto"/>
            <w:bottom w:val="none" w:sz="0" w:space="0" w:color="auto"/>
            <w:right w:val="none" w:sz="0" w:space="0" w:color="auto"/>
          </w:divBdr>
        </w:div>
        <w:div w:id="513034010">
          <w:marLeft w:val="0"/>
          <w:marRight w:val="0"/>
          <w:marTop w:val="60"/>
          <w:marBottom w:val="60"/>
          <w:divBdr>
            <w:top w:val="none" w:sz="0" w:space="0" w:color="auto"/>
            <w:left w:val="none" w:sz="0" w:space="0" w:color="auto"/>
            <w:bottom w:val="none" w:sz="0" w:space="0" w:color="auto"/>
            <w:right w:val="none" w:sz="0" w:space="0" w:color="auto"/>
          </w:divBdr>
        </w:div>
        <w:div w:id="2001887516">
          <w:marLeft w:val="0"/>
          <w:marRight w:val="0"/>
          <w:marTop w:val="60"/>
          <w:marBottom w:val="60"/>
          <w:divBdr>
            <w:top w:val="none" w:sz="0" w:space="0" w:color="auto"/>
            <w:left w:val="none" w:sz="0" w:space="0" w:color="auto"/>
            <w:bottom w:val="none" w:sz="0" w:space="0" w:color="auto"/>
            <w:right w:val="none" w:sz="0" w:space="0" w:color="auto"/>
          </w:divBdr>
        </w:div>
        <w:div w:id="138966344">
          <w:marLeft w:val="0"/>
          <w:marRight w:val="0"/>
          <w:marTop w:val="60"/>
          <w:marBottom w:val="60"/>
          <w:divBdr>
            <w:top w:val="none" w:sz="0" w:space="0" w:color="auto"/>
            <w:left w:val="none" w:sz="0" w:space="0" w:color="auto"/>
            <w:bottom w:val="none" w:sz="0" w:space="0" w:color="auto"/>
            <w:right w:val="none" w:sz="0" w:space="0" w:color="auto"/>
          </w:divBdr>
        </w:div>
      </w:divsChild>
    </w:div>
    <w:div w:id="1384448129">
      <w:bodyDiv w:val="1"/>
      <w:marLeft w:val="0"/>
      <w:marRight w:val="0"/>
      <w:marTop w:val="0"/>
      <w:marBottom w:val="0"/>
      <w:divBdr>
        <w:top w:val="none" w:sz="0" w:space="0" w:color="auto"/>
        <w:left w:val="none" w:sz="0" w:space="0" w:color="auto"/>
        <w:bottom w:val="none" w:sz="0" w:space="0" w:color="auto"/>
        <w:right w:val="none" w:sz="0" w:space="0" w:color="auto"/>
      </w:divBdr>
      <w:divsChild>
        <w:div w:id="474102125">
          <w:marLeft w:val="0"/>
          <w:marRight w:val="0"/>
          <w:marTop w:val="60"/>
          <w:marBottom w:val="60"/>
          <w:divBdr>
            <w:top w:val="none" w:sz="0" w:space="0" w:color="auto"/>
            <w:left w:val="none" w:sz="0" w:space="0" w:color="auto"/>
            <w:bottom w:val="none" w:sz="0" w:space="0" w:color="auto"/>
            <w:right w:val="none" w:sz="0" w:space="0" w:color="auto"/>
          </w:divBdr>
        </w:div>
        <w:div w:id="694305995">
          <w:marLeft w:val="0"/>
          <w:marRight w:val="0"/>
          <w:marTop w:val="60"/>
          <w:marBottom w:val="60"/>
          <w:divBdr>
            <w:top w:val="none" w:sz="0" w:space="0" w:color="auto"/>
            <w:left w:val="none" w:sz="0" w:space="0" w:color="auto"/>
            <w:bottom w:val="none" w:sz="0" w:space="0" w:color="auto"/>
            <w:right w:val="none" w:sz="0" w:space="0" w:color="auto"/>
          </w:divBdr>
        </w:div>
        <w:div w:id="896472838">
          <w:marLeft w:val="0"/>
          <w:marRight w:val="0"/>
          <w:marTop w:val="60"/>
          <w:marBottom w:val="60"/>
          <w:divBdr>
            <w:top w:val="none" w:sz="0" w:space="0" w:color="auto"/>
            <w:left w:val="none" w:sz="0" w:space="0" w:color="auto"/>
            <w:bottom w:val="none" w:sz="0" w:space="0" w:color="auto"/>
            <w:right w:val="none" w:sz="0" w:space="0" w:color="auto"/>
          </w:divBdr>
        </w:div>
        <w:div w:id="1093941642">
          <w:marLeft w:val="0"/>
          <w:marRight w:val="0"/>
          <w:marTop w:val="60"/>
          <w:marBottom w:val="60"/>
          <w:divBdr>
            <w:top w:val="none" w:sz="0" w:space="0" w:color="auto"/>
            <w:left w:val="none" w:sz="0" w:space="0" w:color="auto"/>
            <w:bottom w:val="none" w:sz="0" w:space="0" w:color="auto"/>
            <w:right w:val="none" w:sz="0" w:space="0" w:color="auto"/>
          </w:divBdr>
        </w:div>
        <w:div w:id="13311773">
          <w:marLeft w:val="0"/>
          <w:marRight w:val="0"/>
          <w:marTop w:val="60"/>
          <w:marBottom w:val="60"/>
          <w:divBdr>
            <w:top w:val="none" w:sz="0" w:space="0" w:color="auto"/>
            <w:left w:val="none" w:sz="0" w:space="0" w:color="auto"/>
            <w:bottom w:val="none" w:sz="0" w:space="0" w:color="auto"/>
            <w:right w:val="none" w:sz="0" w:space="0" w:color="auto"/>
          </w:divBdr>
        </w:div>
        <w:div w:id="950480002">
          <w:marLeft w:val="0"/>
          <w:marRight w:val="0"/>
          <w:marTop w:val="60"/>
          <w:marBottom w:val="60"/>
          <w:divBdr>
            <w:top w:val="none" w:sz="0" w:space="0" w:color="auto"/>
            <w:left w:val="none" w:sz="0" w:space="0" w:color="auto"/>
            <w:bottom w:val="none" w:sz="0" w:space="0" w:color="auto"/>
            <w:right w:val="none" w:sz="0" w:space="0" w:color="auto"/>
          </w:divBdr>
        </w:div>
        <w:div w:id="30763301">
          <w:marLeft w:val="0"/>
          <w:marRight w:val="0"/>
          <w:marTop w:val="60"/>
          <w:marBottom w:val="60"/>
          <w:divBdr>
            <w:top w:val="none" w:sz="0" w:space="0" w:color="auto"/>
            <w:left w:val="none" w:sz="0" w:space="0" w:color="auto"/>
            <w:bottom w:val="none" w:sz="0" w:space="0" w:color="auto"/>
            <w:right w:val="none" w:sz="0" w:space="0" w:color="auto"/>
          </w:divBdr>
        </w:div>
        <w:div w:id="1537429762">
          <w:marLeft w:val="0"/>
          <w:marRight w:val="0"/>
          <w:marTop w:val="60"/>
          <w:marBottom w:val="60"/>
          <w:divBdr>
            <w:top w:val="none" w:sz="0" w:space="0" w:color="auto"/>
            <w:left w:val="none" w:sz="0" w:space="0" w:color="auto"/>
            <w:bottom w:val="none" w:sz="0" w:space="0" w:color="auto"/>
            <w:right w:val="none" w:sz="0" w:space="0" w:color="auto"/>
          </w:divBdr>
        </w:div>
      </w:divsChild>
    </w:div>
    <w:div w:id="1585843250">
      <w:bodyDiv w:val="1"/>
      <w:marLeft w:val="0"/>
      <w:marRight w:val="0"/>
      <w:marTop w:val="0"/>
      <w:marBottom w:val="0"/>
      <w:divBdr>
        <w:top w:val="none" w:sz="0" w:space="0" w:color="auto"/>
        <w:left w:val="none" w:sz="0" w:space="0" w:color="auto"/>
        <w:bottom w:val="none" w:sz="0" w:space="0" w:color="auto"/>
        <w:right w:val="none" w:sz="0" w:space="0" w:color="auto"/>
      </w:divBdr>
      <w:divsChild>
        <w:div w:id="943460823">
          <w:marLeft w:val="0"/>
          <w:marRight w:val="0"/>
          <w:marTop w:val="60"/>
          <w:marBottom w:val="60"/>
          <w:divBdr>
            <w:top w:val="none" w:sz="0" w:space="0" w:color="auto"/>
            <w:left w:val="none" w:sz="0" w:space="0" w:color="auto"/>
            <w:bottom w:val="none" w:sz="0" w:space="0" w:color="auto"/>
            <w:right w:val="none" w:sz="0" w:space="0" w:color="auto"/>
          </w:divBdr>
        </w:div>
      </w:divsChild>
    </w:div>
    <w:div w:id="1628003846">
      <w:bodyDiv w:val="1"/>
      <w:marLeft w:val="0"/>
      <w:marRight w:val="0"/>
      <w:marTop w:val="0"/>
      <w:marBottom w:val="0"/>
      <w:divBdr>
        <w:top w:val="none" w:sz="0" w:space="0" w:color="auto"/>
        <w:left w:val="none" w:sz="0" w:space="0" w:color="auto"/>
        <w:bottom w:val="none" w:sz="0" w:space="0" w:color="auto"/>
        <w:right w:val="none" w:sz="0" w:space="0" w:color="auto"/>
      </w:divBdr>
    </w:div>
    <w:div w:id="1943030564">
      <w:bodyDiv w:val="1"/>
      <w:marLeft w:val="0"/>
      <w:marRight w:val="0"/>
      <w:marTop w:val="0"/>
      <w:marBottom w:val="0"/>
      <w:divBdr>
        <w:top w:val="none" w:sz="0" w:space="0" w:color="auto"/>
        <w:left w:val="none" w:sz="0" w:space="0" w:color="auto"/>
        <w:bottom w:val="none" w:sz="0" w:space="0" w:color="auto"/>
        <w:right w:val="none" w:sz="0" w:space="0" w:color="auto"/>
      </w:divBdr>
      <w:divsChild>
        <w:div w:id="1823546226">
          <w:marLeft w:val="0"/>
          <w:marRight w:val="0"/>
          <w:marTop w:val="60"/>
          <w:marBottom w:val="60"/>
          <w:divBdr>
            <w:top w:val="none" w:sz="0" w:space="0" w:color="auto"/>
            <w:left w:val="none" w:sz="0" w:space="0" w:color="auto"/>
            <w:bottom w:val="none" w:sz="0" w:space="0" w:color="auto"/>
            <w:right w:val="none" w:sz="0" w:space="0" w:color="auto"/>
          </w:divBdr>
        </w:div>
        <w:div w:id="1978027268">
          <w:marLeft w:val="0"/>
          <w:marRight w:val="0"/>
          <w:marTop w:val="60"/>
          <w:marBottom w:val="60"/>
          <w:divBdr>
            <w:top w:val="none" w:sz="0" w:space="0" w:color="auto"/>
            <w:left w:val="none" w:sz="0" w:space="0" w:color="auto"/>
            <w:bottom w:val="none" w:sz="0" w:space="0" w:color="auto"/>
            <w:right w:val="none" w:sz="0" w:space="0" w:color="auto"/>
          </w:divBdr>
        </w:div>
        <w:div w:id="1903786449">
          <w:marLeft w:val="0"/>
          <w:marRight w:val="0"/>
          <w:marTop w:val="60"/>
          <w:marBottom w:val="60"/>
          <w:divBdr>
            <w:top w:val="none" w:sz="0" w:space="0" w:color="auto"/>
            <w:left w:val="none" w:sz="0" w:space="0" w:color="auto"/>
            <w:bottom w:val="none" w:sz="0" w:space="0" w:color="auto"/>
            <w:right w:val="none" w:sz="0" w:space="0" w:color="auto"/>
          </w:divBdr>
        </w:div>
      </w:divsChild>
    </w:div>
    <w:div w:id="2019306676">
      <w:bodyDiv w:val="1"/>
      <w:marLeft w:val="0"/>
      <w:marRight w:val="0"/>
      <w:marTop w:val="0"/>
      <w:marBottom w:val="0"/>
      <w:divBdr>
        <w:top w:val="none" w:sz="0" w:space="0" w:color="auto"/>
        <w:left w:val="none" w:sz="0" w:space="0" w:color="auto"/>
        <w:bottom w:val="none" w:sz="0" w:space="0" w:color="auto"/>
        <w:right w:val="none" w:sz="0" w:space="0" w:color="auto"/>
      </w:divBdr>
      <w:divsChild>
        <w:div w:id="764308203">
          <w:marLeft w:val="0"/>
          <w:marRight w:val="0"/>
          <w:marTop w:val="60"/>
          <w:marBottom w:val="60"/>
          <w:divBdr>
            <w:top w:val="none" w:sz="0" w:space="0" w:color="auto"/>
            <w:left w:val="none" w:sz="0" w:space="0" w:color="auto"/>
            <w:bottom w:val="none" w:sz="0" w:space="0" w:color="auto"/>
            <w:right w:val="none" w:sz="0" w:space="0" w:color="auto"/>
          </w:divBdr>
        </w:div>
        <w:div w:id="1621646450">
          <w:marLeft w:val="0"/>
          <w:marRight w:val="0"/>
          <w:marTop w:val="60"/>
          <w:marBottom w:val="60"/>
          <w:divBdr>
            <w:top w:val="none" w:sz="0" w:space="0" w:color="auto"/>
            <w:left w:val="none" w:sz="0" w:space="0" w:color="auto"/>
            <w:bottom w:val="none" w:sz="0" w:space="0" w:color="auto"/>
            <w:right w:val="none" w:sz="0" w:space="0" w:color="auto"/>
          </w:divBdr>
        </w:div>
        <w:div w:id="358314231">
          <w:marLeft w:val="0"/>
          <w:marRight w:val="0"/>
          <w:marTop w:val="60"/>
          <w:marBottom w:val="60"/>
          <w:divBdr>
            <w:top w:val="none" w:sz="0" w:space="0" w:color="auto"/>
            <w:left w:val="none" w:sz="0" w:space="0" w:color="auto"/>
            <w:bottom w:val="none" w:sz="0" w:space="0" w:color="auto"/>
            <w:right w:val="none" w:sz="0" w:space="0" w:color="auto"/>
          </w:divBdr>
        </w:div>
        <w:div w:id="1580212878">
          <w:marLeft w:val="0"/>
          <w:marRight w:val="0"/>
          <w:marTop w:val="60"/>
          <w:marBottom w:val="60"/>
          <w:divBdr>
            <w:top w:val="none" w:sz="0" w:space="0" w:color="auto"/>
            <w:left w:val="none" w:sz="0" w:space="0" w:color="auto"/>
            <w:bottom w:val="none" w:sz="0" w:space="0" w:color="auto"/>
            <w:right w:val="none" w:sz="0" w:space="0" w:color="auto"/>
          </w:divBdr>
        </w:div>
        <w:div w:id="1475021988">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s.wikipedia.org/wiki/Archivo:Vitamin-B12-Co-centre-3D-balls.png" TargetMode="External"/><Relationship Id="rId26" Type="http://schemas.openxmlformats.org/officeDocument/2006/relationships/hyperlink" Target="https://es.wikipedia.org/wiki/Archivo:Alkyne_general.svg" TargetMode="Externa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hyperlink" Target="https://es.wikipedia.org/wiki/Archivo:Aldehyde2.png" TargetMode="External"/><Relationship Id="rId42" Type="http://schemas.openxmlformats.org/officeDocument/2006/relationships/hyperlink" Target="https://es.wikipedia.org/wiki/Archivo:Carbamoyl-group-2D.svg" TargetMode="External"/><Relationship Id="rId47" Type="http://schemas.openxmlformats.org/officeDocument/2006/relationships/image" Target="media/image20.png"/><Relationship Id="rId50" Type="http://schemas.openxmlformats.org/officeDocument/2006/relationships/hyperlink" Target="https://es.wikipedia.org/wiki/Archivo:Cellulose_Haworth.svg"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Archivo:Fe4S4-3D-vdW.png" TargetMode="External"/><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hyperlink" Target="https://es.wikipedia.org/wiki/Archivo:Nitrogen-dioxide-3D-vdW.png" TargetMode="External"/><Relationship Id="rId32" Type="http://schemas.openxmlformats.org/officeDocument/2006/relationships/hyperlink" Target="https://es.wikipedia.org/wiki/Archivo:Amino-group-primary-2D-flat.png" TargetMode="External"/><Relationship Id="rId37" Type="http://schemas.openxmlformats.org/officeDocument/2006/relationships/image" Target="media/image15.png"/><Relationship Id="rId40" Type="http://schemas.openxmlformats.org/officeDocument/2006/relationships/hyperlink" Target="https://es.wikipedia.org/wiki/Archivo:Ester-general.png" TargetMode="External"/><Relationship Id="rId45" Type="http://schemas.openxmlformats.org/officeDocument/2006/relationships/image" Target="media/image19.png"/><Relationship Id="rId53" Type="http://schemas.openxmlformats.org/officeDocument/2006/relationships/image" Target="media/image23.png"/><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s.wikipedia.org/wiki/Archivo:Decaborane-3D-balls.png" TargetMode="External"/><Relationship Id="rId22" Type="http://schemas.openxmlformats.org/officeDocument/2006/relationships/hyperlink" Target="https://es.wikipedia.org/wiki/Archivo:Ferricyanide-3D.png" TargetMode="External"/><Relationship Id="rId27" Type="http://schemas.openxmlformats.org/officeDocument/2006/relationships/image" Target="media/image10.png"/><Relationship Id="rId30" Type="http://schemas.openxmlformats.org/officeDocument/2006/relationships/hyperlink" Target="https://es.wikipedia.org/wiki/Archivo:Ether-(general).png"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hyperlink" Target="https://es.wikipedia.org/wiki/Archivo:Sulfoxide.png" TargetMode="External"/><Relationship Id="rId56" Type="http://schemas.openxmlformats.org/officeDocument/2006/relationships/fontTable" Target="fontTable.xml"/><Relationship Id="rId8" Type="http://schemas.openxmlformats.org/officeDocument/2006/relationships/hyperlink" Target="https://es.wikipedia.org/wiki/Archivo:CoEDTA-anion-3D-balls.png" TargetMode="Externa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hyperlink" Target="https://es.wikipedia.org/wiki/Archivo:N-butyllithium-tetramer-3D-balls.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es.wikipedia.org/wiki/Archivo:Carboxylic-acid-skeletal.png" TargetMode="External"/><Relationship Id="rId46" Type="http://schemas.openxmlformats.org/officeDocument/2006/relationships/hyperlink" Target="https://es.wikipedia.org/wiki/Archivo:Nitro-group.png" TargetMode="External"/><Relationship Id="rId20" Type="http://schemas.openxmlformats.org/officeDocument/2006/relationships/hyperlink" Target="https://es.wikipedia.org/wiki/Archivo:YBa2Cu3O7.png" TargetMode="External"/><Relationship Id="rId41" Type="http://schemas.openxmlformats.org/officeDocument/2006/relationships/image" Target="media/image17.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es.wikipedia.org/wiki/Archivo:Alcohol-(general)-skeletal.png" TargetMode="External"/><Relationship Id="rId36" Type="http://schemas.openxmlformats.org/officeDocument/2006/relationships/hyperlink" Target="https://es.wikipedia.org/wiki/Archivo:Ketony.svg" TargetMode="External"/><Relationship Id="rId49" Type="http://schemas.openxmlformats.org/officeDocument/2006/relationships/image" Target="media/image21.png"/><Relationship Id="rId57" Type="http://schemas.openxmlformats.org/officeDocument/2006/relationships/theme" Target="theme/theme1.xml"/><Relationship Id="rId10" Type="http://schemas.openxmlformats.org/officeDocument/2006/relationships/hyperlink" Target="https://es.wikipedia.org/wiki/Archivo:Tetrasulfur-tetranitride-3D-vdW.png" TargetMode="External"/><Relationship Id="rId31" Type="http://schemas.openxmlformats.org/officeDocument/2006/relationships/image" Target="media/image12.png"/><Relationship Id="rId44" Type="http://schemas.openxmlformats.org/officeDocument/2006/relationships/hyperlink" Target="https://es.wikipedia.org/wiki/Archivo:Azo-group.png" TargetMode="External"/><Relationship Id="rId52" Type="http://schemas.openxmlformats.org/officeDocument/2006/relationships/hyperlink" Target="https://es.wikipedia.org/wiki/Archivo:Furan_3D.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9CC97F-56AD-415F-98C0-9702C77E0F1F}">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F19FC-BF1A-459B-B5E3-EFA71AE5C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21</Pages>
  <Words>5704</Words>
  <Characters>31376</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20</cp:revision>
  <dcterms:created xsi:type="dcterms:W3CDTF">2024-12-11T10:44:00Z</dcterms:created>
  <dcterms:modified xsi:type="dcterms:W3CDTF">2024-12-17T11:16:00Z</dcterms:modified>
</cp:coreProperties>
</file>