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7624026"/>
        <w:docPartObj>
          <w:docPartGallery w:val="Cover Pages"/>
          <w:docPartUnique/>
        </w:docPartObj>
      </w:sdtPr>
      <w:sdtContent>
        <w:p w:rsidR="00B70027" w:rsidRDefault="00B70027"/>
        <w:p w:rsidR="00B70027" w:rsidRDefault="00B70027">
          <w:r>
            <w:rPr>
              <w:noProof/>
            </w:rPr>
            <mc:AlternateContent>
              <mc:Choice Requires="wps">
                <w:drawing>
                  <wp:anchor distT="0" distB="0" distL="114300" distR="114300" simplePos="0" relativeHeight="251659264" behindDoc="1" locked="0" layoutInCell="0" allowOverlap="1" wp14:anchorId="3725A642" wp14:editId="3A67FA22">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077ACE" w:rsidRDefault="00077AC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077ACE" w:rsidRDefault="00077AC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B70027" w:rsidRDefault="00B70027"/>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B7002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77EA7904E11B49959D848A0D523618A8"/>
                  </w:placeholder>
                  <w:dataBinding w:prefixMappings="xmlns:ns0='http://schemas.openxmlformats.org/package/2006/metadata/core-properties' xmlns:ns1='http://purl.org/dc/elements/1.1/'" w:xpath="/ns0:coreProperties[1]/ns1:title[1]" w:storeItemID="{6C3C8BC8-F283-45AE-878A-BAB7291924A1}"/>
                  <w:text/>
                </w:sdtPr>
                <w:sdtContent>
                  <w:p w:rsidR="00B70027" w:rsidRDefault="00B70027">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Examination Project</w:t>
                    </w:r>
                  </w:p>
                </w:sdtContent>
              </w:sdt>
              <w:p w:rsidR="00B70027" w:rsidRDefault="00B70027">
                <w:pPr>
                  <w:pStyle w:val="NoSpacing"/>
                  <w:jc w:val="center"/>
                </w:pPr>
              </w:p>
              <w:sdt>
                <w:sdtPr>
                  <w:rPr>
                    <w:rFonts w:asciiTheme="majorHAnsi" w:eastAsiaTheme="majorEastAsia" w:hAnsiTheme="majorHAnsi" w:cstheme="majorBidi"/>
                    <w:sz w:val="32"/>
                    <w:szCs w:val="32"/>
                  </w:rPr>
                  <w:alias w:val="Subtitle"/>
                  <w:id w:val="13783219"/>
                  <w:placeholder>
                    <w:docPart w:val="EDA789C2CC054F65AD4A842001ED8516"/>
                  </w:placeholder>
                  <w:dataBinding w:prefixMappings="xmlns:ns0='http://schemas.openxmlformats.org/package/2006/metadata/core-properties' xmlns:ns1='http://purl.org/dc/elements/1.1/'" w:xpath="/ns0:coreProperties[1]/ns1:subject[1]" w:storeItemID="{6C3C8BC8-F283-45AE-878A-BAB7291924A1}"/>
                  <w:text/>
                </w:sdtPr>
                <w:sdtContent>
                  <w:p w:rsidR="00B70027" w:rsidRDefault="00B70027">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Survival Analysis</w:t>
                    </w:r>
                  </w:p>
                </w:sdtContent>
              </w:sdt>
              <w:p w:rsidR="00B70027" w:rsidRDefault="00B70027">
                <w:pPr>
                  <w:pStyle w:val="NoSpacing"/>
                  <w:jc w:val="center"/>
                </w:pPr>
              </w:p>
              <w:p w:rsidR="00B70027" w:rsidRDefault="00B70027" w:rsidP="00B70027">
                <w:pPr>
                  <w:pStyle w:val="NoSpacing"/>
                  <w:jc w:val="center"/>
                </w:pPr>
                <w:r>
                  <w:t>15338673</w:t>
                </w:r>
              </w:p>
              <w:p w:rsidR="00B70027" w:rsidRDefault="00B70027">
                <w:pPr>
                  <w:pStyle w:val="NoSpacing"/>
                  <w:jc w:val="center"/>
                </w:pPr>
              </w:p>
              <w:sdt>
                <w:sdtPr>
                  <w:alias w:val="Author"/>
                  <w:id w:val="13783229"/>
                  <w:placeholder>
                    <w:docPart w:val="61902115276A4AA1A1932117817B403B"/>
                  </w:placeholder>
                  <w:dataBinding w:prefixMappings="xmlns:ns0='http://schemas.openxmlformats.org/package/2006/metadata/core-properties' xmlns:ns1='http://purl.org/dc/elements/1.1/'" w:xpath="/ns0:coreProperties[1]/ns1:creator[1]" w:storeItemID="{6C3C8BC8-F283-45AE-878A-BAB7291924A1}"/>
                  <w:text/>
                </w:sdtPr>
                <w:sdtContent>
                  <w:p w:rsidR="00B70027" w:rsidRDefault="00B70027">
                    <w:pPr>
                      <w:pStyle w:val="NoSpacing"/>
                      <w:jc w:val="center"/>
                    </w:pPr>
                    <w:r>
                      <w:t xml:space="preserve">Paul-Willem </w:t>
                    </w:r>
                    <w:proofErr w:type="spellStart"/>
                    <w:r>
                      <w:t>Janse</w:t>
                    </w:r>
                    <w:proofErr w:type="spellEnd"/>
                    <w:r>
                      <w:t xml:space="preserve"> van </w:t>
                    </w:r>
                    <w:proofErr w:type="spellStart"/>
                    <w:r>
                      <w:t>Rensburg</w:t>
                    </w:r>
                    <w:proofErr w:type="spellEnd"/>
                  </w:p>
                </w:sdtContent>
              </w:sdt>
              <w:p w:rsidR="00B70027" w:rsidRDefault="00B70027">
                <w:pPr>
                  <w:pStyle w:val="NoSpacing"/>
                  <w:jc w:val="center"/>
                </w:pPr>
              </w:p>
            </w:tc>
          </w:tr>
        </w:tbl>
        <w:p w:rsidR="00B70027" w:rsidRDefault="00B70027"/>
        <w:p w:rsidR="00B70027" w:rsidRDefault="00B70027">
          <w:r>
            <w:br w:type="page"/>
          </w:r>
        </w:p>
      </w:sdtContent>
    </w:sdt>
    <w:sdt>
      <w:sdtPr>
        <w:id w:val="-1535025909"/>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70027" w:rsidRDefault="00B70027">
          <w:pPr>
            <w:pStyle w:val="TOCHeading"/>
          </w:pPr>
          <w:r>
            <w:t>Table of Contents</w:t>
          </w:r>
        </w:p>
        <w:p w:rsidR="005D1F9C" w:rsidRDefault="00B700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3856978" w:history="1">
            <w:r w:rsidR="005D1F9C" w:rsidRPr="000E49AD">
              <w:rPr>
                <w:rStyle w:val="Hyperlink"/>
                <w:noProof/>
              </w:rPr>
              <w:t>Part A</w:t>
            </w:r>
            <w:r w:rsidR="005D1F9C">
              <w:rPr>
                <w:noProof/>
                <w:webHidden/>
              </w:rPr>
              <w:tab/>
            </w:r>
            <w:r w:rsidR="005D1F9C">
              <w:rPr>
                <w:noProof/>
                <w:webHidden/>
              </w:rPr>
              <w:fldChar w:fldCharType="begin"/>
            </w:r>
            <w:r w:rsidR="005D1F9C">
              <w:rPr>
                <w:noProof/>
                <w:webHidden/>
              </w:rPr>
              <w:instrText xml:space="preserve"> PAGEREF _Toc23856978 \h </w:instrText>
            </w:r>
            <w:r w:rsidR="005D1F9C">
              <w:rPr>
                <w:noProof/>
                <w:webHidden/>
              </w:rPr>
            </w:r>
            <w:r w:rsidR="005D1F9C">
              <w:rPr>
                <w:noProof/>
                <w:webHidden/>
              </w:rPr>
              <w:fldChar w:fldCharType="separate"/>
            </w:r>
            <w:r w:rsidR="005D1F9C">
              <w:rPr>
                <w:noProof/>
                <w:webHidden/>
              </w:rPr>
              <w:t>1</w:t>
            </w:r>
            <w:r w:rsidR="005D1F9C">
              <w:rPr>
                <w:noProof/>
                <w:webHidden/>
              </w:rPr>
              <w:fldChar w:fldCharType="end"/>
            </w:r>
          </w:hyperlink>
        </w:p>
        <w:p w:rsidR="005D1F9C" w:rsidRDefault="005D1F9C">
          <w:pPr>
            <w:pStyle w:val="TOC2"/>
            <w:tabs>
              <w:tab w:val="right" w:leader="dot" w:pos="9350"/>
            </w:tabs>
            <w:rPr>
              <w:rFonts w:eastAsiaTheme="minorEastAsia"/>
              <w:noProof/>
            </w:rPr>
          </w:pPr>
          <w:hyperlink w:anchor="_Toc23856979" w:history="1">
            <w:r w:rsidRPr="000E49AD">
              <w:rPr>
                <w:rStyle w:val="Hyperlink"/>
                <w:noProof/>
              </w:rPr>
              <w:t>Question 1</w:t>
            </w:r>
            <w:r>
              <w:rPr>
                <w:noProof/>
                <w:webHidden/>
              </w:rPr>
              <w:tab/>
            </w:r>
            <w:r>
              <w:rPr>
                <w:noProof/>
                <w:webHidden/>
              </w:rPr>
              <w:fldChar w:fldCharType="begin"/>
            </w:r>
            <w:r>
              <w:rPr>
                <w:noProof/>
                <w:webHidden/>
              </w:rPr>
              <w:instrText xml:space="preserve"> PAGEREF _Toc23856979 \h </w:instrText>
            </w:r>
            <w:r>
              <w:rPr>
                <w:noProof/>
                <w:webHidden/>
              </w:rPr>
            </w:r>
            <w:r>
              <w:rPr>
                <w:noProof/>
                <w:webHidden/>
              </w:rPr>
              <w:fldChar w:fldCharType="separate"/>
            </w:r>
            <w:r>
              <w:rPr>
                <w:noProof/>
                <w:webHidden/>
              </w:rPr>
              <w:t>1</w:t>
            </w:r>
            <w:r>
              <w:rPr>
                <w:noProof/>
                <w:webHidden/>
              </w:rPr>
              <w:fldChar w:fldCharType="end"/>
            </w:r>
          </w:hyperlink>
        </w:p>
        <w:p w:rsidR="005D1F9C" w:rsidRDefault="005D1F9C">
          <w:pPr>
            <w:pStyle w:val="TOC2"/>
            <w:tabs>
              <w:tab w:val="right" w:leader="dot" w:pos="9350"/>
            </w:tabs>
            <w:rPr>
              <w:rFonts w:eastAsiaTheme="minorEastAsia"/>
              <w:noProof/>
            </w:rPr>
          </w:pPr>
          <w:hyperlink w:anchor="_Toc23856980" w:history="1">
            <w:r w:rsidRPr="000E49AD">
              <w:rPr>
                <w:rStyle w:val="Hyperlink"/>
                <w:noProof/>
              </w:rPr>
              <w:t>Question 2</w:t>
            </w:r>
            <w:r>
              <w:rPr>
                <w:noProof/>
                <w:webHidden/>
              </w:rPr>
              <w:tab/>
            </w:r>
            <w:r>
              <w:rPr>
                <w:noProof/>
                <w:webHidden/>
              </w:rPr>
              <w:fldChar w:fldCharType="begin"/>
            </w:r>
            <w:r>
              <w:rPr>
                <w:noProof/>
                <w:webHidden/>
              </w:rPr>
              <w:instrText xml:space="preserve"> PAGEREF _Toc23856980 \h </w:instrText>
            </w:r>
            <w:r>
              <w:rPr>
                <w:noProof/>
                <w:webHidden/>
              </w:rPr>
            </w:r>
            <w:r>
              <w:rPr>
                <w:noProof/>
                <w:webHidden/>
              </w:rPr>
              <w:fldChar w:fldCharType="separate"/>
            </w:r>
            <w:r>
              <w:rPr>
                <w:noProof/>
                <w:webHidden/>
              </w:rPr>
              <w:t>2</w:t>
            </w:r>
            <w:r>
              <w:rPr>
                <w:noProof/>
                <w:webHidden/>
              </w:rPr>
              <w:fldChar w:fldCharType="end"/>
            </w:r>
          </w:hyperlink>
        </w:p>
        <w:p w:rsidR="005D1F9C" w:rsidRDefault="005D1F9C">
          <w:pPr>
            <w:pStyle w:val="TOC2"/>
            <w:tabs>
              <w:tab w:val="right" w:leader="dot" w:pos="9350"/>
            </w:tabs>
            <w:rPr>
              <w:rFonts w:eastAsiaTheme="minorEastAsia"/>
              <w:noProof/>
            </w:rPr>
          </w:pPr>
          <w:hyperlink w:anchor="_Toc23856981" w:history="1">
            <w:r w:rsidRPr="000E49AD">
              <w:rPr>
                <w:rStyle w:val="Hyperlink"/>
                <w:noProof/>
              </w:rPr>
              <w:t>Question 3</w:t>
            </w:r>
            <w:r>
              <w:rPr>
                <w:noProof/>
                <w:webHidden/>
              </w:rPr>
              <w:tab/>
            </w:r>
            <w:r>
              <w:rPr>
                <w:noProof/>
                <w:webHidden/>
              </w:rPr>
              <w:fldChar w:fldCharType="begin"/>
            </w:r>
            <w:r>
              <w:rPr>
                <w:noProof/>
                <w:webHidden/>
              </w:rPr>
              <w:instrText xml:space="preserve"> PAGEREF _Toc23856981 \h </w:instrText>
            </w:r>
            <w:r>
              <w:rPr>
                <w:noProof/>
                <w:webHidden/>
              </w:rPr>
            </w:r>
            <w:r>
              <w:rPr>
                <w:noProof/>
                <w:webHidden/>
              </w:rPr>
              <w:fldChar w:fldCharType="separate"/>
            </w:r>
            <w:r>
              <w:rPr>
                <w:noProof/>
                <w:webHidden/>
              </w:rPr>
              <w:t>6</w:t>
            </w:r>
            <w:r>
              <w:rPr>
                <w:noProof/>
                <w:webHidden/>
              </w:rPr>
              <w:fldChar w:fldCharType="end"/>
            </w:r>
          </w:hyperlink>
        </w:p>
        <w:p w:rsidR="005D1F9C" w:rsidRDefault="005D1F9C">
          <w:pPr>
            <w:pStyle w:val="TOC2"/>
            <w:tabs>
              <w:tab w:val="right" w:leader="dot" w:pos="9350"/>
            </w:tabs>
            <w:rPr>
              <w:rFonts w:eastAsiaTheme="minorEastAsia"/>
              <w:noProof/>
            </w:rPr>
          </w:pPr>
          <w:hyperlink w:anchor="_Toc23856982" w:history="1">
            <w:r w:rsidRPr="000E49AD">
              <w:rPr>
                <w:rStyle w:val="Hyperlink"/>
                <w:noProof/>
              </w:rPr>
              <w:t>Question 4</w:t>
            </w:r>
            <w:r>
              <w:rPr>
                <w:noProof/>
                <w:webHidden/>
              </w:rPr>
              <w:tab/>
            </w:r>
            <w:r>
              <w:rPr>
                <w:noProof/>
                <w:webHidden/>
              </w:rPr>
              <w:fldChar w:fldCharType="begin"/>
            </w:r>
            <w:r>
              <w:rPr>
                <w:noProof/>
                <w:webHidden/>
              </w:rPr>
              <w:instrText xml:space="preserve"> PAGEREF _Toc23856982 \h </w:instrText>
            </w:r>
            <w:r>
              <w:rPr>
                <w:noProof/>
                <w:webHidden/>
              </w:rPr>
            </w:r>
            <w:r>
              <w:rPr>
                <w:noProof/>
                <w:webHidden/>
              </w:rPr>
              <w:fldChar w:fldCharType="separate"/>
            </w:r>
            <w:r>
              <w:rPr>
                <w:noProof/>
                <w:webHidden/>
              </w:rPr>
              <w:t>7</w:t>
            </w:r>
            <w:r>
              <w:rPr>
                <w:noProof/>
                <w:webHidden/>
              </w:rPr>
              <w:fldChar w:fldCharType="end"/>
            </w:r>
          </w:hyperlink>
        </w:p>
        <w:p w:rsidR="005D1F9C" w:rsidRDefault="005D1F9C">
          <w:pPr>
            <w:pStyle w:val="TOC2"/>
            <w:tabs>
              <w:tab w:val="right" w:leader="dot" w:pos="9350"/>
            </w:tabs>
            <w:rPr>
              <w:rFonts w:eastAsiaTheme="minorEastAsia"/>
              <w:noProof/>
            </w:rPr>
          </w:pPr>
          <w:hyperlink w:anchor="_Toc23856983" w:history="1">
            <w:r w:rsidRPr="000E49AD">
              <w:rPr>
                <w:rStyle w:val="Hyperlink"/>
                <w:noProof/>
              </w:rPr>
              <w:t>Question 5</w:t>
            </w:r>
            <w:r>
              <w:rPr>
                <w:noProof/>
                <w:webHidden/>
              </w:rPr>
              <w:tab/>
            </w:r>
            <w:r>
              <w:rPr>
                <w:noProof/>
                <w:webHidden/>
              </w:rPr>
              <w:fldChar w:fldCharType="begin"/>
            </w:r>
            <w:r>
              <w:rPr>
                <w:noProof/>
                <w:webHidden/>
              </w:rPr>
              <w:instrText xml:space="preserve"> PAGEREF _Toc23856983 \h </w:instrText>
            </w:r>
            <w:r>
              <w:rPr>
                <w:noProof/>
                <w:webHidden/>
              </w:rPr>
            </w:r>
            <w:r>
              <w:rPr>
                <w:noProof/>
                <w:webHidden/>
              </w:rPr>
              <w:fldChar w:fldCharType="separate"/>
            </w:r>
            <w:r>
              <w:rPr>
                <w:noProof/>
                <w:webHidden/>
              </w:rPr>
              <w:t>8</w:t>
            </w:r>
            <w:r>
              <w:rPr>
                <w:noProof/>
                <w:webHidden/>
              </w:rPr>
              <w:fldChar w:fldCharType="end"/>
            </w:r>
          </w:hyperlink>
        </w:p>
        <w:p w:rsidR="005D1F9C" w:rsidRDefault="005D1F9C">
          <w:pPr>
            <w:pStyle w:val="TOC1"/>
            <w:tabs>
              <w:tab w:val="right" w:leader="dot" w:pos="9350"/>
            </w:tabs>
            <w:rPr>
              <w:rFonts w:eastAsiaTheme="minorEastAsia"/>
              <w:noProof/>
            </w:rPr>
          </w:pPr>
          <w:hyperlink w:anchor="_Toc23856984" w:history="1">
            <w:r w:rsidRPr="000E49AD">
              <w:rPr>
                <w:rStyle w:val="Hyperlink"/>
                <w:noProof/>
              </w:rPr>
              <w:t>Part B</w:t>
            </w:r>
            <w:r>
              <w:rPr>
                <w:noProof/>
                <w:webHidden/>
              </w:rPr>
              <w:tab/>
            </w:r>
            <w:r>
              <w:rPr>
                <w:noProof/>
                <w:webHidden/>
              </w:rPr>
              <w:fldChar w:fldCharType="begin"/>
            </w:r>
            <w:r>
              <w:rPr>
                <w:noProof/>
                <w:webHidden/>
              </w:rPr>
              <w:instrText xml:space="preserve"> PAGEREF _Toc23856984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5" w:history="1">
            <w:r w:rsidRPr="000E49AD">
              <w:rPr>
                <w:rStyle w:val="Hyperlink"/>
                <w:noProof/>
              </w:rPr>
              <w:t>Question 1</w:t>
            </w:r>
            <w:r>
              <w:rPr>
                <w:noProof/>
                <w:webHidden/>
              </w:rPr>
              <w:tab/>
            </w:r>
            <w:r>
              <w:rPr>
                <w:noProof/>
                <w:webHidden/>
              </w:rPr>
              <w:fldChar w:fldCharType="begin"/>
            </w:r>
            <w:r>
              <w:rPr>
                <w:noProof/>
                <w:webHidden/>
              </w:rPr>
              <w:instrText xml:space="preserve"> PAGEREF _Toc23856985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2"/>
            <w:tabs>
              <w:tab w:val="right" w:leader="dot" w:pos="9350"/>
            </w:tabs>
            <w:rPr>
              <w:rFonts w:eastAsiaTheme="minorEastAsia"/>
              <w:noProof/>
            </w:rPr>
          </w:pPr>
          <w:hyperlink w:anchor="_Toc23856986" w:history="1">
            <w:r w:rsidRPr="000E49AD">
              <w:rPr>
                <w:rStyle w:val="Hyperlink"/>
                <w:noProof/>
              </w:rPr>
              <w:t>Question 2</w:t>
            </w:r>
            <w:r>
              <w:rPr>
                <w:noProof/>
                <w:webHidden/>
              </w:rPr>
              <w:tab/>
            </w:r>
            <w:r>
              <w:rPr>
                <w:noProof/>
                <w:webHidden/>
              </w:rPr>
              <w:fldChar w:fldCharType="begin"/>
            </w:r>
            <w:r>
              <w:rPr>
                <w:noProof/>
                <w:webHidden/>
              </w:rPr>
              <w:instrText xml:space="preserve"> PAGEREF _Toc23856986 \h </w:instrText>
            </w:r>
            <w:r>
              <w:rPr>
                <w:noProof/>
                <w:webHidden/>
              </w:rPr>
            </w:r>
            <w:r>
              <w:rPr>
                <w:noProof/>
                <w:webHidden/>
              </w:rPr>
              <w:fldChar w:fldCharType="separate"/>
            </w:r>
            <w:r>
              <w:rPr>
                <w:noProof/>
                <w:webHidden/>
              </w:rPr>
              <w:t>9</w:t>
            </w:r>
            <w:r>
              <w:rPr>
                <w:noProof/>
                <w:webHidden/>
              </w:rPr>
              <w:fldChar w:fldCharType="end"/>
            </w:r>
          </w:hyperlink>
        </w:p>
        <w:p w:rsidR="005D1F9C" w:rsidRDefault="005D1F9C">
          <w:pPr>
            <w:pStyle w:val="TOC1"/>
            <w:tabs>
              <w:tab w:val="right" w:leader="dot" w:pos="9350"/>
            </w:tabs>
            <w:rPr>
              <w:rFonts w:eastAsiaTheme="minorEastAsia"/>
              <w:noProof/>
            </w:rPr>
          </w:pPr>
          <w:hyperlink w:anchor="_Toc23856987" w:history="1">
            <w:r w:rsidRPr="000E49AD">
              <w:rPr>
                <w:rStyle w:val="Hyperlink"/>
                <w:noProof/>
              </w:rPr>
              <w:t>Part C</w:t>
            </w:r>
            <w:r>
              <w:rPr>
                <w:noProof/>
                <w:webHidden/>
              </w:rPr>
              <w:tab/>
            </w:r>
            <w:r>
              <w:rPr>
                <w:noProof/>
                <w:webHidden/>
              </w:rPr>
              <w:fldChar w:fldCharType="begin"/>
            </w:r>
            <w:r>
              <w:rPr>
                <w:noProof/>
                <w:webHidden/>
              </w:rPr>
              <w:instrText xml:space="preserve"> PAGEREF _Toc23856987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8" w:history="1">
            <w:r w:rsidRPr="000E49AD">
              <w:rPr>
                <w:rStyle w:val="Hyperlink"/>
                <w:noProof/>
              </w:rPr>
              <w:t>Question 1</w:t>
            </w:r>
            <w:r>
              <w:rPr>
                <w:noProof/>
                <w:webHidden/>
              </w:rPr>
              <w:tab/>
            </w:r>
            <w:r>
              <w:rPr>
                <w:noProof/>
                <w:webHidden/>
              </w:rPr>
              <w:fldChar w:fldCharType="begin"/>
            </w:r>
            <w:r>
              <w:rPr>
                <w:noProof/>
                <w:webHidden/>
              </w:rPr>
              <w:instrText xml:space="preserve"> PAGEREF _Toc23856988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89" w:history="1">
            <w:r w:rsidRPr="000E49AD">
              <w:rPr>
                <w:rStyle w:val="Hyperlink"/>
                <w:noProof/>
              </w:rPr>
              <w:t>Question 2</w:t>
            </w:r>
            <w:r>
              <w:rPr>
                <w:noProof/>
                <w:webHidden/>
              </w:rPr>
              <w:tab/>
            </w:r>
            <w:r>
              <w:rPr>
                <w:noProof/>
                <w:webHidden/>
              </w:rPr>
              <w:fldChar w:fldCharType="begin"/>
            </w:r>
            <w:r>
              <w:rPr>
                <w:noProof/>
                <w:webHidden/>
              </w:rPr>
              <w:instrText xml:space="preserve"> PAGEREF _Toc23856989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0" w:history="1">
            <w:r w:rsidRPr="000E49AD">
              <w:rPr>
                <w:rStyle w:val="Hyperlink"/>
                <w:noProof/>
              </w:rPr>
              <w:t>Question 3</w:t>
            </w:r>
            <w:r>
              <w:rPr>
                <w:noProof/>
                <w:webHidden/>
              </w:rPr>
              <w:tab/>
            </w:r>
            <w:r>
              <w:rPr>
                <w:noProof/>
                <w:webHidden/>
              </w:rPr>
              <w:fldChar w:fldCharType="begin"/>
            </w:r>
            <w:r>
              <w:rPr>
                <w:noProof/>
                <w:webHidden/>
              </w:rPr>
              <w:instrText xml:space="preserve"> PAGEREF _Toc23856990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2"/>
            <w:tabs>
              <w:tab w:val="right" w:leader="dot" w:pos="9350"/>
            </w:tabs>
            <w:rPr>
              <w:rFonts w:eastAsiaTheme="minorEastAsia"/>
              <w:noProof/>
            </w:rPr>
          </w:pPr>
          <w:hyperlink w:anchor="_Toc23856991" w:history="1">
            <w:r w:rsidRPr="000E49AD">
              <w:rPr>
                <w:rStyle w:val="Hyperlink"/>
                <w:noProof/>
              </w:rPr>
              <w:t>Question 4</w:t>
            </w:r>
            <w:r>
              <w:rPr>
                <w:noProof/>
                <w:webHidden/>
              </w:rPr>
              <w:tab/>
            </w:r>
            <w:r>
              <w:rPr>
                <w:noProof/>
                <w:webHidden/>
              </w:rPr>
              <w:fldChar w:fldCharType="begin"/>
            </w:r>
            <w:r>
              <w:rPr>
                <w:noProof/>
                <w:webHidden/>
              </w:rPr>
              <w:instrText xml:space="preserve"> PAGEREF _Toc23856991 \h </w:instrText>
            </w:r>
            <w:r>
              <w:rPr>
                <w:noProof/>
                <w:webHidden/>
              </w:rPr>
            </w:r>
            <w:r>
              <w:rPr>
                <w:noProof/>
                <w:webHidden/>
              </w:rPr>
              <w:fldChar w:fldCharType="separate"/>
            </w:r>
            <w:r>
              <w:rPr>
                <w:noProof/>
                <w:webHidden/>
              </w:rPr>
              <w:t>10</w:t>
            </w:r>
            <w:r>
              <w:rPr>
                <w:noProof/>
                <w:webHidden/>
              </w:rPr>
              <w:fldChar w:fldCharType="end"/>
            </w:r>
          </w:hyperlink>
        </w:p>
        <w:p w:rsidR="005D1F9C" w:rsidRDefault="005D1F9C">
          <w:pPr>
            <w:pStyle w:val="TOC1"/>
            <w:tabs>
              <w:tab w:val="right" w:leader="dot" w:pos="9350"/>
            </w:tabs>
            <w:rPr>
              <w:rFonts w:eastAsiaTheme="minorEastAsia"/>
              <w:noProof/>
            </w:rPr>
          </w:pPr>
          <w:hyperlink w:anchor="_Toc23856992" w:history="1">
            <w:r w:rsidRPr="000E49AD">
              <w:rPr>
                <w:rStyle w:val="Hyperlink"/>
                <w:noProof/>
              </w:rPr>
              <w:t>Part D</w:t>
            </w:r>
            <w:r>
              <w:rPr>
                <w:noProof/>
                <w:webHidden/>
              </w:rPr>
              <w:tab/>
            </w:r>
            <w:r>
              <w:rPr>
                <w:noProof/>
                <w:webHidden/>
              </w:rPr>
              <w:fldChar w:fldCharType="begin"/>
            </w:r>
            <w:r>
              <w:rPr>
                <w:noProof/>
                <w:webHidden/>
              </w:rPr>
              <w:instrText xml:space="preserve"> PAGEREF _Toc23856992 \h </w:instrText>
            </w:r>
            <w:r>
              <w:rPr>
                <w:noProof/>
                <w:webHidden/>
              </w:rPr>
            </w:r>
            <w:r>
              <w:rPr>
                <w:noProof/>
                <w:webHidden/>
              </w:rPr>
              <w:fldChar w:fldCharType="separate"/>
            </w:r>
            <w:r>
              <w:rPr>
                <w:noProof/>
                <w:webHidden/>
              </w:rPr>
              <w:t>11</w:t>
            </w:r>
            <w:r>
              <w:rPr>
                <w:noProof/>
                <w:webHidden/>
              </w:rPr>
              <w:fldChar w:fldCharType="end"/>
            </w:r>
          </w:hyperlink>
        </w:p>
        <w:p w:rsidR="008047E2" w:rsidRDefault="00B70027" w:rsidP="008047E2">
          <w:pPr>
            <w:rPr>
              <w:b/>
              <w:bCs/>
              <w:noProof/>
            </w:rPr>
          </w:pPr>
          <w:r>
            <w:rPr>
              <w:b/>
              <w:bCs/>
              <w:noProof/>
            </w:rPr>
            <w:fldChar w:fldCharType="end"/>
          </w:r>
        </w:p>
      </w:sdtContent>
    </w:sdt>
    <w:p w:rsidR="008047E2" w:rsidRDefault="008047E2" w:rsidP="00B70027">
      <w:pPr>
        <w:sectPr w:rsidR="008047E2" w:rsidSect="00B70027">
          <w:headerReference w:type="default" r:id="rId9"/>
          <w:headerReference w:type="first" r:id="rId10"/>
          <w:pgSz w:w="12240" w:h="15840"/>
          <w:pgMar w:top="1440" w:right="1440" w:bottom="1440" w:left="1440" w:header="720" w:footer="720" w:gutter="0"/>
          <w:pgNumType w:start="0"/>
          <w:cols w:space="720"/>
          <w:titlePg/>
          <w:docGrid w:linePitch="360"/>
        </w:sectPr>
      </w:pPr>
    </w:p>
    <w:p w:rsidR="008047E2" w:rsidRDefault="008047E2" w:rsidP="008047E2">
      <w:pPr>
        <w:pStyle w:val="Heading1"/>
      </w:pPr>
      <w:bookmarkStart w:id="0" w:name="_Toc23856978"/>
      <w:r w:rsidRPr="00F91A62">
        <w:lastRenderedPageBreak/>
        <w:t>Part A</w:t>
      </w:r>
      <w:bookmarkEnd w:id="0"/>
    </w:p>
    <w:p w:rsidR="00F91A62" w:rsidRPr="00F91A62" w:rsidRDefault="00F91A62" w:rsidP="00F91A62">
      <w:pPr>
        <w:pStyle w:val="Quote"/>
      </w:pPr>
      <w:r>
        <w:t>A medical collaborator is interested in how time to re-infection depends on the type of initial infection.</w:t>
      </w:r>
    </w:p>
    <w:p w:rsidR="008047E2" w:rsidRDefault="008047E2" w:rsidP="008047E2">
      <w:pPr>
        <w:pStyle w:val="Heading2"/>
      </w:pPr>
      <w:bookmarkStart w:id="1" w:name="_Toc23856979"/>
      <w:r>
        <w:t>Question 1</w:t>
      </w:r>
      <w:bookmarkEnd w:id="1"/>
    </w:p>
    <w:p w:rsidR="003B7AE4" w:rsidRDefault="003B7AE4" w:rsidP="003B7AE4">
      <w:pPr>
        <w:pStyle w:val="Quote"/>
      </w:pPr>
      <w:r>
        <w:t>Consider the three types of initial infections and compute a survival curve of the time to re-infection.  Plot them on the same graph.  What does the graph suggest?</w:t>
      </w:r>
    </w:p>
    <w:p w:rsidR="003B7AE4" w:rsidRPr="003B7AE4" w:rsidRDefault="003B7AE4" w:rsidP="003B7AE4"/>
    <w:p w:rsidR="003B7AE4" w:rsidRDefault="00A449B6" w:rsidP="003B7AE4">
      <w:pPr>
        <w:keepNext/>
        <w:jc w:val="center"/>
      </w:pPr>
      <w:r>
        <w:rPr>
          <w:noProof/>
        </w:rPr>
        <w:drawing>
          <wp:inline distT="0" distB="0" distL="0" distR="0" wp14:anchorId="59B90965" wp14:editId="2AAA5D08">
            <wp:extent cx="4414481" cy="2724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_Estimate for time to re-infection.png"/>
                    <pic:cNvPicPr/>
                  </pic:nvPicPr>
                  <pic:blipFill>
                    <a:blip r:embed="rId11">
                      <a:extLst>
                        <a:ext uri="{28A0092B-C50C-407E-A947-70E740481C1C}">
                          <a14:useLocalDpi xmlns:a14="http://schemas.microsoft.com/office/drawing/2010/main" val="0"/>
                        </a:ext>
                      </a:extLst>
                    </a:blip>
                    <a:stretch>
                      <a:fillRect/>
                    </a:stretch>
                  </pic:blipFill>
                  <pic:spPr>
                    <a:xfrm>
                      <a:off x="0" y="0"/>
                      <a:ext cx="4415245" cy="2724622"/>
                    </a:xfrm>
                    <a:prstGeom prst="rect">
                      <a:avLst/>
                    </a:prstGeom>
                  </pic:spPr>
                </pic:pic>
              </a:graphicData>
            </a:graphic>
          </wp:inline>
        </w:drawing>
      </w:r>
    </w:p>
    <w:p w:rsidR="00B70027" w:rsidRDefault="003B7AE4" w:rsidP="003B7AE4">
      <w:pPr>
        <w:pStyle w:val="Caption"/>
        <w:jc w:val="center"/>
      </w:pPr>
      <w:bookmarkStart w:id="2" w:name="_Ref23700149"/>
      <w:r>
        <w:t xml:space="preserve">Figure </w:t>
      </w:r>
      <w:r>
        <w:fldChar w:fldCharType="begin"/>
      </w:r>
      <w:r>
        <w:instrText xml:space="preserve"> SEQ Figure \* ARABIC </w:instrText>
      </w:r>
      <w:r>
        <w:fldChar w:fldCharType="separate"/>
      </w:r>
      <w:r>
        <w:rPr>
          <w:noProof/>
        </w:rPr>
        <w:t>1</w:t>
      </w:r>
      <w:r>
        <w:fldChar w:fldCharType="end"/>
      </w:r>
      <w:bookmarkEnd w:id="2"/>
      <w:r>
        <w:t xml:space="preserve"> - Kaplan-Meier Estimates</w:t>
      </w:r>
    </w:p>
    <w:p w:rsidR="005A6242" w:rsidRDefault="005A6242">
      <w:r>
        <w:t xml:space="preserve">We implement the Kaplan-Meier survival estimate as the majority of the groups have their final </w:t>
      </w:r>
    </w:p>
    <w:p w:rsidR="00C36602" w:rsidRDefault="003B7AE4">
      <w:r w:rsidRPr="003B7AE4">
        <w:t xml:space="preserve">From </w:t>
      </w:r>
      <w:r>
        <w:fldChar w:fldCharType="begin"/>
      </w:r>
      <w:r>
        <w:instrText xml:space="preserve"> REF _Ref23700149 \h </w:instrText>
      </w:r>
      <w:r>
        <w:fldChar w:fldCharType="separate"/>
      </w:r>
      <w:r>
        <w:t xml:space="preserve">Figure </w:t>
      </w:r>
      <w:r>
        <w:rPr>
          <w:noProof/>
        </w:rPr>
        <w:t>1</w:t>
      </w:r>
      <w:r>
        <w:fldChar w:fldCharType="end"/>
      </w:r>
      <w:r>
        <w:t xml:space="preserve"> </w:t>
      </w:r>
      <w:r w:rsidRPr="003B7AE4">
        <w:t>we can see that Chlamydia has an overall higher survival rate in terms of re-infection than does Gonorrhea.  A person who has been infected with both appears to lie in betwe</w:t>
      </w:r>
      <w:r>
        <w:t>en the two singular infections.</w:t>
      </w:r>
    </w:p>
    <w:p w:rsidR="00FD5C49" w:rsidRDefault="00C36602">
      <w:r>
        <w:t>This essentially tells us that your chance of re-infection is lower if you’ve initially been infected with Chlamydia than if you had been infected with both Chlamydia and Gonorrhea or just Gonorrhea.  The suspicion is that Gonorrhea pulls down the survival rate for initial infection of both, seeing as it standing alone has the lowest survival rate.</w:t>
      </w:r>
      <w:r w:rsidR="00FD5C49">
        <w:br w:type="page"/>
      </w:r>
    </w:p>
    <w:p w:rsidR="00B67C82" w:rsidRDefault="00B67C82" w:rsidP="00B67C82">
      <w:pPr>
        <w:pStyle w:val="Heading2"/>
      </w:pPr>
      <w:bookmarkStart w:id="3" w:name="_Toc23856980"/>
      <w:r>
        <w:lastRenderedPageBreak/>
        <w:t>Question 2</w:t>
      </w:r>
      <w:bookmarkEnd w:id="3"/>
    </w:p>
    <w:p w:rsidR="00B67C82" w:rsidRPr="00B67C82" w:rsidRDefault="00B67C82" w:rsidP="00B67C82">
      <w:pPr>
        <w:pStyle w:val="Quote"/>
      </w:pPr>
      <w:r>
        <w:t>Obtain an appropriate estimator and confidence interval for the 3 quartiles of the survival curves for the three types of initial infections.  Interpret the results.</w:t>
      </w:r>
    </w:p>
    <w:p w:rsidR="00C36602" w:rsidRPr="00E139D0" w:rsidRDefault="00C36602" w:rsidP="00C36602">
      <w:pPr>
        <w:pStyle w:val="Caption"/>
        <w:keepNext/>
        <w:jc w:val="center"/>
        <w:rPr>
          <w:color w:val="auto"/>
        </w:rPr>
      </w:pPr>
      <w:bookmarkStart w:id="4" w:name="_Ref2384038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DA2648" w:rsidRPr="00E139D0">
        <w:rPr>
          <w:noProof/>
          <w:color w:val="auto"/>
        </w:rPr>
        <w:t>1</w:t>
      </w:r>
      <w:r w:rsidRPr="00E139D0">
        <w:rPr>
          <w:color w:val="auto"/>
        </w:rPr>
        <w:fldChar w:fldCharType="end"/>
      </w:r>
      <w:bookmarkEnd w:id="4"/>
      <w:r w:rsidRPr="00E139D0">
        <w:rPr>
          <w:color w:val="auto"/>
        </w:rPr>
        <w:t xml:space="preserve"> - Survival Estimates for Gonorrhea</w:t>
      </w:r>
    </w:p>
    <w:tbl>
      <w:tblPr>
        <w:tblStyle w:val="LightShading-Accent4"/>
        <w:tblW w:w="10019" w:type="dxa"/>
        <w:jc w:val="center"/>
        <w:tblLook w:val="04A0" w:firstRow="1" w:lastRow="0" w:firstColumn="1" w:lastColumn="0" w:noHBand="0" w:noVBand="1"/>
      </w:tblPr>
      <w:tblGrid>
        <w:gridCol w:w="960"/>
        <w:gridCol w:w="960"/>
        <w:gridCol w:w="960"/>
        <w:gridCol w:w="960"/>
        <w:gridCol w:w="998"/>
        <w:gridCol w:w="9"/>
        <w:gridCol w:w="1044"/>
        <w:gridCol w:w="9"/>
        <w:gridCol w:w="1044"/>
        <w:gridCol w:w="9"/>
        <w:gridCol w:w="1044"/>
        <w:gridCol w:w="9"/>
        <w:gridCol w:w="1044"/>
        <w:gridCol w:w="9"/>
        <w:gridCol w:w="951"/>
        <w:gridCol w:w="9"/>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0.986301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0.013793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0.959994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72</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0.972603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0.019644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0.935868</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0.779978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0.06458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0.885223</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0.687245</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136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0.76406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0.067792</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0.872633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0.668995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143</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0.747803</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0.071121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0.859658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0.650502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144</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0.731547</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0.07444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0.846458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0.632235</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31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146</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0.71492</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0.077909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0.832864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0.613679</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338</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0.522395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0.123089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0.664925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0.410417</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367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0.504381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0.127994</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0.648198</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0.392474</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420</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26</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0.484982</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0.133869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0.630486</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0.373058</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49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426</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25</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0.465583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0.139956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0.61253</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0.353889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50</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464</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23</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0.44534</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0.146846</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0.593865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0.333961</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FD5C49" w:rsidRPr="00FD5C49" w:rsidRDefault="00FD5C49" w:rsidP="00FD5C49">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98" w:type="dxa"/>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805</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11</w:t>
            </w:r>
          </w:p>
        </w:tc>
        <w:tc>
          <w:tcPr>
            <w:tcW w:w="960"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0.289529</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0.232895</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0.457018</w:t>
            </w:r>
          </w:p>
        </w:tc>
        <w:tc>
          <w:tcPr>
            <w:tcW w:w="1053"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0.183422</w:t>
            </w:r>
          </w:p>
        </w:tc>
        <w:tc>
          <w:tcPr>
            <w:tcW w:w="960" w:type="dxa"/>
            <w:gridSpan w:val="2"/>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63</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827</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0.257359</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0.261015</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0.429256</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0.154299</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67</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1238</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5</w:t>
            </w:r>
          </w:p>
        </w:tc>
        <w:tc>
          <w:tcPr>
            <w:tcW w:w="960"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0.205888</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0.343699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0.403819</w:t>
            </w:r>
          </w:p>
        </w:tc>
        <w:tc>
          <w:tcPr>
            <w:tcW w:w="1053"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0.104972</w:t>
            </w:r>
          </w:p>
        </w:tc>
        <w:tc>
          <w:tcPr>
            <w:tcW w:w="960" w:type="dxa"/>
            <w:gridSpan w:val="2"/>
            <w:shd w:val="clear" w:color="auto" w:fill="92D050"/>
            <w:noWrap/>
            <w:hideMark/>
          </w:tcPr>
          <w:p w:rsidR="00FD5C49" w:rsidRPr="00FD5C49" w:rsidRDefault="00FD5C49" w:rsidP="00FD5C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r w:rsidR="00FD5C49" w:rsidRPr="00FD5C49" w:rsidTr="005D1F9C">
        <w:trPr>
          <w:gridAfter w:val="1"/>
          <w:cnfStyle w:val="000000100000" w:firstRow="0" w:lastRow="0" w:firstColumn="0" w:lastColumn="0" w:oddVBand="0" w:evenVBand="0" w:oddHBand="1" w:evenHBand="0" w:firstRowFirstColumn="0" w:firstRowLastColumn="0" w:lastRowFirstColumn="0" w:lastRowLastColumn="0"/>
          <w:wAfter w:w="9"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5C49" w:rsidRPr="00FD5C49" w:rsidRDefault="00FD5C49" w:rsidP="00FD5C49">
            <w:pPr>
              <w:jc w:val="right"/>
              <w:rPr>
                <w:rFonts w:ascii="Calibri" w:eastAsia="Times New Roman" w:hAnsi="Calibri" w:cs="Calibri"/>
                <w:color w:val="000000"/>
              </w:rPr>
            </w:pPr>
            <w:r w:rsidRPr="00FD5C49">
              <w:rPr>
                <w:rFonts w:ascii="Calibri" w:eastAsia="Times New Roman" w:hAnsi="Calibri" w:cs="Calibri"/>
                <w:color w:val="000000"/>
              </w:rPr>
              <w:t>70</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1519</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60"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c>
          <w:tcPr>
            <w:tcW w:w="998" w:type="dxa"/>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0</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spellStart"/>
            <w:r w:rsidRPr="00FD5C49">
              <w:rPr>
                <w:rFonts w:ascii="Calibri" w:eastAsia="Times New Roman" w:hAnsi="Calibri" w:cs="Calibri"/>
                <w:color w:val="000000"/>
              </w:rPr>
              <w:t>Inf</w:t>
            </w:r>
            <w:proofErr w:type="spellEnd"/>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1053" w:type="dxa"/>
            <w:gridSpan w:val="2"/>
            <w:noWrap/>
            <w:hideMark/>
          </w:tcPr>
          <w:p w:rsidR="00FD5C49" w:rsidRPr="00FD5C49" w:rsidRDefault="00FD5C49" w:rsidP="00FD5C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NA</w:t>
            </w:r>
          </w:p>
        </w:tc>
        <w:tc>
          <w:tcPr>
            <w:tcW w:w="960" w:type="dxa"/>
            <w:gridSpan w:val="2"/>
            <w:noWrap/>
            <w:hideMark/>
          </w:tcPr>
          <w:p w:rsidR="00FD5C49" w:rsidRPr="00FD5C49" w:rsidRDefault="00FD5C49" w:rsidP="00FD5C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1</w:t>
            </w:r>
          </w:p>
        </w:tc>
      </w:tr>
    </w:tbl>
    <w:p w:rsidR="00FD5C49" w:rsidRDefault="00FD5C49"/>
    <w:p w:rsidR="003B7AE4" w:rsidRDefault="00FD5C49" w:rsidP="00FD5C49">
      <w:pPr>
        <w:rPr>
          <w:rFonts w:eastAsiaTheme="minorEastAsia"/>
        </w:rPr>
      </w:pPr>
      <w:r>
        <w:t xml:space="preserve">We highlight the largest </w:t>
      </w:r>
      <m:oMath>
        <m:acc>
          <m:accPr>
            <m:ctrlPr>
              <w:rPr>
                <w:rFonts w:ascii="Cambria Math" w:hAnsi="Cambria Math"/>
                <w:i/>
              </w:rPr>
            </m:ctrlPr>
          </m:accPr>
          <m:e>
            <m:r>
              <w:rPr>
                <w:rFonts w:ascii="Cambria Math" w:hAnsi="Cambria Math"/>
              </w:rPr>
              <m:t>S(t)</m:t>
            </m:r>
          </m:e>
        </m:acc>
      </m:oMath>
      <w:r>
        <w:rPr>
          <w:rFonts w:eastAsiaTheme="minorEastAsia"/>
        </w:rPr>
        <w:t xml:space="preserve"> smaller than 0.75, 0.5 and 0.25 for Gonorrhea</w:t>
      </w:r>
      <w:r w:rsidR="00C36602">
        <w:rPr>
          <w:rFonts w:eastAsiaTheme="minorEastAsia"/>
        </w:rPr>
        <w:t>.  The upper and lower confidence interval for the survival estimate</w:t>
      </w:r>
      <w:r w:rsidR="005A6242">
        <w:rPr>
          <w:rFonts w:eastAsiaTheme="minorEastAsia"/>
        </w:rPr>
        <w:t>s</w:t>
      </w:r>
      <w:r w:rsidR="00C36602">
        <w:rPr>
          <w:rFonts w:eastAsiaTheme="minorEastAsia"/>
        </w:rPr>
        <w:t xml:space="preserve"> </w:t>
      </w:r>
      <w:r w:rsidR="005A6242">
        <w:rPr>
          <w:rFonts w:eastAsiaTheme="minorEastAsia"/>
        </w:rPr>
        <w:t>are</w:t>
      </w:r>
      <w:r w:rsidR="00C36602">
        <w:rPr>
          <w:rFonts w:eastAsiaTheme="minorEastAsia"/>
        </w:rPr>
        <w:t xml:space="preserve"> displayed in </w:t>
      </w:r>
      <w:r w:rsidR="00C36602">
        <w:rPr>
          <w:rFonts w:eastAsiaTheme="minorEastAsia"/>
        </w:rPr>
        <w:fldChar w:fldCharType="begin"/>
      </w:r>
      <w:r w:rsidR="00C36602">
        <w:rPr>
          <w:rFonts w:eastAsiaTheme="minorEastAsia"/>
        </w:rPr>
        <w:instrText xml:space="preserve"> REF _Ref23840389 \h </w:instrText>
      </w:r>
      <w:r w:rsidR="00C36602">
        <w:rPr>
          <w:rFonts w:eastAsiaTheme="minorEastAsia"/>
        </w:rPr>
      </w:r>
      <w:r w:rsidR="00C36602">
        <w:rPr>
          <w:rFonts w:eastAsiaTheme="minorEastAsia"/>
        </w:rPr>
        <w:fldChar w:fldCharType="separate"/>
      </w:r>
      <w:r w:rsidR="00C36602">
        <w:t xml:space="preserve">Table </w:t>
      </w:r>
      <w:r w:rsidR="00C36602">
        <w:rPr>
          <w:noProof/>
        </w:rPr>
        <w:t>1</w:t>
      </w:r>
      <w:r w:rsidR="00C36602">
        <w:rPr>
          <w:rFonts w:eastAsiaTheme="minorEastAsia"/>
        </w:rPr>
        <w:fldChar w:fldCharType="end"/>
      </w:r>
      <w:r>
        <w:rPr>
          <w:rFonts w:eastAsiaTheme="minorEastAsia"/>
        </w:rPr>
        <w:t xml:space="preserve">.  </w:t>
      </w:r>
      <w:r w:rsidR="00C36602">
        <w:rPr>
          <w:rFonts w:eastAsiaTheme="minorEastAsia"/>
        </w:rPr>
        <w:t>We then estimate the time to re-infection quartiles as below</w:t>
      </w:r>
      <w:r>
        <w:rPr>
          <w:rFonts w:eastAsiaTheme="minorEastAsia"/>
        </w:rPr>
        <w:t>:</w:t>
      </w:r>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=14</m:t>
          </m:r>
          <m:r>
            <w:rPr>
              <w:rFonts w:ascii="Cambria Math" w:eastAsiaTheme="minorEastAsia" w:hAnsi="Cambria Math"/>
            </w:rPr>
            <m:t>3</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=42</m:t>
          </m:r>
          <m:r>
            <w:rPr>
              <w:rFonts w:ascii="Cambria Math" w:eastAsiaTheme="minorEastAsia" w:hAnsi="Cambria Math"/>
            </w:rPr>
            <m:t>0</m:t>
          </m:r>
        </m:oMath>
      </m:oMathPara>
    </w:p>
    <w:p w:rsidR="005821B3" w:rsidRPr="00275695" w:rsidRDefault="005821B3" w:rsidP="005821B3">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=123</m:t>
          </m:r>
          <m:r>
            <w:rPr>
              <w:rFonts w:ascii="Cambria Math" w:eastAsiaTheme="minorEastAsia" w:hAnsi="Cambria Math"/>
            </w:rPr>
            <m:t>8</m:t>
          </m:r>
        </m:oMath>
      </m:oMathPara>
    </w:p>
    <w:p w:rsidR="004277C7" w:rsidRDefault="004277C7">
      <w:pPr>
        <w:rPr>
          <w:rFonts w:eastAsiaTheme="minorEastAsia"/>
        </w:rPr>
      </w:pPr>
      <w:r>
        <w:rPr>
          <w:rFonts w:eastAsiaTheme="minorEastAsia"/>
        </w:rPr>
        <w:br w:type="page"/>
      </w:r>
    </w:p>
    <w:p w:rsidR="005821B3" w:rsidRPr="00F432FB" w:rsidRDefault="005821B3" w:rsidP="005821B3">
      <w:pPr>
        <w:rPr>
          <w:rFonts w:eastAsiaTheme="minorEastAsia"/>
        </w:rPr>
      </w:pPr>
      <w:r>
        <w:rPr>
          <w:rFonts w:eastAsiaTheme="minorEastAsia"/>
        </w:rPr>
        <w:lastRenderedPageBreak/>
        <w:t>We calculate a 95% confidence interval using the below equation:</w:t>
      </w:r>
    </w:p>
    <w:p w:rsidR="005A6242" w:rsidRPr="005A6242" w:rsidRDefault="005821B3" w:rsidP="005A6242">
      <w:pPr>
        <w:keepNext/>
        <w:rPr>
          <w:b/>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m:t>
        </m:r>
        <m:acc>
          <m:accPr>
            <m:ctrlPr>
              <w:rPr>
                <w:rFonts w:ascii="Cambria Math" w:hAnsi="Cambria Math"/>
                <w:i/>
              </w:rPr>
            </m:ctrlPr>
          </m:accPr>
          <m:e>
            <m:r>
              <w:rPr>
                <w:rFonts w:ascii="Cambria Math" w:hAnsi="Cambria Math"/>
              </w:rPr>
              <m:t>S</m:t>
            </m:r>
            <m:d>
              <m:dPr>
                <m:ctrlPr>
                  <w:rPr>
                    <w:rFonts w:ascii="Cambria Math" w:hAnsi="Cambria Math"/>
                    <w:i/>
                  </w:rPr>
                </m:ctrlPr>
              </m:dPr>
              <m:e>
                <m:r>
                  <w:rPr>
                    <w:rFonts w:ascii="Cambria Math" w:hAnsi="Cambria Math"/>
                  </w:rPr>
                  <m:t>t</m:t>
                </m:r>
              </m:e>
            </m:d>
          </m:e>
        </m:acc>
        <m:r>
          <w:rPr>
            <w:rFonts w:ascii="Cambria Math" w:hAnsi="Cambria Math"/>
          </w:rPr>
          <m:t xml:space="preserve"> ±</m:t>
        </m:r>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V</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acc>
              <m:accPr>
                <m:ctrlPr>
                  <w:rPr>
                    <w:rFonts w:ascii="Cambria Math" w:hAnsi="Cambria Math"/>
                    <w:i/>
                  </w:rPr>
                </m:ctrlPr>
              </m:accPr>
              <m:e>
                <m:r>
                  <w:rPr>
                    <w:rFonts w:ascii="Cambria Math" w:hAnsi="Cambria Math"/>
                  </w:rPr>
                  <m:t>S(t))</m:t>
                </m:r>
              </m:e>
            </m:acc>
          </m:e>
        </m:acc>
      </m:oMath>
      <w:r w:rsidR="005A6242">
        <w:rPr>
          <w:rFonts w:eastAsiaTheme="minorEastAsia"/>
        </w:rPr>
        <w:t xml:space="preserve"> </w:t>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Pr>
          <w:rFonts w:eastAsiaTheme="minorEastAsia"/>
        </w:rPr>
        <w:tab/>
      </w:r>
      <w:r w:rsidR="005A6242" w:rsidRPr="005A6242">
        <w:rPr>
          <w:rFonts w:eastAsiaTheme="minorEastAsia"/>
          <w:b/>
        </w:rPr>
        <w:t>[</w:t>
      </w:r>
      <w:proofErr w:type="spellStart"/>
      <w:r w:rsidR="005A6242" w:rsidRPr="005A6242">
        <w:rPr>
          <w:b/>
        </w:rPr>
        <w:fldChar w:fldCharType="begin"/>
      </w:r>
      <w:r w:rsidR="005A6242" w:rsidRPr="005A6242">
        <w:rPr>
          <w:b/>
        </w:rPr>
        <w:instrText xml:space="preserve"> SEQ Equation \* roman </w:instrText>
      </w:r>
      <w:r w:rsidR="005A6242" w:rsidRPr="005A6242">
        <w:rPr>
          <w:b/>
        </w:rPr>
        <w:fldChar w:fldCharType="separate"/>
      </w:r>
      <w:r w:rsidR="005A6242" w:rsidRPr="005A6242">
        <w:rPr>
          <w:b/>
          <w:noProof/>
        </w:rPr>
        <w:t>i</w:t>
      </w:r>
      <w:proofErr w:type="spellEnd"/>
      <w:r w:rsidR="005A6242" w:rsidRPr="005A6242">
        <w:rPr>
          <w:b/>
        </w:rPr>
        <w:fldChar w:fldCharType="end"/>
      </w:r>
      <w:r w:rsidR="005A6242" w:rsidRPr="005A6242">
        <w:rPr>
          <w:b/>
        </w:rPr>
        <w:t>]</w:t>
      </w:r>
    </w:p>
    <w:p w:rsidR="00C36602" w:rsidRDefault="005821B3" w:rsidP="005821B3">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S(t)</m:t>
            </m:r>
          </m:e>
        </m:acc>
      </m:oMath>
      <w:r>
        <w:rPr>
          <w:rFonts w:eastAsiaTheme="minorEastAsia"/>
        </w:rPr>
        <w:t xml:space="preserve"> is the </w:t>
      </w:r>
      <w:r w:rsidR="004277C7">
        <w:rPr>
          <w:rFonts w:eastAsiaTheme="minorEastAsia"/>
        </w:rPr>
        <w:t>quartile estimate</w:t>
      </w:r>
      <w:r>
        <w:rPr>
          <w:rFonts w:eastAsiaTheme="minorEastAsia"/>
        </w:rPr>
        <w:t xml:space="preserve"> for </w:t>
      </w:r>
      <w:r w:rsidR="004277C7">
        <w:rPr>
          <w:rFonts w:eastAsiaTheme="minorEastAsia"/>
        </w:rPr>
        <w:t>re-infection</w:t>
      </w:r>
      <w:r>
        <w:rPr>
          <w:rFonts w:eastAsiaTheme="minorEastAsia"/>
        </w:rPr>
        <w:t xml:space="preserve">, around the aforementioned </w:t>
      </w:r>
      <w:r w:rsidR="004277C7">
        <w:rPr>
          <w:rFonts w:eastAsiaTheme="minorEastAsia"/>
        </w:rPr>
        <w:t>quartile</w:t>
      </w:r>
      <w:r>
        <w:rPr>
          <w:rFonts w:eastAsiaTheme="minorEastAsia"/>
        </w:rPr>
        <w:t xml:space="preserve">, with the standard error as retrieved from the table and with a </w:t>
      </w:r>
      <m:oMath>
        <m:sSub>
          <m:sSubPr>
            <m:ctrlPr>
              <w:rPr>
                <w:rFonts w:ascii="Cambria Math" w:eastAsiaTheme="minorEastAsia" w:hAnsi="Cambria Math"/>
                <w:i/>
              </w:rPr>
            </m:ctrlPr>
          </m:sSubPr>
          <m:e>
            <m:r>
              <w:rPr>
                <w:rFonts w:ascii="Cambria Math" w:eastAsiaTheme="minorEastAsia" w:hAnsi="Cambria Math"/>
              </w:rPr>
              <m:t>z</m:t>
            </m:r>
          </m:e>
          <m:sub>
            <m:f>
              <m:fPr>
                <m:type m:val="skw"/>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r>
          <w:rPr>
            <w:rFonts w:ascii="Cambria Math" w:eastAsiaTheme="minorEastAsia" w:hAnsi="Cambria Math"/>
          </w:rPr>
          <m:t>=1.96</m:t>
        </m:r>
      </m:oMath>
      <w:r>
        <w:rPr>
          <w:rFonts w:eastAsiaTheme="minorEastAsia"/>
        </w:rPr>
        <w:t>, with the following result (</w:t>
      </w:r>
      <w:r>
        <w:rPr>
          <w:rFonts w:eastAsiaTheme="minorEastAsia" w:cstheme="minorHAnsi"/>
        </w:rPr>
        <w:t>α</w:t>
      </w:r>
      <w:r>
        <w:rPr>
          <w:rFonts w:eastAsiaTheme="minorEastAsia"/>
        </w:rPr>
        <w:t xml:space="preserve"> = 0.05):</w:t>
      </w:r>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60</m:t>
          </m:r>
          <m:r>
            <w:rPr>
              <w:rFonts w:ascii="Cambria Math" w:hAnsi="Cambria Math"/>
            </w:rPr>
            <m:t>,</m:t>
          </m:r>
          <m:r>
            <w:rPr>
              <w:rFonts w:ascii="Cambria Math" w:hAnsi="Cambria Math"/>
            </w:rPr>
            <m:t>315</m:t>
          </m:r>
          <m:r>
            <w:rPr>
              <w:rFonts w:ascii="Cambria Math" w:hAnsi="Cambria Math"/>
            </w:rPr>
            <m:t>)</m:t>
          </m:r>
        </m:oMath>
      </m:oMathPara>
    </w:p>
    <w:p w:rsidR="004277C7" w:rsidRPr="00D01E22"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144</m:t>
          </m:r>
          <m:r>
            <w:rPr>
              <w:rFonts w:ascii="Cambria Math" w:hAnsi="Cambria Math"/>
            </w:rPr>
            <m:t xml:space="preserve">, </m:t>
          </m:r>
          <m:r>
            <w:rPr>
              <w:rFonts w:ascii="Cambria Math" w:hAnsi="Cambria Math"/>
            </w:rPr>
            <m:t>1238</m:t>
          </m:r>
          <m:r>
            <w:rPr>
              <w:rFonts w:ascii="Cambria Math" w:hAnsi="Cambria Math"/>
            </w:rPr>
            <m:t>)</m:t>
          </m:r>
        </m:oMath>
      </m:oMathPara>
    </w:p>
    <w:p w:rsidR="004277C7" w:rsidRPr="005A4CCC" w:rsidRDefault="004277C7" w:rsidP="004277C7">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66</m:t>
          </m:r>
          <m:r>
            <w:rPr>
              <w:rFonts w:ascii="Cambria Math" w:hAnsi="Cambria Math"/>
            </w:rPr>
            <m:t xml:space="preserve">, </m:t>
          </m:r>
          <m:r>
            <w:rPr>
              <w:rFonts w:ascii="Cambria Math" w:hAnsi="Cambria Math"/>
            </w:rPr>
            <m:t>NA</m:t>
          </m:r>
          <m:r>
            <w:rPr>
              <w:rFonts w:ascii="Cambria Math" w:hAnsi="Cambria Math"/>
            </w:rPr>
            <m:t>)</m:t>
          </m:r>
        </m:oMath>
      </m:oMathPara>
    </w:p>
    <w:p w:rsidR="005A4CCC" w:rsidRPr="00E139D0" w:rsidRDefault="005A4CCC" w:rsidP="005A4CCC">
      <w:pPr>
        <w:pStyle w:val="Caption"/>
        <w:jc w:val="center"/>
        <w:rPr>
          <w:rFonts w:eastAsiaTheme="minorEastAsia"/>
          <w:color w:val="auto"/>
        </w:rPr>
      </w:pPr>
      <w:bookmarkStart w:id="5" w:name="_Ref23848909"/>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DA2648" w:rsidRPr="00E139D0">
        <w:rPr>
          <w:noProof/>
          <w:color w:val="auto"/>
        </w:rPr>
        <w:t>2</w:t>
      </w:r>
      <w:r w:rsidRPr="00E139D0">
        <w:rPr>
          <w:color w:val="auto"/>
        </w:rPr>
        <w:fldChar w:fldCharType="end"/>
      </w:r>
      <w:bookmarkEnd w:id="5"/>
      <w:r w:rsidRPr="00E139D0">
        <w:rPr>
          <w:color w:val="auto"/>
        </w:rPr>
        <w:t xml:space="preserve"> - Survival Estimates for Chlamydia</w:t>
      </w:r>
    </w:p>
    <w:tbl>
      <w:tblPr>
        <w:tblStyle w:val="LightShading-Accent4"/>
        <w:tblW w:w="10019" w:type="dxa"/>
        <w:jc w:val="center"/>
        <w:tblLook w:val="04A0" w:firstRow="1" w:lastRow="0" w:firstColumn="1" w:lastColumn="0" w:noHBand="0" w:noVBand="1"/>
      </w:tblPr>
      <w:tblGrid>
        <w:gridCol w:w="960"/>
        <w:gridCol w:w="960"/>
        <w:gridCol w:w="960"/>
        <w:gridCol w:w="960"/>
        <w:gridCol w:w="983"/>
        <w:gridCol w:w="24"/>
        <w:gridCol w:w="1029"/>
        <w:gridCol w:w="24"/>
        <w:gridCol w:w="1029"/>
        <w:gridCol w:w="24"/>
        <w:gridCol w:w="1029"/>
        <w:gridCol w:w="24"/>
        <w:gridCol w:w="1029"/>
        <w:gridCol w:w="24"/>
        <w:gridCol w:w="936"/>
        <w:gridCol w:w="24"/>
      </w:tblGrid>
      <w:tr w:rsidR="005A4CCC"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5A4CCC" w:rsidRPr="00FD5C49" w:rsidRDefault="00094758" w:rsidP="005A4CCC">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5A4CCC" w:rsidRPr="00094758" w:rsidRDefault="00094758" w:rsidP="00094758">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5A4CCC" w:rsidRPr="00094758"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5A4CCC" w:rsidRPr="00FD5C49" w:rsidRDefault="00094758"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5A4CCC" w:rsidRPr="00FD5C49" w:rsidRDefault="005A4CCC" w:rsidP="005A4C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0.995349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0.004662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0.986295</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72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0.990676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0.006624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0.977897</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2F4866">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218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103</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0.761108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0.043293</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0.828509</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0.699191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102</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0.753647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0.044399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0.822168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0.690836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155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223</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101</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0.746185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0.045501</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0.815787</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0.682521</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0.738412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0.04669</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0.809173</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0.673839</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164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91</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0.730298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0.04798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0.802307</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0.664752</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5A4CCC"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5A4CCC" w:rsidRPr="002F4866" w:rsidRDefault="005A4CCC" w:rsidP="00077ACE">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83" w:type="dxa"/>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5A4CCC" w:rsidRPr="002F4866" w:rsidRDefault="005A4CCC" w:rsidP="00077AC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217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698</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34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0.530748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0.091675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0.635218</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0.44346</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761</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0.511091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0.099141</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0.620707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0.420832</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225</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766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26</w:t>
            </w:r>
          </w:p>
        </w:tc>
        <w:tc>
          <w:tcPr>
            <w:tcW w:w="960"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0.491433</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0.106618</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0.605645</w:t>
            </w:r>
          </w:p>
        </w:tc>
        <w:tc>
          <w:tcPr>
            <w:tcW w:w="1053"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0.39876</w:t>
            </w:r>
          </w:p>
        </w:tc>
        <w:tc>
          <w:tcPr>
            <w:tcW w:w="960" w:type="dxa"/>
            <w:gridSpan w:val="2"/>
            <w:shd w:val="clear" w:color="auto" w:fill="92D050"/>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227</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790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24</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0.470957</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0.1148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0.589792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0.376066</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239</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1090</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0.431711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0.144065</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0.57256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0.32551</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cnfStyle w:val="000000100000" w:firstRow="0" w:lastRow="0" w:firstColumn="0" w:lastColumn="0" w:oddVBand="0" w:evenVBand="0" w:oddHBand="1" w:evenHBand="0" w:firstRowFirstColumn="0" w:firstRowLastColumn="0" w:lastRowFirstColumn="0" w:lastRowLastColumn="0"/>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246</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1230</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5</w:t>
            </w:r>
          </w:p>
        </w:tc>
        <w:tc>
          <w:tcPr>
            <w:tcW w:w="960"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0.345368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0.265998</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0.581702</w:t>
            </w:r>
          </w:p>
        </w:tc>
        <w:tc>
          <w:tcPr>
            <w:tcW w:w="1053"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0.205053</w:t>
            </w:r>
          </w:p>
        </w:tc>
        <w:tc>
          <w:tcPr>
            <w:tcW w:w="960" w:type="dxa"/>
            <w:gridSpan w:val="2"/>
            <w:noWrap/>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r w:rsidR="002F4866" w:rsidRPr="002F4866" w:rsidTr="005D1F9C">
        <w:trPr>
          <w:gridAfter w:val="1"/>
          <w:wAfter w:w="24"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2F4866" w:rsidRPr="002F4866" w:rsidRDefault="002F4866" w:rsidP="002F4866">
            <w:pPr>
              <w:jc w:val="right"/>
              <w:rPr>
                <w:rFonts w:ascii="Calibri" w:eastAsia="Times New Roman" w:hAnsi="Calibri" w:cs="Calibri"/>
                <w:color w:val="000000"/>
              </w:rPr>
            </w:pPr>
            <w:r w:rsidRPr="002F4866">
              <w:rPr>
                <w:rFonts w:ascii="Calibri" w:eastAsia="Times New Roman" w:hAnsi="Calibri" w:cs="Calibri"/>
                <w:color w:val="000000"/>
              </w:rPr>
              <w:t>247</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1284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4</w:t>
            </w:r>
          </w:p>
        </w:tc>
        <w:tc>
          <w:tcPr>
            <w:tcW w:w="960"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1</w:t>
            </w:r>
          </w:p>
        </w:tc>
        <w:tc>
          <w:tcPr>
            <w:tcW w:w="983" w:type="dxa"/>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0.259026</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0.39254</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0.559081</w:t>
            </w:r>
          </w:p>
        </w:tc>
        <w:tc>
          <w:tcPr>
            <w:tcW w:w="1053"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0.120009</w:t>
            </w:r>
          </w:p>
        </w:tc>
        <w:tc>
          <w:tcPr>
            <w:tcW w:w="960" w:type="dxa"/>
            <w:gridSpan w:val="2"/>
            <w:noWrap/>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F4866">
              <w:rPr>
                <w:rFonts w:ascii="Calibri" w:eastAsia="Times New Roman" w:hAnsi="Calibri" w:cs="Calibri"/>
                <w:color w:val="000000"/>
              </w:rPr>
              <w:t>2</w:t>
            </w:r>
          </w:p>
        </w:tc>
      </w:tr>
    </w:tbl>
    <w:p w:rsidR="005A4CCC" w:rsidRDefault="005A4CCC" w:rsidP="005A4CCC"/>
    <w:p w:rsidR="005A4CCC" w:rsidRDefault="005A6242" w:rsidP="005A4CCC">
      <w:pPr>
        <w:rPr>
          <w:rFonts w:eastAsiaTheme="minorEastAsia"/>
        </w:rPr>
      </w:pPr>
      <w:r>
        <w:t>As before, w</w:t>
      </w:r>
      <w:r w:rsidR="005A4CCC">
        <w:t xml:space="preserve">e highlight the largest </w:t>
      </w:r>
      <m:oMath>
        <m:acc>
          <m:accPr>
            <m:ctrlPr>
              <w:rPr>
                <w:rFonts w:ascii="Cambria Math" w:hAnsi="Cambria Math"/>
                <w:i/>
              </w:rPr>
            </m:ctrlPr>
          </m:accPr>
          <m:e>
            <m:r>
              <w:rPr>
                <w:rFonts w:ascii="Cambria Math" w:hAnsi="Cambria Math"/>
              </w:rPr>
              <m:t>S(t)</m:t>
            </m:r>
          </m:e>
        </m:acc>
      </m:oMath>
      <w:r w:rsidR="005A4CCC">
        <w:rPr>
          <w:rFonts w:eastAsiaTheme="minorEastAsia"/>
        </w:rPr>
        <w:t xml:space="preserve"> smaller than 0.75, 0.5 and 0.25 for Chlamydia.  The upper and lower confidence interval for the survival estimate</w:t>
      </w:r>
      <w:r>
        <w:rPr>
          <w:rFonts w:eastAsiaTheme="minorEastAsia"/>
        </w:rPr>
        <w:t xml:space="preserve"> for Chlamydia</w:t>
      </w:r>
      <w:r w:rsidR="005A4CCC">
        <w:rPr>
          <w:rFonts w:eastAsiaTheme="minorEastAsia"/>
        </w:rPr>
        <w:t xml:space="preserve"> is displayed in </w:t>
      </w:r>
      <w:r w:rsidR="005A4CCC">
        <w:rPr>
          <w:rFonts w:eastAsiaTheme="minorEastAsia"/>
        </w:rPr>
        <w:fldChar w:fldCharType="begin"/>
      </w:r>
      <w:r w:rsidR="005A4CCC">
        <w:rPr>
          <w:rFonts w:eastAsiaTheme="minorEastAsia"/>
        </w:rPr>
        <w:instrText xml:space="preserve"> REF _Ref23848909 \h </w:instrText>
      </w:r>
      <w:r w:rsidR="005A4CCC">
        <w:rPr>
          <w:rFonts w:eastAsiaTheme="minorEastAsia"/>
        </w:rPr>
      </w:r>
      <w:r w:rsidR="005A4CCC">
        <w:rPr>
          <w:rFonts w:eastAsiaTheme="minorEastAsia"/>
        </w:rPr>
        <w:fldChar w:fldCharType="separate"/>
      </w:r>
      <w:r w:rsidR="005A4CCC">
        <w:t xml:space="preserve">Table </w:t>
      </w:r>
      <w:r w:rsidR="005A4CCC">
        <w:rPr>
          <w:noProof/>
        </w:rPr>
        <w:t>2</w:t>
      </w:r>
      <w:r w:rsidR="005A4CCC">
        <w:rPr>
          <w:rFonts w:eastAsiaTheme="minorEastAsia"/>
        </w:rPr>
        <w:fldChar w:fldCharType="end"/>
      </w:r>
      <w:r w:rsidR="005A4CCC">
        <w:rPr>
          <w:rFonts w:eastAsiaTheme="minorEastAsia"/>
        </w:rPr>
        <w:t>.  We then estimate the time to re-infection quartiles as below:</w:t>
      </w:r>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m:t>
          </m:r>
          <m:r>
            <w:rPr>
              <w:rFonts w:ascii="Cambria Math" w:eastAsiaTheme="minorEastAsia" w:hAnsi="Cambria Math"/>
            </w:rPr>
            <m:t>22</m:t>
          </m:r>
          <m:r>
            <w:rPr>
              <w:rFonts w:ascii="Cambria Math" w:eastAsiaTheme="minorEastAsia" w:hAnsi="Cambria Math"/>
            </w:rPr>
            <m:t>3</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m:t>
          </m:r>
          <m:r>
            <w:rPr>
              <w:rFonts w:ascii="Cambria Math" w:eastAsiaTheme="minorEastAsia" w:hAnsi="Cambria Math"/>
            </w:rPr>
            <m:t>76</m:t>
          </m:r>
          <m:r>
            <w:rPr>
              <w:rFonts w:ascii="Cambria Math" w:eastAsiaTheme="minorEastAsia" w:hAnsi="Cambria Math"/>
            </w:rPr>
            <m:t>6</m:t>
          </m:r>
        </m:oMath>
      </m:oMathPara>
    </w:p>
    <w:p w:rsidR="005A4CCC" w:rsidRPr="00275695" w:rsidRDefault="005A4CCC" w:rsidP="005A4CCC">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A</m:t>
          </m:r>
        </m:oMath>
      </m:oMathPara>
    </w:p>
    <w:p w:rsidR="005A4CCC" w:rsidRDefault="005A4CCC" w:rsidP="005A4CCC">
      <w:pPr>
        <w:rPr>
          <w:rFonts w:eastAsiaTheme="minorEastAsia"/>
        </w:rPr>
      </w:pPr>
    </w:p>
    <w:p w:rsidR="005A4CCC" w:rsidRDefault="005A4CCC" w:rsidP="005A6242">
      <w:pPr>
        <w:rPr>
          <w:rFonts w:eastAsiaTheme="minorEastAsia"/>
        </w:rPr>
      </w:pPr>
      <w:r>
        <w:rPr>
          <w:rFonts w:eastAsiaTheme="minorEastAsia"/>
        </w:rPr>
        <w:lastRenderedPageBreak/>
        <w:t>We calculate a 95% confidence i</w:t>
      </w:r>
      <w:r w:rsidR="005A6242">
        <w:rPr>
          <w:rFonts w:eastAsiaTheme="minorEastAsia"/>
        </w:rPr>
        <w:t xml:space="preserve">nterval using equation </w:t>
      </w:r>
      <w:r w:rsidR="005A6242" w:rsidRPr="005A6242">
        <w:rPr>
          <w:rFonts w:eastAsiaTheme="minorEastAsia"/>
          <w:b/>
        </w:rPr>
        <w:t>[</w:t>
      </w:r>
      <w:proofErr w:type="spellStart"/>
      <w:r w:rsidR="005A6242" w:rsidRPr="005A6242">
        <w:rPr>
          <w:rFonts w:eastAsiaTheme="minorEastAsia"/>
          <w:b/>
        </w:rPr>
        <w:t>i</w:t>
      </w:r>
      <w:proofErr w:type="spellEnd"/>
      <w:r w:rsidR="005A6242"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131</m:t>
          </m:r>
          <m:r>
            <w:rPr>
              <w:rFonts w:ascii="Cambria Math" w:hAnsi="Cambria Math"/>
            </w:rPr>
            <m:t>,</m:t>
          </m:r>
          <m:r>
            <w:rPr>
              <w:rFonts w:ascii="Cambria Math" w:hAnsi="Cambria Math"/>
            </w:rPr>
            <m:t>480</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334</m:t>
          </m:r>
          <m:r>
            <w:rPr>
              <w:rFonts w:ascii="Cambria Math" w:hAnsi="Cambria Math"/>
            </w:rPr>
            <m:t xml:space="preserve">, </m:t>
          </m:r>
          <m:r>
            <w:rPr>
              <w:rFonts w:ascii="Cambria Math" w:hAnsi="Cambria Math"/>
            </w:rPr>
            <m:t>1284</m:t>
          </m:r>
          <m:r>
            <w:rPr>
              <w:rFonts w:ascii="Cambria Math" w:hAnsi="Cambria Math"/>
            </w:rPr>
            <m:t>)</m:t>
          </m:r>
        </m:oMath>
      </m:oMathPara>
    </w:p>
    <w:p w:rsidR="005A4CCC" w:rsidRPr="00D01E22" w:rsidRDefault="005A4CCC" w:rsidP="005A4CCC">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NA</m:t>
          </m:r>
          <m:r>
            <w:rPr>
              <w:rFonts w:ascii="Cambria Math" w:hAnsi="Cambria Math"/>
            </w:rPr>
            <m:t xml:space="preserve">, </m:t>
          </m:r>
          <m:r>
            <w:rPr>
              <w:rFonts w:ascii="Cambria Math" w:hAnsi="Cambria Math"/>
            </w:rPr>
            <m:t>NA</m:t>
          </m:r>
          <m:r>
            <w:rPr>
              <w:rFonts w:ascii="Cambria Math" w:hAnsi="Cambria Math"/>
            </w:rPr>
            <m:t>)</m:t>
          </m:r>
        </m:oMath>
      </m:oMathPara>
    </w:p>
    <w:p w:rsidR="00275695" w:rsidRPr="00E139D0" w:rsidRDefault="00275695" w:rsidP="00275695">
      <w:pPr>
        <w:pStyle w:val="Caption"/>
        <w:keepNext/>
        <w:jc w:val="center"/>
        <w:rPr>
          <w:color w:val="auto"/>
        </w:rPr>
      </w:pPr>
      <w:bookmarkStart w:id="6" w:name="_Ref23849365"/>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DA2648" w:rsidRPr="00E139D0">
        <w:rPr>
          <w:noProof/>
          <w:color w:val="auto"/>
        </w:rPr>
        <w:t>3</w:t>
      </w:r>
      <w:r w:rsidRPr="00E139D0">
        <w:rPr>
          <w:color w:val="auto"/>
        </w:rPr>
        <w:fldChar w:fldCharType="end"/>
      </w:r>
      <w:bookmarkEnd w:id="6"/>
      <w:r w:rsidRPr="00E139D0">
        <w:rPr>
          <w:color w:val="auto"/>
        </w:rPr>
        <w:t xml:space="preserve"> - Survival Estimates for Chlamydia and Gonorrhea</w:t>
      </w:r>
    </w:p>
    <w:tbl>
      <w:tblPr>
        <w:tblStyle w:val="LightShading-Accent4"/>
        <w:tblW w:w="10019" w:type="dxa"/>
        <w:jc w:val="center"/>
        <w:tblLook w:val="04A0" w:firstRow="1" w:lastRow="0" w:firstColumn="1" w:lastColumn="0" w:noHBand="0" w:noVBand="1"/>
      </w:tblPr>
      <w:tblGrid>
        <w:gridCol w:w="960"/>
        <w:gridCol w:w="960"/>
        <w:gridCol w:w="960"/>
        <w:gridCol w:w="960"/>
        <w:gridCol w:w="960"/>
        <w:gridCol w:w="47"/>
        <w:gridCol w:w="1009"/>
        <w:gridCol w:w="44"/>
        <w:gridCol w:w="1012"/>
        <w:gridCol w:w="41"/>
        <w:gridCol w:w="1012"/>
        <w:gridCol w:w="41"/>
        <w:gridCol w:w="1015"/>
        <w:gridCol w:w="38"/>
        <w:gridCol w:w="922"/>
        <w:gridCol w:w="38"/>
      </w:tblGrid>
      <w:tr w:rsidR="00094758" w:rsidRPr="00FD5C49" w:rsidTr="005D1F9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FD5C49" w:rsidRDefault="00094758" w:rsidP="00077ACE">
            <w:pPr>
              <w:jc w:val="right"/>
              <w:rPr>
                <w:rFonts w:ascii="Calibri" w:eastAsia="Times New Roman" w:hAnsi="Calibri" w:cs="Calibri"/>
                <w:color w:val="000000"/>
              </w:rPr>
            </w:pPr>
            <w:proofErr w:type="spellStart"/>
            <w:r>
              <w:rPr>
                <w:rFonts w:ascii="Calibri" w:eastAsia="Times New Roman" w:hAnsi="Calibri" w:cs="Calibri"/>
                <w:color w:val="000000"/>
              </w:rPr>
              <w:t>obs</w:t>
            </w:r>
            <w:proofErr w:type="spellEnd"/>
          </w:p>
        </w:tc>
        <w:tc>
          <w:tcPr>
            <w:tcW w:w="960" w:type="dxa"/>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w:t>
            </w:r>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risk</w:t>
            </w:r>
            <w:proofErr w:type="spellEnd"/>
          </w:p>
        </w:tc>
        <w:tc>
          <w:tcPr>
            <w:tcW w:w="960" w:type="dxa"/>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event</w:t>
            </w:r>
            <w:proofErr w:type="spellEnd"/>
          </w:p>
        </w:tc>
        <w:tc>
          <w:tcPr>
            <w:tcW w:w="1007"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vertAlign w:val="subscript"/>
              </w:rPr>
            </w:pPr>
            <w:proofErr w:type="spellStart"/>
            <w:r>
              <w:rPr>
                <w:rFonts w:ascii="Calibri" w:eastAsia="Times New Roman" w:hAnsi="Calibri" w:cs="Calibri"/>
                <w:color w:val="000000"/>
              </w:rPr>
              <w:t>n</w:t>
            </w:r>
            <w:r>
              <w:rPr>
                <w:rFonts w:ascii="Calibri" w:eastAsia="Times New Roman" w:hAnsi="Calibri" w:cs="Calibri"/>
                <w:color w:val="000000"/>
                <w:vertAlign w:val="subscript"/>
              </w:rPr>
              <w:t>censored</w:t>
            </w:r>
            <w:proofErr w:type="spellEnd"/>
          </w:p>
        </w:tc>
        <w:tc>
          <w:tcPr>
            <w:tcW w:w="1053" w:type="dxa"/>
            <w:gridSpan w:val="2"/>
            <w:noWrap/>
            <w:hideMark/>
          </w:tcPr>
          <w:p w:rsidR="00094758" w:rsidRPr="00094758"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rPr>
            </w:pPr>
            <m:oMathPara>
              <m:oMath>
                <m:acc>
                  <m:accPr>
                    <m:ctrlPr>
                      <w:rPr>
                        <w:rFonts w:ascii="Cambria Math" w:hAnsi="Cambria Math"/>
                        <w:i/>
                        <w:color w:val="auto"/>
                      </w:rPr>
                    </m:ctrlPr>
                  </m:accPr>
                  <m:e>
                    <m:r>
                      <m:rPr>
                        <m:sty m:val="bi"/>
                      </m:rPr>
                      <w:rPr>
                        <w:rFonts w:ascii="Cambria Math" w:hAnsi="Cambria Math"/>
                        <w:color w:val="auto"/>
                      </w:rPr>
                      <m:t>S</m:t>
                    </m:r>
                    <m:d>
                      <m:dPr>
                        <m:ctrlPr>
                          <w:rPr>
                            <w:rFonts w:ascii="Cambria Math" w:hAnsi="Cambria Math"/>
                            <w:i/>
                            <w:color w:val="auto"/>
                          </w:rPr>
                        </m:ctrlPr>
                      </m:dPr>
                      <m:e>
                        <m:r>
                          <m:rPr>
                            <m:sty m:val="bi"/>
                          </m:rPr>
                          <w:rPr>
                            <w:rFonts w:ascii="Cambria Math" w:hAnsi="Cambria Math"/>
                            <w:color w:val="auto"/>
                          </w:rPr>
                          <m:t>t</m:t>
                        </m:r>
                      </m:e>
                    </m:d>
                  </m:e>
                </m:acc>
              </m:oMath>
            </m:oMathPara>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σ</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upper</w:t>
            </w:r>
          </w:p>
        </w:tc>
        <w:tc>
          <w:tcPr>
            <w:tcW w:w="1053"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lower</w:t>
            </w:r>
          </w:p>
        </w:tc>
        <w:tc>
          <w:tcPr>
            <w:tcW w:w="960" w:type="dxa"/>
            <w:gridSpan w:val="2"/>
            <w:noWrap/>
            <w:hideMark/>
          </w:tcPr>
          <w:p w:rsidR="00094758" w:rsidRPr="00FD5C49" w:rsidRDefault="00094758" w:rsidP="00077AC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D5C49">
              <w:rPr>
                <w:rFonts w:ascii="Calibri" w:eastAsia="Times New Roman" w:hAnsi="Calibri" w:cs="Calibri"/>
                <w:color w:val="000000"/>
              </w:rPr>
              <w:t>strata</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0.995192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0.004819</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0.985836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254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206</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0.980699</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0.009745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0.99961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0.962146</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0.760723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0.041756</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0.8256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0.700944</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122</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0.754487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0.04256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0.820123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0.694105</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314</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167</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0.748252</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0.043361</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0.814624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0.687288</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316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177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0.741964</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0.044175</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0.809067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0.680426</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320</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193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0.728947</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0.045914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0.797586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0.666215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385</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599</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0.514905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0.084437</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0.607575</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0.436369</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386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604</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40</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0.502032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0.088151</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0.596713</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0.422374</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650</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0.488087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0.092543</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0.585154</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0.407122</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663</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0.474142</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0.096977</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0.573397</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0.392067</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392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668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0.460196</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0.101468</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0.561453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0.377201</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tcPr>
          <w:p w:rsidR="00094758" w:rsidRPr="00094758" w:rsidRDefault="00094758" w:rsidP="00094758">
            <w:pPr>
              <w:jc w:val="right"/>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3"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1056"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c>
          <w:tcPr>
            <w:tcW w:w="960" w:type="dxa"/>
            <w:gridSpan w:val="2"/>
            <w:noWrap/>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414</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1138</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0.296488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0.184334</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0.425513</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0.206587</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415</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1168</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0.269535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0.207533</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0.404825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0.179458</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shd w:val="clear" w:color="auto" w:fill="92D050"/>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416</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1172</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9</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0.239587</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0.23866</w:t>
            </w:r>
          </w:p>
        </w:tc>
        <w:tc>
          <w:tcPr>
            <w:tcW w:w="1053"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0.382481</w:t>
            </w:r>
          </w:p>
        </w:tc>
        <w:tc>
          <w:tcPr>
            <w:tcW w:w="1056"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0.150077</w:t>
            </w:r>
          </w:p>
        </w:tc>
        <w:tc>
          <w:tcPr>
            <w:tcW w:w="960" w:type="dxa"/>
            <w:gridSpan w:val="2"/>
            <w:shd w:val="clear" w:color="auto" w:fill="92D050"/>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cnfStyle w:val="000000100000" w:firstRow="0" w:lastRow="0" w:firstColumn="0" w:lastColumn="0" w:oddVBand="0" w:evenVBand="0" w:oddHBand="1" w:evenHBand="0" w:firstRowFirstColumn="0" w:firstRowLastColumn="0" w:lastRowFirstColumn="0" w:lastRowLastColumn="0"/>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419</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1327</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6</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0.199655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0.300486</w:t>
            </w:r>
          </w:p>
        </w:tc>
        <w:tc>
          <w:tcPr>
            <w:tcW w:w="1053"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0.359795</w:t>
            </w:r>
          </w:p>
        </w:tc>
        <w:tc>
          <w:tcPr>
            <w:tcW w:w="1056"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0.110792</w:t>
            </w:r>
          </w:p>
        </w:tc>
        <w:tc>
          <w:tcPr>
            <w:tcW w:w="960" w:type="dxa"/>
            <w:gridSpan w:val="2"/>
            <w:noWrap/>
            <w:hideMark/>
          </w:tcPr>
          <w:p w:rsidR="00094758" w:rsidRPr="00094758" w:rsidRDefault="00094758" w:rsidP="0009475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r w:rsidR="00094758" w:rsidRPr="00094758" w:rsidTr="005D1F9C">
        <w:trPr>
          <w:gridAfter w:val="1"/>
          <w:wAfter w:w="38" w:type="dxa"/>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94758" w:rsidRPr="00094758" w:rsidRDefault="00094758" w:rsidP="00094758">
            <w:pPr>
              <w:jc w:val="right"/>
              <w:rPr>
                <w:rFonts w:ascii="Calibri" w:eastAsia="Times New Roman" w:hAnsi="Calibri" w:cs="Calibri"/>
                <w:color w:val="000000"/>
              </w:rPr>
            </w:pPr>
            <w:r w:rsidRPr="00094758">
              <w:rPr>
                <w:rFonts w:ascii="Calibri" w:eastAsia="Times New Roman" w:hAnsi="Calibri" w:cs="Calibri"/>
                <w:color w:val="000000"/>
              </w:rPr>
              <w:t>423</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1517</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2</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1</w:t>
            </w:r>
          </w:p>
        </w:tc>
        <w:tc>
          <w:tcPr>
            <w:tcW w:w="960" w:type="dxa"/>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0.099828</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0.768305</w:t>
            </w:r>
          </w:p>
        </w:tc>
        <w:tc>
          <w:tcPr>
            <w:tcW w:w="1053"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0.450021</w:t>
            </w:r>
          </w:p>
        </w:tc>
        <w:tc>
          <w:tcPr>
            <w:tcW w:w="1056"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0.022145</w:t>
            </w:r>
          </w:p>
        </w:tc>
        <w:tc>
          <w:tcPr>
            <w:tcW w:w="960" w:type="dxa"/>
            <w:gridSpan w:val="2"/>
            <w:noWrap/>
            <w:hideMark/>
          </w:tcPr>
          <w:p w:rsidR="00094758" w:rsidRPr="00094758" w:rsidRDefault="00094758" w:rsidP="0009475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94758">
              <w:rPr>
                <w:rFonts w:ascii="Calibri" w:eastAsia="Times New Roman" w:hAnsi="Calibri" w:cs="Calibri"/>
                <w:color w:val="000000"/>
              </w:rPr>
              <w:t>3</w:t>
            </w:r>
          </w:p>
        </w:tc>
      </w:tr>
    </w:tbl>
    <w:p w:rsidR="00E136C6" w:rsidRDefault="00E136C6" w:rsidP="00E136C6"/>
    <w:p w:rsidR="00E136C6" w:rsidRDefault="005A6242" w:rsidP="00E136C6">
      <w:pPr>
        <w:rPr>
          <w:rFonts w:eastAsiaTheme="minorEastAsia"/>
        </w:rPr>
      </w:pPr>
      <w:r>
        <w:t>Again, w</w:t>
      </w:r>
      <w:r w:rsidR="00E136C6">
        <w:t xml:space="preserve">e highlight the largest </w:t>
      </w:r>
      <m:oMath>
        <m:acc>
          <m:accPr>
            <m:ctrlPr>
              <w:rPr>
                <w:rFonts w:ascii="Cambria Math" w:hAnsi="Cambria Math"/>
                <w:i/>
              </w:rPr>
            </m:ctrlPr>
          </m:accPr>
          <m:e>
            <m:r>
              <w:rPr>
                <w:rFonts w:ascii="Cambria Math" w:hAnsi="Cambria Math"/>
              </w:rPr>
              <m:t>S(t)</m:t>
            </m:r>
          </m:e>
        </m:acc>
      </m:oMath>
      <w:r w:rsidR="00E136C6">
        <w:rPr>
          <w:rFonts w:eastAsiaTheme="minorEastAsia"/>
        </w:rPr>
        <w:t xml:space="preserve"> smaller than 0.75, 0.5 and 0.25 for </w:t>
      </w:r>
      <w:r>
        <w:rPr>
          <w:rFonts w:eastAsiaTheme="minorEastAsia"/>
        </w:rPr>
        <w:t xml:space="preserve">both </w:t>
      </w:r>
      <w:r w:rsidR="00E136C6">
        <w:rPr>
          <w:rFonts w:eastAsiaTheme="minorEastAsia"/>
        </w:rPr>
        <w:t>Chlamydia</w:t>
      </w:r>
      <w:r w:rsidR="00275695">
        <w:rPr>
          <w:rFonts w:eastAsiaTheme="minorEastAsia"/>
        </w:rPr>
        <w:t xml:space="preserve"> and Gonorrhea</w:t>
      </w:r>
      <w:r>
        <w:rPr>
          <w:rFonts w:eastAsiaTheme="minorEastAsia"/>
        </w:rPr>
        <w:t xml:space="preserve"> initial infection</w:t>
      </w:r>
      <w:r w:rsidR="00E136C6">
        <w:rPr>
          <w:rFonts w:eastAsiaTheme="minorEastAsia"/>
        </w:rPr>
        <w:t>.  The upper and lower confidence interval for the survival estimate is displayed in</w:t>
      </w:r>
      <w:r w:rsidR="00275695">
        <w:rPr>
          <w:rFonts w:eastAsiaTheme="minorEastAsia"/>
        </w:rPr>
        <w:t xml:space="preserve"> </w:t>
      </w:r>
      <w:r w:rsidR="00275695">
        <w:rPr>
          <w:rFonts w:eastAsiaTheme="minorEastAsia"/>
        </w:rPr>
        <w:fldChar w:fldCharType="begin"/>
      </w:r>
      <w:r w:rsidR="00275695">
        <w:rPr>
          <w:rFonts w:eastAsiaTheme="minorEastAsia"/>
        </w:rPr>
        <w:instrText xml:space="preserve"> REF _Ref23849365 \h </w:instrText>
      </w:r>
      <w:r w:rsidR="00275695">
        <w:rPr>
          <w:rFonts w:eastAsiaTheme="minorEastAsia"/>
        </w:rPr>
      </w:r>
      <w:r w:rsidR="00275695">
        <w:rPr>
          <w:rFonts w:eastAsiaTheme="minorEastAsia"/>
        </w:rPr>
        <w:fldChar w:fldCharType="separate"/>
      </w:r>
      <w:r w:rsidR="00275695">
        <w:t xml:space="preserve">Table </w:t>
      </w:r>
      <w:r w:rsidR="00275695">
        <w:rPr>
          <w:noProof/>
        </w:rPr>
        <w:t>3</w:t>
      </w:r>
      <w:r w:rsidR="00275695">
        <w:rPr>
          <w:rFonts w:eastAsiaTheme="minorEastAsia"/>
        </w:rPr>
        <w:fldChar w:fldCharType="end"/>
      </w:r>
      <w:r w:rsidR="00E136C6">
        <w:rPr>
          <w:rFonts w:eastAsiaTheme="minorEastAsia"/>
        </w:rPr>
        <w:t>.  We then estimate the time to re-infection quartiles as below:</w:t>
      </w:r>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eastAsiaTheme="minorEastAsia" w:hAnsi="Cambria Math"/>
            </w:rPr>
            <m:t>=16</m:t>
          </m:r>
          <m:r>
            <w:rPr>
              <w:rFonts w:ascii="Cambria Math" w:eastAsiaTheme="minorEastAsia" w:hAnsi="Cambria Math"/>
            </w:rPr>
            <m:t>7</m:t>
          </m:r>
        </m:oMath>
      </m:oMathPara>
    </w:p>
    <w:p w:rsidR="00E136C6" w:rsidRPr="00275695" w:rsidRDefault="00E136C6" w:rsidP="00E136C6">
      <w:pPr>
        <w:jc w:val="center"/>
        <w:rPr>
          <w:rFonts w:eastAsiaTheme="minorEastAsia"/>
        </w:rPr>
      </w:pPr>
      <m:oMathPara>
        <m:oMathParaPr>
          <m:jc m:val="center"/>
        </m:oMathParaP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eastAsiaTheme="minorEastAsia" w:hAnsi="Cambria Math"/>
            </w:rPr>
            <m:t>=65</m:t>
          </m:r>
          <m:r>
            <w:rPr>
              <w:rFonts w:ascii="Cambria Math" w:eastAsiaTheme="minorEastAsia" w:hAnsi="Cambria Math"/>
            </w:rPr>
            <m:t>0</m:t>
          </m:r>
        </m:oMath>
      </m:oMathPara>
    </w:p>
    <w:p w:rsidR="00E136C6" w:rsidRDefault="00E136C6" w:rsidP="00275695">
      <w:pPr>
        <w:jc w:val="center"/>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eastAsiaTheme="minorEastAsia" w:hAnsi="Cambria Math"/>
            </w:rPr>
            <m:t>=1172</m:t>
          </m:r>
        </m:oMath>
      </m:oMathPara>
    </w:p>
    <w:p w:rsidR="005A6242" w:rsidRDefault="005A6242" w:rsidP="005A6242">
      <w:pPr>
        <w:rPr>
          <w:rFonts w:eastAsiaTheme="minorEastAsia"/>
        </w:rPr>
      </w:pPr>
    </w:p>
    <w:p w:rsidR="005A6242" w:rsidRDefault="005A6242" w:rsidP="005A6242">
      <w:pPr>
        <w:rPr>
          <w:rFonts w:eastAsiaTheme="minorEastAsia"/>
        </w:rPr>
      </w:pPr>
    </w:p>
    <w:p w:rsidR="005A6242" w:rsidRDefault="005A6242" w:rsidP="005A6242">
      <w:pPr>
        <w:rPr>
          <w:rFonts w:eastAsiaTheme="minorEastAsia"/>
        </w:rPr>
      </w:pPr>
      <w:r>
        <w:rPr>
          <w:rFonts w:eastAsiaTheme="minorEastAsia"/>
        </w:rPr>
        <w:lastRenderedPageBreak/>
        <w:t xml:space="preserve">We calculate a 95% confidence interval using equation </w:t>
      </w:r>
      <w:r w:rsidRPr="005A6242">
        <w:rPr>
          <w:rFonts w:eastAsiaTheme="minorEastAsia"/>
          <w:b/>
        </w:rPr>
        <w:t>[</w:t>
      </w:r>
      <w:proofErr w:type="spellStart"/>
      <w:r w:rsidRPr="005A6242">
        <w:rPr>
          <w:rFonts w:eastAsiaTheme="minorEastAsia"/>
          <w:b/>
        </w:rPr>
        <w:t>i</w:t>
      </w:r>
      <w:proofErr w:type="spellEnd"/>
      <w:r w:rsidRPr="005A6242">
        <w:rPr>
          <w:rFonts w:eastAsiaTheme="minorEastAsia"/>
          <w:b/>
        </w:rPr>
        <w:t>]</w:t>
      </w:r>
      <w:r>
        <w:rPr>
          <w:rFonts w:eastAsiaTheme="minorEastAsia"/>
        </w:rPr>
        <w:t>, with the following result (</w:t>
      </w:r>
      <w:r>
        <w:rPr>
          <w:rFonts w:eastAsiaTheme="minorEastAsia" w:cstheme="minorHAnsi"/>
        </w:rPr>
        <w:t>α</w:t>
      </w:r>
      <w:r>
        <w:rPr>
          <w:rFonts w:eastAsiaTheme="minorEastAsia"/>
        </w:rPr>
        <w:t xml:space="preserve"> = 0.05):</w:t>
      </w:r>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0.75</m:t>
                  </m:r>
                </m:sub>
              </m:sSub>
            </m:e>
          </m:acc>
          <m:r>
            <w:rPr>
              <w:rFonts w:ascii="Cambria Math" w:hAnsi="Cambria Math"/>
            </w:rPr>
            <m:t>=(</m:t>
          </m:r>
          <m:r>
            <w:rPr>
              <w:rFonts w:ascii="Cambria Math" w:hAnsi="Cambria Math"/>
            </w:rPr>
            <m:t>99</m:t>
          </m:r>
          <m:r>
            <w:rPr>
              <w:rFonts w:ascii="Cambria Math" w:hAnsi="Cambria Math"/>
            </w:rPr>
            <m:t>,</m:t>
          </m:r>
          <m:r>
            <w:rPr>
              <w:rFonts w:ascii="Cambria Math" w:hAnsi="Cambria Math"/>
            </w:rPr>
            <m:t>257</m:t>
          </m:r>
          <m:r>
            <w:rPr>
              <w:rFonts w:ascii="Cambria Math" w:hAnsi="Cambria Math"/>
            </w:rPr>
            <m:t>)</m:t>
          </m:r>
        </m:oMath>
      </m:oMathPara>
    </w:p>
    <w:p w:rsidR="00E136C6" w:rsidRPr="00D01E22" w:rsidRDefault="00E136C6" w:rsidP="00E136C6">
      <w:pPr>
        <w:jc w:val="center"/>
        <w:rPr>
          <w:rFonts w:eastAsiaTheme="minorEastAsia"/>
        </w:rPr>
      </w:pPr>
      <m:oMathPara>
        <m:oMathParaPr>
          <m:jc m:val="left"/>
        </m:oMathPara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0.5</m:t>
                  </m:r>
                </m:sub>
              </m:sSub>
            </m:e>
          </m:acc>
          <m:r>
            <w:rPr>
              <w:rFonts w:ascii="Cambria Math" w:hAnsi="Cambria Math"/>
            </w:rPr>
            <m:t>=(</m:t>
          </m:r>
          <m:r>
            <w:rPr>
              <w:rFonts w:ascii="Cambria Math" w:hAnsi="Cambria Math"/>
            </w:rPr>
            <m:t>251</m:t>
          </m:r>
          <m:r>
            <w:rPr>
              <w:rFonts w:ascii="Cambria Math" w:hAnsi="Cambria Math"/>
            </w:rPr>
            <m:t xml:space="preserve">, </m:t>
          </m:r>
          <m:r>
            <w:rPr>
              <w:rFonts w:ascii="Cambria Math" w:hAnsi="Cambria Math"/>
            </w:rPr>
            <m:t>1138</m:t>
          </m:r>
          <m:r>
            <w:rPr>
              <w:rFonts w:ascii="Cambria Math" w:hAnsi="Cambria Math"/>
            </w:rPr>
            <m:t>)</m:t>
          </m:r>
        </m:oMath>
      </m:oMathPara>
    </w:p>
    <w:p w:rsidR="007E7818" w:rsidRDefault="00E136C6" w:rsidP="00E136C6">
      <w:pPr>
        <w:rPr>
          <w:rFonts w:eastAsiaTheme="minorEastAsia"/>
        </w:rPr>
      </w:pPr>
      <m:oMath>
        <m:r>
          <w:rPr>
            <w:rFonts w:ascii="Cambria Math" w:hAnsi="Cambria Math"/>
          </w:rPr>
          <m:t>100</m:t>
        </m:r>
        <m:d>
          <m:dPr>
            <m:ctrlPr>
              <w:rPr>
                <w:rFonts w:ascii="Cambria Math" w:hAnsi="Cambria Math"/>
                <w:i/>
              </w:rPr>
            </m:ctrlPr>
          </m:dPr>
          <m:e>
            <m:r>
              <w:rPr>
                <w:rFonts w:ascii="Cambria Math" w:hAnsi="Cambria Math"/>
              </w:rPr>
              <m:t>1-α</m:t>
            </m:r>
          </m:e>
        </m:d>
        <m:r>
          <w:rPr>
            <w:rFonts w:ascii="Cambria Math" w:hAnsi="Cambria Math"/>
          </w:rPr>
          <m:t xml:space="preserve">% CI for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0.25</m:t>
                </m:r>
              </m:sub>
            </m:sSub>
          </m:e>
        </m:acc>
        <m:r>
          <w:rPr>
            <w:rFonts w:ascii="Cambria Math" w:hAnsi="Cambria Math"/>
          </w:rPr>
          <m:t>=(</m:t>
        </m:r>
        <m:r>
          <w:rPr>
            <w:rFonts w:ascii="Cambria Math" w:hAnsi="Cambria Math"/>
          </w:rPr>
          <m:t>242</m:t>
        </m:r>
        <m:r>
          <w:rPr>
            <w:rFonts w:ascii="Cambria Math" w:hAnsi="Cambria Math"/>
          </w:rPr>
          <m:t xml:space="preserve">, </m:t>
        </m:r>
        <m:r>
          <w:rPr>
            <w:rFonts w:ascii="Cambria Math" w:hAnsi="Cambria Math"/>
          </w:rPr>
          <m:t>NA</m:t>
        </m:r>
      </m:oMath>
      <w:r w:rsidR="00275695">
        <w:rPr>
          <w:rFonts w:eastAsiaTheme="minorEastAsia"/>
        </w:rPr>
        <w:t>)</w:t>
      </w:r>
    </w:p>
    <w:p w:rsidR="007E7818" w:rsidRDefault="007E7818" w:rsidP="00E136C6">
      <w:pPr>
        <w:rPr>
          <w:rFonts w:eastAsiaTheme="minorEastAsia"/>
        </w:rPr>
      </w:pPr>
      <w:r>
        <w:rPr>
          <w:rFonts w:eastAsiaTheme="minorEastAsia"/>
        </w:rPr>
        <w:t>We summarize the results in the below table:</w:t>
      </w:r>
    </w:p>
    <w:p w:rsidR="000F3A19" w:rsidRPr="00E139D0" w:rsidRDefault="000F3A19" w:rsidP="000F3A19">
      <w:pPr>
        <w:pStyle w:val="Caption"/>
        <w:keepNext/>
        <w:jc w:val="center"/>
        <w:rPr>
          <w:color w:val="auto"/>
        </w:rPr>
      </w:pPr>
      <w:bookmarkStart w:id="7" w:name="_Ref23856781"/>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DA2648" w:rsidRPr="00E139D0">
        <w:rPr>
          <w:noProof/>
          <w:color w:val="auto"/>
        </w:rPr>
        <w:t>4</w:t>
      </w:r>
      <w:r w:rsidRPr="00E139D0">
        <w:rPr>
          <w:color w:val="auto"/>
        </w:rPr>
        <w:fldChar w:fldCharType="end"/>
      </w:r>
      <w:bookmarkEnd w:id="7"/>
      <w:r w:rsidRPr="00E139D0">
        <w:rPr>
          <w:color w:val="auto"/>
        </w:rPr>
        <w:t xml:space="preserve"> - C.I. Summary</w:t>
      </w:r>
    </w:p>
    <w:tbl>
      <w:tblPr>
        <w:tblStyle w:val="LightShading-Accent4"/>
        <w:tblW w:w="8222" w:type="dxa"/>
        <w:jc w:val="center"/>
        <w:tblLook w:val="04A0" w:firstRow="1" w:lastRow="0" w:firstColumn="1" w:lastColumn="0" w:noHBand="0" w:noVBand="1"/>
      </w:tblPr>
      <w:tblGrid>
        <w:gridCol w:w="1593"/>
        <w:gridCol w:w="2481"/>
        <w:gridCol w:w="1667"/>
        <w:gridCol w:w="2481"/>
      </w:tblGrid>
      <w:tr w:rsidR="007E7818" w:rsidTr="005D1F9C">
        <w:trPr>
          <w:cnfStyle w:val="100000000000" w:firstRow="1" w:lastRow="0" w:firstColumn="0" w:lastColumn="0" w:oddVBand="0" w:evenVBand="0" w:oddHBand="0"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75</w:t>
            </w:r>
            <w:r w:rsidRPr="007E7818">
              <w:rPr>
                <w:rFonts w:eastAsiaTheme="minorEastAsia"/>
                <w:vertAlign w:val="superscript"/>
              </w:rPr>
              <w:t>th</w:t>
            </w:r>
            <w:r>
              <w:rPr>
                <w:rFonts w:eastAsiaTheme="minorEastAsia"/>
              </w:rPr>
              <w:t xml:space="preserve"> Percentile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Median C.I.</w:t>
            </w:r>
          </w:p>
        </w:tc>
        <w:tc>
          <w:tcPr>
            <w:tcW w:w="0" w:type="auto"/>
          </w:tcPr>
          <w:p w:rsidR="007E7818" w:rsidRDefault="007E7818" w:rsidP="00E136C6">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25</w:t>
            </w:r>
            <w:r w:rsidRPr="007E7818">
              <w:rPr>
                <w:rFonts w:eastAsiaTheme="minorEastAsia"/>
                <w:vertAlign w:val="superscript"/>
              </w:rPr>
              <w:t>th</w:t>
            </w:r>
            <w:r>
              <w:rPr>
                <w:rFonts w:eastAsiaTheme="minorEastAsia"/>
              </w:rPr>
              <w:t xml:space="preserve"> Percentile C.I.</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Gonorrhea</w:t>
            </w:r>
          </w:p>
        </w:tc>
        <w:tc>
          <w:tcPr>
            <w:tcW w:w="0" w:type="auto"/>
          </w:tcPr>
          <w:p w:rsidR="007E7818" w:rsidRDefault="007E7818" w:rsidP="00F7440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(60,</w:t>
            </w:r>
            <w:r w:rsidR="00F74401">
              <w:rPr>
                <w:rFonts w:eastAsiaTheme="minorEastAsia"/>
              </w:rPr>
              <w:t>315</w:t>
            </w:r>
            <w:r>
              <w:rPr>
                <w:rFonts w:eastAsiaTheme="minorEastAsia"/>
              </w:rPr>
              <w:t>)</w:t>
            </w:r>
          </w:p>
        </w:tc>
        <w:tc>
          <w:tcPr>
            <w:tcW w:w="0" w:type="auto"/>
          </w:tcPr>
          <w:p w:rsidR="007E7818" w:rsidRDefault="007E7818" w:rsidP="003B7AE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w:t>
            </w:r>
            <w:r w:rsidR="003B7AED">
              <w:rPr>
                <w:rFonts w:eastAsiaTheme="minorEastAsia"/>
              </w:rPr>
              <w:t>144</w:t>
            </w:r>
            <w:r>
              <w:rPr>
                <w:rFonts w:eastAsiaTheme="minorEastAsia"/>
              </w:rPr>
              <w:t>,</w:t>
            </w:r>
            <w:r w:rsidR="003B7AED">
              <w:rPr>
                <w:rFonts w:eastAsiaTheme="minorEastAsia"/>
              </w:rPr>
              <w:t>1238</w:t>
            </w:r>
            <w:r>
              <w:rPr>
                <w:rFonts w:eastAsiaTheme="minorEastAsia"/>
              </w:rPr>
              <w:t>)</w:t>
            </w:r>
          </w:p>
        </w:tc>
        <w:tc>
          <w:tcPr>
            <w:tcW w:w="0" w:type="auto"/>
          </w:tcPr>
          <w:p w:rsidR="007E7818" w:rsidRDefault="007E7818"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(66,NA)</w:t>
            </w:r>
          </w:p>
        </w:tc>
      </w:tr>
      <w:tr w:rsidR="007E7818" w:rsidTr="005D1F9C">
        <w:trPr>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Both</w:t>
            </w:r>
          </w:p>
        </w:tc>
        <w:tc>
          <w:tcPr>
            <w:tcW w:w="0" w:type="auto"/>
          </w:tcPr>
          <w:p w:rsidR="007E7818" w:rsidRDefault="007E7818" w:rsidP="00E136C6">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(131,480)</w:t>
            </w:r>
          </w:p>
        </w:tc>
        <w:tc>
          <w:tcPr>
            <w:tcW w:w="0" w:type="auto"/>
          </w:tcPr>
          <w:p w:rsidR="007E7818" w:rsidRDefault="007E7818" w:rsidP="008561E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r w:rsidR="008561E9">
              <w:rPr>
                <w:rFonts w:eastAsiaTheme="minorEastAsia"/>
              </w:rPr>
              <w:t>334</w:t>
            </w:r>
            <w:r>
              <w:rPr>
                <w:rFonts w:eastAsiaTheme="minorEastAsia"/>
              </w:rPr>
              <w:t>,</w:t>
            </w:r>
            <w:r w:rsidR="008561E9">
              <w:rPr>
                <w:rFonts w:eastAsiaTheme="minorEastAsia"/>
              </w:rPr>
              <w:t>1284</w:t>
            </w:r>
            <w:r>
              <w:rPr>
                <w:rFonts w:eastAsiaTheme="minorEastAsia"/>
              </w:rPr>
              <w:t>)</w:t>
            </w:r>
          </w:p>
        </w:tc>
        <w:tc>
          <w:tcPr>
            <w:tcW w:w="0" w:type="auto"/>
          </w:tcPr>
          <w:p w:rsidR="007E7818" w:rsidRDefault="007E7818" w:rsidP="00077AC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(NA,NA)</w:t>
            </w:r>
          </w:p>
        </w:tc>
      </w:tr>
      <w:tr w:rsidR="007E7818" w:rsidTr="005D1F9C">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0" w:type="auto"/>
          </w:tcPr>
          <w:p w:rsidR="007E7818" w:rsidRDefault="007E7818" w:rsidP="00E136C6">
            <w:pPr>
              <w:rPr>
                <w:rFonts w:eastAsiaTheme="minorEastAsia"/>
              </w:rPr>
            </w:pPr>
            <w:r>
              <w:rPr>
                <w:rFonts w:eastAsiaTheme="minorEastAsia"/>
              </w:rPr>
              <w:t>Chlamydia</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(99,257)</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(251,1138)</w:t>
            </w:r>
          </w:p>
        </w:tc>
        <w:tc>
          <w:tcPr>
            <w:tcW w:w="0" w:type="auto"/>
          </w:tcPr>
          <w:p w:rsidR="007E7818" w:rsidRDefault="00D32FB1" w:rsidP="00E136C6">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(242,NA)</w:t>
            </w:r>
          </w:p>
        </w:tc>
      </w:tr>
    </w:tbl>
    <w:p w:rsidR="007E7818" w:rsidRDefault="007E7818" w:rsidP="00E136C6">
      <w:pPr>
        <w:rPr>
          <w:rFonts w:eastAsiaTheme="minorEastAsia"/>
        </w:rPr>
      </w:pPr>
    </w:p>
    <w:p w:rsidR="000F3A19" w:rsidRDefault="000F3A19" w:rsidP="00E136C6">
      <w:pPr>
        <w:rPr>
          <w:rFonts w:eastAsiaTheme="minorEastAsia"/>
        </w:rPr>
      </w:pPr>
      <w:r>
        <w:rPr>
          <w:rFonts w:eastAsiaTheme="minorEastAsia"/>
        </w:rPr>
        <w:t xml:space="preserve">From </w:t>
      </w:r>
      <w:r>
        <w:rPr>
          <w:rFonts w:eastAsiaTheme="minorEastAsia"/>
        </w:rPr>
        <w:fldChar w:fldCharType="begin"/>
      </w:r>
      <w:r>
        <w:rPr>
          <w:rFonts w:eastAsiaTheme="minorEastAsia"/>
        </w:rPr>
        <w:instrText xml:space="preserve"> REF _Ref23856781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we can see that</w:t>
      </w:r>
      <w:r w:rsidR="00B3561A">
        <w:rPr>
          <w:rFonts w:eastAsiaTheme="minorEastAsia"/>
        </w:rPr>
        <w:t xml:space="preserve"> there is overlap for all confidence intervals, giving us an unclear indication whether or not the three curves do indeed differ.  There is therefore not clear enough evidence to suggest whether time to re-infection is different for the three states of initial infection.</w:t>
      </w:r>
    </w:p>
    <w:p w:rsidR="00B67C82" w:rsidRDefault="00B67C82" w:rsidP="00E136C6">
      <w:pPr>
        <w:rPr>
          <w:rFonts w:eastAsiaTheme="minorEastAsia"/>
        </w:rPr>
      </w:pPr>
      <w:r>
        <w:rPr>
          <w:rFonts w:eastAsiaTheme="minorEastAsia"/>
        </w:rPr>
        <w:br w:type="page"/>
      </w:r>
    </w:p>
    <w:p w:rsidR="00B67C82" w:rsidRDefault="00B67C82" w:rsidP="00B67C82">
      <w:pPr>
        <w:pStyle w:val="Heading2"/>
        <w:rPr>
          <w:rFonts w:eastAsiaTheme="minorEastAsia"/>
        </w:rPr>
      </w:pPr>
      <w:bookmarkStart w:id="8" w:name="_Toc23856981"/>
      <w:r>
        <w:rPr>
          <w:rFonts w:eastAsiaTheme="minorEastAsia"/>
        </w:rPr>
        <w:lastRenderedPageBreak/>
        <w:t>Question 3</w:t>
      </w:r>
      <w:bookmarkEnd w:id="8"/>
    </w:p>
    <w:p w:rsidR="00B67C82" w:rsidRDefault="00B67C82" w:rsidP="00B67C82">
      <w:pPr>
        <w:pStyle w:val="Quote"/>
      </w:pPr>
      <w:r>
        <w:t>Conduct a single test for differences between the three survival curves.  Justify your choice of the test.  Also, give the complete notation for the test.</w:t>
      </w:r>
    </w:p>
    <w:p w:rsidR="00396D1E" w:rsidRDefault="00396D1E">
      <w:r>
        <w:t>Testing for differences between the survival curves will involve equating the survival estimates for each of the three initial infections types under the null hypothesis, whereas under the alternative hypothesis at least one of the estimates should be different.</w:t>
      </w:r>
    </w:p>
    <w:p w:rsidR="00396D1E" w:rsidRDefault="008C7CD9">
      <w:r>
        <w:t>This means we set up our hypothesis like this</w:t>
      </w:r>
      <w:r w:rsidR="00396D1E">
        <w:t>:</w:t>
      </w:r>
    </w:p>
    <w:p w:rsidR="008C7CD9" w:rsidRDefault="00396D1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m:t>
          </m:r>
        </m:oMath>
      </m:oMathPara>
    </w:p>
    <w:p w:rsidR="008C7CD9" w:rsidRDefault="008C7CD9" w:rsidP="008C7CD9">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S</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gon_chl</m:t>
              </m:r>
            </m:sub>
          </m:sSub>
          <m:r>
            <w:rPr>
              <w:rFonts w:ascii="Cambria Math" w:hAnsi="Cambria Math"/>
            </w:rPr>
            <m:t xml:space="preserve">(t) </m:t>
          </m:r>
          <m:r>
            <w:rPr>
              <w:rFonts w:ascii="Cambria Math" w:hAnsi="Cambria Math"/>
            </w:rPr>
            <m:t>and/</m:t>
          </m:r>
          <m:r>
            <w:rPr>
              <w:rFonts w:ascii="Cambria Math" w:hAnsi="Cambria Math"/>
            </w:rPr>
            <m:t xml:space="preserve">or </m:t>
          </m:r>
          <m:sSub>
            <m:sSubPr>
              <m:ctrlPr>
                <w:rPr>
                  <w:rFonts w:ascii="Cambria Math" w:hAnsi="Cambria Math"/>
                  <w:i/>
                </w:rPr>
              </m:ctrlPr>
            </m:sSubPr>
            <m:e>
              <m:r>
                <w:rPr>
                  <w:rFonts w:ascii="Cambria Math" w:hAnsi="Cambria Math"/>
                </w:rPr>
                <m:t>S</m:t>
              </m:r>
            </m:e>
            <m:sub>
              <m:r>
                <w:rPr>
                  <w:rFonts w:ascii="Cambria Math" w:hAnsi="Cambria Math"/>
                </w:rPr>
                <m:t>chl</m:t>
              </m:r>
            </m:sub>
          </m:sSub>
          <m:r>
            <w:rPr>
              <w:rFonts w:ascii="Cambria Math" w:hAnsi="Cambria Math"/>
            </w:rPr>
            <m:t>(t) is different</m:t>
          </m:r>
        </m:oMath>
      </m:oMathPara>
    </w:p>
    <w:p w:rsidR="008C7CD9" w:rsidRDefault="008C7CD9">
      <w:r>
        <w:t>Which translates to:</w:t>
      </w:r>
    </w:p>
    <w:p w:rsidR="002F4866" w:rsidRDefault="002F4866" w:rsidP="002F4866">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2F4866" w:rsidRDefault="002F4866" w:rsidP="002F4866">
      <w:pPr>
        <w:rPr>
          <w:rFonts w:eastAsiaTheme="minorEastAsia"/>
        </w:rPr>
      </w:pPr>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:At least one of</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and/or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 is different</m:t>
          </m:r>
        </m:oMath>
      </m:oMathPara>
    </w:p>
    <w:p w:rsidR="002F4866" w:rsidRDefault="002F4866">
      <w:r>
        <w:t>We employ a Fleming-Harrington test with p=1 and q=1, as we would like to place more weight on early and late re-infections</w:t>
      </w:r>
      <w:r w:rsidR="00C3176F">
        <w:t xml:space="preserve">, given the survival curves in </w:t>
      </w:r>
      <w:r w:rsidR="00C3176F">
        <w:fldChar w:fldCharType="begin"/>
      </w:r>
      <w:r w:rsidR="00C3176F">
        <w:instrText xml:space="preserve"> REF _Ref23700149 \h </w:instrText>
      </w:r>
      <w:r w:rsidR="00C3176F">
        <w:fldChar w:fldCharType="separate"/>
      </w:r>
      <w:r w:rsidR="00C3176F">
        <w:t xml:space="preserve">Figure </w:t>
      </w:r>
      <w:r w:rsidR="00C3176F">
        <w:rPr>
          <w:noProof/>
        </w:rPr>
        <w:t>1</w:t>
      </w:r>
      <w:r w:rsidR="00C3176F">
        <w:fldChar w:fldCharType="end"/>
      </w:r>
      <w:r w:rsidR="00C3176F">
        <w:t>.</w:t>
      </w:r>
    </w:p>
    <w:p w:rsidR="00DF74BD" w:rsidRPr="00E139D0" w:rsidRDefault="00DF74BD" w:rsidP="00DF74BD">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DA2648" w:rsidRPr="00E139D0">
        <w:rPr>
          <w:noProof/>
          <w:color w:val="auto"/>
        </w:rPr>
        <w:t>5</w:t>
      </w:r>
      <w:r w:rsidRPr="00E139D0">
        <w:rPr>
          <w:color w:val="auto"/>
        </w:rPr>
        <w:fldChar w:fldCharType="end"/>
      </w:r>
      <w:r w:rsidRPr="00E139D0">
        <w:rPr>
          <w:color w:val="auto"/>
        </w:rPr>
        <w:t xml:space="preserve"> - Fleming-Harrington Test</w:t>
      </w:r>
    </w:p>
    <w:tbl>
      <w:tblPr>
        <w:tblStyle w:val="LightShading-Accent4"/>
        <w:tblW w:w="4553" w:type="dxa"/>
        <w:jc w:val="center"/>
        <w:tblInd w:w="-417" w:type="dxa"/>
        <w:tblLook w:val="04A0" w:firstRow="1" w:lastRow="0" w:firstColumn="1" w:lastColumn="0" w:noHBand="0" w:noVBand="1"/>
        <w:tblDescription w:val="Procedure Lifetest: Homogeneity Tests"/>
      </w:tblPr>
      <w:tblGrid>
        <w:gridCol w:w="1768"/>
        <w:gridCol w:w="1021"/>
        <w:gridCol w:w="625"/>
        <w:gridCol w:w="1139"/>
      </w:tblGrid>
      <w:tr w:rsidR="002F4866" w:rsidRPr="002F4866" w:rsidTr="0075660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2F4866" w:rsidRPr="002F4866" w:rsidRDefault="002F4866" w:rsidP="002F4866">
            <w:pPr>
              <w:jc w:val="center"/>
              <w:rPr>
                <w:rFonts w:ascii="Times New Roman" w:eastAsia="Times New Roman" w:hAnsi="Times New Roman" w:cs="Times New Roman"/>
                <w:b w:val="0"/>
                <w:bCs w:val="0"/>
                <w:sz w:val="24"/>
                <w:szCs w:val="24"/>
              </w:rPr>
            </w:pPr>
            <w:r w:rsidRPr="002F4866">
              <w:rPr>
                <w:rFonts w:ascii="Times New Roman" w:eastAsia="Times New Roman" w:hAnsi="Times New Roman" w:cs="Times New Roman"/>
                <w:b w:val="0"/>
                <w:bCs w:val="0"/>
                <w:sz w:val="24"/>
                <w:szCs w:val="24"/>
              </w:rPr>
              <w:t>Test of Equality over Strata</w:t>
            </w:r>
          </w:p>
        </w:tc>
      </w:tr>
      <w:tr w:rsidR="002F4866" w:rsidRPr="002F4866" w:rsidTr="007566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Test</w:t>
            </w:r>
          </w:p>
        </w:tc>
        <w:tc>
          <w:tcPr>
            <w:tcW w:w="0" w:type="auto"/>
            <w:hideMark/>
          </w:tcPr>
          <w:p w:rsidR="002F4866" w:rsidRPr="002F4866" w:rsidRDefault="00CF01C3"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hideMark/>
          </w:tcPr>
          <w:p w:rsidR="002F4866" w:rsidRPr="002F4866" w:rsidRDefault="002F4866" w:rsidP="002F4866">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2F4866">
              <w:rPr>
                <w:rFonts w:ascii="Times New Roman" w:eastAsia="Times New Roman" w:hAnsi="Times New Roman" w:cs="Times New Roman"/>
                <w:b/>
                <w:bCs/>
                <w:sz w:val="24"/>
                <w:szCs w:val="24"/>
              </w:rPr>
              <w:t>DF</w:t>
            </w:r>
          </w:p>
        </w:tc>
        <w:tc>
          <w:tcPr>
            <w:tcW w:w="0" w:type="auto"/>
            <w:hideMark/>
          </w:tcPr>
          <w:p w:rsidR="002F4866" w:rsidRPr="00CF01C3" w:rsidRDefault="00756609" w:rsidP="00CF01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r>
      <w:tr w:rsidR="002F4866" w:rsidRPr="002F4866" w:rsidTr="00756609">
        <w:trPr>
          <w:trHeight w:val="432"/>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F4866" w:rsidRPr="00DF74BD" w:rsidRDefault="002F4866" w:rsidP="002F4866">
            <w:pPr>
              <w:rPr>
                <w:rFonts w:ascii="Times New Roman" w:eastAsia="Times New Roman" w:hAnsi="Times New Roman" w:cs="Times New Roman"/>
                <w:bCs w:val="0"/>
                <w:sz w:val="24"/>
                <w:szCs w:val="24"/>
              </w:rPr>
            </w:pPr>
            <w:r w:rsidRPr="00DF74BD">
              <w:rPr>
                <w:rFonts w:ascii="Times New Roman" w:eastAsia="Times New Roman" w:hAnsi="Times New Roman" w:cs="Times New Roman"/>
                <w:bCs w:val="0"/>
                <w:sz w:val="24"/>
                <w:szCs w:val="24"/>
              </w:rPr>
              <w:t>Fleming(1,1)</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6.5408</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2</w:t>
            </w:r>
          </w:p>
        </w:tc>
        <w:tc>
          <w:tcPr>
            <w:tcW w:w="0" w:type="auto"/>
            <w:hideMark/>
          </w:tcPr>
          <w:p w:rsidR="002F4866" w:rsidRPr="002F4866" w:rsidRDefault="002F4866" w:rsidP="002F486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F4866">
              <w:rPr>
                <w:rFonts w:ascii="Times New Roman" w:eastAsia="Times New Roman" w:hAnsi="Times New Roman" w:cs="Times New Roman"/>
                <w:sz w:val="24"/>
                <w:szCs w:val="24"/>
              </w:rPr>
              <w:t>0.0380</w:t>
            </w:r>
          </w:p>
        </w:tc>
      </w:tr>
    </w:tbl>
    <w:p w:rsidR="005A6242" w:rsidRDefault="005A6242"/>
    <w:p w:rsidR="00CF01C3" w:rsidRPr="005A6242" w:rsidRDefault="005A6242">
      <w:r>
        <w:t>Based on the Fleming-Harrington test, with a p-value of 0.038 we reject H</w:t>
      </w:r>
      <w:r>
        <w:rPr>
          <w:vertAlign w:val="subscript"/>
        </w:rPr>
        <w:t>0</w:t>
      </w:r>
      <w:r>
        <w:t xml:space="preserve"> and conclude that there is indeed a difference between the re-infection rates of the different initial STD infections.</w:t>
      </w:r>
    </w:p>
    <w:p w:rsidR="008C7CD9" w:rsidRDefault="008C7CD9">
      <w:r>
        <w:br w:type="page"/>
      </w:r>
    </w:p>
    <w:p w:rsidR="00B67C82" w:rsidRDefault="00B67C82"/>
    <w:p w:rsidR="00B67C82" w:rsidRDefault="00B67C82" w:rsidP="00B67C82">
      <w:pPr>
        <w:pStyle w:val="Heading2"/>
      </w:pPr>
      <w:bookmarkStart w:id="9" w:name="_Toc23856982"/>
      <w:r>
        <w:t>Question 4</w:t>
      </w:r>
      <w:bookmarkEnd w:id="9"/>
    </w:p>
    <w:p w:rsidR="00B67C82" w:rsidRDefault="00B67C82" w:rsidP="00B67C82">
      <w:pPr>
        <w:pStyle w:val="Quote"/>
      </w:pPr>
      <w:r>
        <w:t>Conduct a trend test for differences between the survival curves, using an ordering which seems natural.</w:t>
      </w:r>
    </w:p>
    <w:p w:rsidR="00C97611" w:rsidRDefault="002929BB">
      <w:r>
        <w:t xml:space="preserve">We base our ordering on the evidence presented in </w:t>
      </w:r>
      <w:r>
        <w:fldChar w:fldCharType="begin"/>
      </w:r>
      <w:r>
        <w:instrText xml:space="preserve"> REF _Ref23700149 \h </w:instrText>
      </w:r>
      <w:r>
        <w:fldChar w:fldCharType="separate"/>
      </w:r>
      <w:r>
        <w:t xml:space="preserve">Figure </w:t>
      </w:r>
      <w:r>
        <w:rPr>
          <w:noProof/>
        </w:rPr>
        <w:t>1</w:t>
      </w:r>
      <w:r>
        <w:fldChar w:fldCharType="end"/>
      </w:r>
      <w:r>
        <w:t>.</w:t>
      </w:r>
      <w:r w:rsidR="00C97611">
        <w:t xml:space="preserve">  This leads us to set up the hypothesis for the trend test as below:</w:t>
      </w:r>
    </w:p>
    <w:p w:rsidR="00C97611" w:rsidRP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oMath>
      </m:oMathPara>
    </w:p>
    <w:p w:rsidR="00C97611" w:rsidRDefault="00C97611" w:rsidP="00C9761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gon</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gon_chl</m:t>
              </m:r>
            </m:sub>
          </m:sSub>
          <m:r>
            <w:rPr>
              <w:rFonts w:ascii="Cambria Math" w:hAnsi="Cambria Math"/>
            </w:rPr>
            <m:t xml:space="preserve">(t) ≥ </m:t>
          </m:r>
          <m:sSub>
            <m:sSubPr>
              <m:ctrlPr>
                <w:rPr>
                  <w:rFonts w:ascii="Cambria Math" w:hAnsi="Cambria Math"/>
                  <w:i/>
                </w:rPr>
              </m:ctrlPr>
            </m:sSubPr>
            <m:e>
              <m:r>
                <w:rPr>
                  <w:rFonts w:ascii="Cambria Math" w:hAnsi="Cambria Math"/>
                </w:rPr>
                <m:t>h</m:t>
              </m:r>
            </m:e>
            <m:sub>
              <m:r>
                <w:rPr>
                  <w:rFonts w:ascii="Cambria Math" w:hAnsi="Cambria Math"/>
                </w:rPr>
                <m:t>chl</m:t>
              </m:r>
            </m:sub>
          </m:sSub>
          <m:r>
            <w:rPr>
              <w:rFonts w:ascii="Cambria Math" w:hAnsi="Cambria Math"/>
            </w:rPr>
            <m:t>(t)</m:t>
          </m:r>
          <m:r>
            <w:rPr>
              <w:rFonts w:ascii="Cambria Math" w:hAnsi="Cambria Math"/>
            </w:rPr>
            <m:t>, with at least one strict inequality</m:t>
          </m:r>
        </m:oMath>
      </m:oMathPara>
    </w:p>
    <w:p w:rsidR="002A6B5B" w:rsidRPr="00E139D0" w:rsidRDefault="002A6B5B" w:rsidP="002A6B5B">
      <w:pPr>
        <w:pStyle w:val="Caption"/>
        <w:keepNext/>
        <w:jc w:val="center"/>
        <w:rPr>
          <w:color w:val="auto"/>
        </w:rPr>
      </w:pPr>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00DA2648" w:rsidRPr="00E139D0">
        <w:rPr>
          <w:noProof/>
          <w:color w:val="auto"/>
        </w:rPr>
        <w:t>6</w:t>
      </w:r>
      <w:r w:rsidRPr="00E139D0">
        <w:rPr>
          <w:color w:val="auto"/>
        </w:rPr>
        <w:fldChar w:fldCharType="end"/>
      </w:r>
      <w:r w:rsidRPr="00E139D0">
        <w:rPr>
          <w:color w:val="auto"/>
        </w:rPr>
        <w:t xml:space="preserve"> - Log-Rank statistics</w:t>
      </w:r>
    </w:p>
    <w:tbl>
      <w:tblPr>
        <w:tblStyle w:val="LightShading-Accent4"/>
        <w:tblW w:w="2696" w:type="dxa"/>
        <w:jc w:val="center"/>
        <w:tblLook w:val="04A0" w:firstRow="1" w:lastRow="0" w:firstColumn="1" w:lastColumn="0" w:noHBand="0" w:noVBand="1"/>
        <w:tblDescription w:val="Procedure Lifetest: Rank Statistics"/>
      </w:tblPr>
      <w:tblGrid>
        <w:gridCol w:w="996"/>
        <w:gridCol w:w="1700"/>
      </w:tblGrid>
      <w:tr w:rsidR="00077ACE" w:rsidRPr="00077ACE" w:rsidTr="002A6B5B">
        <w:trPr>
          <w:cnfStyle w:val="100000000000" w:firstRow="1" w:lastRow="0" w:firstColumn="0" w:lastColumn="0" w:oddVBand="0" w:evenVBand="0" w:oddHBand="0"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nil"/>
            </w:tcBorders>
            <w:hideMark/>
          </w:tcPr>
          <w:p w:rsidR="00077ACE" w:rsidRPr="00077ACE" w:rsidRDefault="00077ACE" w:rsidP="00077ACE">
            <w:pPr>
              <w:jc w:val="cente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Rank Statistics</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77ACE">
              <w:rPr>
                <w:rFonts w:ascii="Times New Roman" w:eastAsia="Times New Roman" w:hAnsi="Times New Roman" w:cs="Times New Roman"/>
                <w:sz w:val="24"/>
                <w:szCs w:val="24"/>
              </w:rPr>
              <w:t>ype</w:t>
            </w:r>
          </w:p>
        </w:tc>
        <w:tc>
          <w:tcPr>
            <w:tcW w:w="0" w:type="auto"/>
            <w:tcBorders>
              <w:top w:val="nil"/>
              <w:bottom w:val="single" w:sz="4" w:space="0" w:color="auto"/>
            </w:tcBorders>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077ACE">
              <w:rPr>
                <w:rFonts w:ascii="Times New Roman" w:eastAsia="Times New Roman" w:hAnsi="Times New Roman" w:cs="Times New Roman"/>
                <w:b/>
                <w:bCs/>
                <w:sz w:val="24"/>
                <w:szCs w:val="24"/>
              </w:rPr>
              <w:t>Log-Rank</w:t>
            </w:r>
          </w:p>
        </w:tc>
      </w:tr>
      <w:tr w:rsidR="002A6B5B" w:rsidRPr="00077ACE" w:rsidTr="002A6B5B">
        <w:trPr>
          <w:trHeight w:val="336"/>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w:t>
            </w:r>
          </w:p>
        </w:tc>
        <w:tc>
          <w:tcPr>
            <w:tcW w:w="0" w:type="auto"/>
            <w:tcBorders>
              <w:top w:val="single" w:sz="4" w:space="0" w:color="auto"/>
            </w:tcBorders>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8.366</w:t>
            </w:r>
          </w:p>
        </w:tc>
      </w:tr>
      <w:tr w:rsidR="002A6B5B" w:rsidRPr="00077ACE" w:rsidTr="002A6B5B">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2</w:t>
            </w:r>
          </w:p>
        </w:tc>
        <w:tc>
          <w:tcPr>
            <w:tcW w:w="0" w:type="auto"/>
            <w:noWrap/>
            <w:hideMark/>
          </w:tcPr>
          <w:p w:rsidR="002A6B5B" w:rsidRPr="00077ACE" w:rsidRDefault="002A6B5B" w:rsidP="00077AC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-15.324</w:t>
            </w:r>
          </w:p>
        </w:tc>
      </w:tr>
      <w:tr w:rsidR="002A6B5B" w:rsidRPr="00077ACE" w:rsidTr="002A6B5B">
        <w:trPr>
          <w:trHeight w:val="355"/>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2A6B5B" w:rsidRPr="00077ACE" w:rsidRDefault="002A6B5B" w:rsidP="00077ACE">
            <w:pPr>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3</w:t>
            </w:r>
          </w:p>
        </w:tc>
        <w:tc>
          <w:tcPr>
            <w:tcW w:w="0" w:type="auto"/>
            <w:hideMark/>
          </w:tcPr>
          <w:p w:rsidR="002A6B5B" w:rsidRPr="00077ACE" w:rsidRDefault="002A6B5B" w:rsidP="00077AC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77ACE">
              <w:rPr>
                <w:rFonts w:ascii="Times New Roman" w:eastAsia="Times New Roman" w:hAnsi="Times New Roman" w:cs="Times New Roman"/>
                <w:sz w:val="24"/>
                <w:szCs w:val="24"/>
              </w:rPr>
              <w:t>6.958</w:t>
            </w:r>
          </w:p>
        </w:tc>
      </w:tr>
    </w:tbl>
    <w:p w:rsidR="00C97611" w:rsidRDefault="00C97611"/>
    <w:p w:rsidR="00077ACE" w:rsidRDefault="00077ACE">
      <w:pPr>
        <w:rPr>
          <w:rFonts w:eastAsiaTheme="minorEastAsia"/>
        </w:rPr>
      </w:pPr>
      <w:r>
        <w:t xml:space="preserve">Using the log-rank statistics, we calculate </w:t>
      </w:r>
      <m:oMath>
        <m:bar>
          <m:barPr>
            <m:ctrlPr>
              <w:rPr>
                <w:rFonts w:ascii="Cambria Math" w:hAnsi="Cambria Math"/>
                <w:i/>
              </w:rPr>
            </m:ctrlPr>
          </m:barPr>
          <m:e>
            <m:r>
              <w:rPr>
                <w:rFonts w:ascii="Cambria Math" w:hAnsi="Cambria Math"/>
              </w:rPr>
              <m:t>a</m:t>
            </m:r>
          </m:e>
        </m:bar>
        <m:r>
          <w:rPr>
            <w:rFonts w:ascii="Cambria Math" w:hAnsi="Cambria Math"/>
          </w:rPr>
          <m:t>'</m:t>
        </m:r>
        <m:bar>
          <m:barPr>
            <m:ctrlPr>
              <w:rPr>
                <w:rFonts w:ascii="Cambria Math" w:hAnsi="Cambria Math"/>
                <w:i/>
              </w:rPr>
            </m:ctrlPr>
          </m:barPr>
          <m:e>
            <m:r>
              <w:rPr>
                <w:rFonts w:ascii="Cambria Math" w:hAnsi="Cambria Math"/>
              </w:rPr>
              <m:t>z</m:t>
            </m:r>
          </m:e>
        </m:ba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oMath>
      <w:r>
        <w:rPr>
          <w:rFonts w:eastAsiaTheme="minorEastAsia"/>
        </w:rPr>
        <w:t xml:space="preserve"> with </w:t>
      </w:r>
      <m:oMath>
        <m: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w:t>
      </w:r>
      <w:r w:rsidR="00200546">
        <w:rPr>
          <w:rFonts w:eastAsiaTheme="minorEastAsia"/>
        </w:rPr>
        <w:t xml:space="preserve">and </w:t>
      </w:r>
      <w:r w:rsidR="00200546">
        <w:rPr>
          <w:rFonts w:eastAsiaTheme="minorEastAsia"/>
          <w:u w:val="single"/>
        </w:rPr>
        <w:t>z</w:t>
      </w:r>
      <w:r w:rsidR="00200546">
        <w:rPr>
          <w:rFonts w:eastAsiaTheme="minorEastAsia"/>
        </w:rPr>
        <w:t xml:space="preserve"> consisting of the log-rank statistics </w:t>
      </w:r>
      <w:r>
        <w:rPr>
          <w:rFonts w:eastAsiaTheme="minorEastAsia"/>
        </w:rPr>
        <w:t>(i.e. the 3 is associated with the Gonorrhea hazard rates)</w:t>
      </w:r>
      <w:r w:rsidR="00200546">
        <w:rPr>
          <w:rFonts w:eastAsiaTheme="minorEastAsia"/>
        </w:rPr>
        <w:t xml:space="preserve"> and using the covariance matrix, we calculate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oMath>
    </w:p>
    <w:p w:rsidR="00200546" w:rsidRDefault="00200546">
      <w:pPr>
        <w:rPr>
          <w:rFonts w:eastAsiaTheme="minorEastAsia"/>
        </w:rPr>
      </w:pPr>
      <w:r>
        <w:rPr>
          <w:rFonts w:eastAsiaTheme="minorEastAsia"/>
        </w:rPr>
        <w:t>We then calculate:</w:t>
      </w:r>
    </w:p>
    <w:p w:rsidR="00077ACE" w:rsidRDefault="00200546">
      <w:pPr>
        <w:rPr>
          <w:rFonts w:eastAsiaTheme="minorEastAsia"/>
        </w:rPr>
      </w:pPr>
      <m:oMath>
        <m:r>
          <w:rPr>
            <w:rFonts w:ascii="Cambria Math" w:eastAsiaTheme="minorEastAsia" w:hAnsi="Cambria Math"/>
          </w:rPr>
          <m:t>Z=</m:t>
        </m:r>
        <m:f>
          <m:fPr>
            <m:type m:val="skw"/>
            <m:ctrlPr>
              <w:rPr>
                <w:rFonts w:ascii="Cambria Math" w:eastAsiaTheme="minorEastAsia"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r>
              <m:rPr>
                <m:sty m:val="p"/>
              </m:rPr>
              <w:rPr>
                <w:rFonts w:ascii="Cambria Math" w:eastAsiaTheme="minorEastAsia" w:hAnsi="Cambria Math"/>
              </w:rPr>
              <m:t xml:space="preserve"> </m:t>
            </m:r>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jk</m:t>
                            </m:r>
                          </m:sub>
                        </m:sSub>
                      </m:e>
                    </m:acc>
                  </m:e>
                </m:nary>
              </m:e>
            </m:rad>
          </m:den>
        </m:f>
      </m:oMath>
      <w:r>
        <w:rPr>
          <w:rFonts w:eastAsiaTheme="minorEastAsia"/>
        </w:rPr>
        <w:t xml:space="preserve"> </w:t>
      </w:r>
    </w:p>
    <w:p w:rsidR="00200546" w:rsidRPr="00926014" w:rsidRDefault="00200546">
      <w:pPr>
        <w:rPr>
          <w:rFonts w:eastAsiaTheme="minorEastAsia"/>
        </w:rPr>
      </w:pPr>
      <m:oMathPara>
        <m:oMathParaPr>
          <m:jc m:val="left"/>
        </m:oMathParaPr>
        <m:oMath>
          <m:r>
            <w:rPr>
              <w:rFonts w:ascii="Cambria Math" w:hAnsi="Cambria Math"/>
              <w:vertAlign w:val="subscript"/>
            </w:rPr>
            <m:t xml:space="preserve">Z= </m:t>
          </m:r>
          <m:r>
            <w:rPr>
              <w:rFonts w:ascii="Cambria Math" w:hAnsi="Cambria Math"/>
              <w:vertAlign w:val="subscript"/>
            </w:rPr>
            <m:t>0.1364953</m:t>
          </m:r>
        </m:oMath>
      </m:oMathPara>
    </w:p>
    <w:p w:rsidR="00926014" w:rsidRPr="00200546" w:rsidRDefault="00926014">
      <w:r>
        <w:t xml:space="preserve">This gives us a p-value of </w:t>
      </w:r>
      <w:r w:rsidRPr="00926014">
        <w:t>0.4457149</w:t>
      </w:r>
      <w:r>
        <w:t>, so we do not reject the null hypothesis and can therefore not conclude that there is a trend to the</w:t>
      </w:r>
      <w:r w:rsidR="005652A3">
        <w:t xml:space="preserve"> re-infection times with the</w:t>
      </w:r>
      <w:r>
        <w:t xml:space="preserve"> different initial infections</w:t>
      </w:r>
      <w:r w:rsidR="005652A3">
        <w:t>.</w:t>
      </w:r>
    </w:p>
    <w:p w:rsidR="00B67C82" w:rsidRDefault="00B67C82">
      <w:r>
        <w:br w:type="page"/>
      </w:r>
    </w:p>
    <w:p w:rsidR="00B67C82" w:rsidRDefault="00B67C82" w:rsidP="00B67C82">
      <w:pPr>
        <w:pStyle w:val="Heading2"/>
      </w:pPr>
      <w:bookmarkStart w:id="10" w:name="_Toc23856983"/>
      <w:r>
        <w:lastRenderedPageBreak/>
        <w:t>Question 5</w:t>
      </w:r>
      <w:bookmarkEnd w:id="10"/>
    </w:p>
    <w:p w:rsidR="00B67C82" w:rsidRDefault="00B67C82" w:rsidP="00B67C82">
      <w:pPr>
        <w:pStyle w:val="Quote"/>
      </w:pPr>
      <w:r>
        <w:t>Estimate the relative risks of re-infection for all the different risk groups (use as baseline, “gonorrhea alone” infection)</w:t>
      </w:r>
    </w:p>
    <w:p w:rsidR="00B67C82" w:rsidRDefault="00B67C82" w:rsidP="00B67C82">
      <w:pPr>
        <w:pStyle w:val="ListParagraph"/>
        <w:numPr>
          <w:ilvl w:val="0"/>
          <w:numId w:val="1"/>
        </w:numPr>
        <w:rPr>
          <w:rStyle w:val="Emphasis"/>
        </w:rPr>
      </w:pPr>
      <w:r>
        <w:rPr>
          <w:rStyle w:val="Emphasis"/>
        </w:rPr>
        <w:t>Assume first that these relative risks are constant over time.  Find an estimator and confidence interval for these risks under this assumption</w:t>
      </w:r>
    </w:p>
    <w:p w:rsidR="00C3494D" w:rsidRDefault="00C3494D" w:rsidP="00C3494D">
      <w:pPr>
        <w:rPr>
          <w:rStyle w:val="Emphasis"/>
          <w:i w:val="0"/>
        </w:rPr>
      </w:pPr>
      <w:r>
        <w:rPr>
          <w:rStyle w:val="Emphasis"/>
          <w:i w:val="0"/>
        </w:rPr>
        <w:t>We specify the model as follows:</w:t>
      </w:r>
    </w:p>
    <w:p w:rsidR="00C3494D" w:rsidRPr="00C3494D" w:rsidRDefault="00C3494D" w:rsidP="00C3494D">
      <w:pPr>
        <w:rPr>
          <w:rStyle w:val="Emphasis"/>
          <w:rFonts w:eastAsiaTheme="minorEastAsia"/>
          <w:i w:val="0"/>
          <w:iCs w:val="0"/>
        </w:rPr>
      </w:pPr>
      <m:oMathPara>
        <m:oMath>
          <m:r>
            <m:rPr>
              <m:sty m:val="p"/>
            </m:rPr>
            <w:rPr>
              <w:rStyle w:val="Emphasis"/>
              <w:rFonts w:ascii="Cambria Math" w:hAnsi="Cambria Math"/>
            </w:rPr>
            <m:t>h</m:t>
          </m:r>
          <m:d>
            <m:dPr>
              <m:ctrlPr>
                <w:rPr>
                  <w:rStyle w:val="Emphasis"/>
                  <w:rFonts w:ascii="Cambria Math" w:hAnsi="Cambria Math"/>
                  <w:i w:val="0"/>
                  <w:iCs w:val="0"/>
                </w:rPr>
              </m:ctrlPr>
            </m:dPr>
            <m:e>
              <m:r>
                <m:rPr>
                  <m:sty m:val="p"/>
                </m:rPr>
                <w:rPr>
                  <w:rStyle w:val="Emphasis"/>
                  <w:rFonts w:ascii="Cambria Math" w:hAnsi="Cambria Math"/>
                </w:rPr>
                <m:t>t</m:t>
              </m:r>
            </m:e>
            <m:e>
              <m:r>
                <m:rPr>
                  <m:sty m:val="p"/>
                </m:rPr>
                <w:rPr>
                  <w:rStyle w:val="Emphasis"/>
                  <w:rFonts w:ascii="Cambria Math" w:hAnsi="Cambria Math"/>
                </w:rPr>
                <m:t>Z</m:t>
              </m:r>
            </m:e>
          </m:d>
          <m:r>
            <m:rPr>
              <m:sty m:val="p"/>
            </m:rPr>
            <w:rPr>
              <w:rStyle w:val="Emphasis"/>
              <w:rFonts w:ascii="Cambria Math" w:hAnsi="Cambria Math"/>
            </w:rPr>
            <m:t xml:space="preserve">= </m:t>
          </m:r>
          <m:sSub>
            <m:sSubPr>
              <m:ctrlPr>
                <w:rPr>
                  <w:rStyle w:val="Emphasis"/>
                  <w:rFonts w:ascii="Cambria Math" w:hAnsi="Cambria Math"/>
                  <w:iCs w:val="0"/>
                </w:rPr>
              </m:ctrlPr>
            </m:sSubPr>
            <m:e>
              <m:r>
                <m:rPr>
                  <m:sty m:val="p"/>
                </m:rPr>
                <w:rPr>
                  <w:rStyle w:val="Emphasis"/>
                  <w:rFonts w:ascii="Cambria Math" w:hAnsi="Cambria Math"/>
                </w:rPr>
                <m:t>h</m:t>
              </m:r>
            </m:e>
            <m:sub>
              <m:r>
                <m:rPr>
                  <m:sty m:val="p"/>
                </m:rPr>
                <w:rPr>
                  <w:rStyle w:val="Emphasis"/>
                  <w:rFonts w:ascii="Cambria Math" w:hAnsi="Cambria Math"/>
                </w:rPr>
                <m:t>0</m:t>
              </m:r>
            </m:sub>
          </m:sSub>
          <m:r>
            <m:rPr>
              <m:sty m:val="p"/>
            </m:rPr>
            <w:rPr>
              <w:rStyle w:val="Emphasis"/>
              <w:rFonts w:ascii="Cambria Math" w:hAnsi="Cambria Math"/>
            </w:rPr>
            <m:t>(t)</m:t>
          </m:r>
          <m:sSup>
            <m:sSupPr>
              <m:ctrlPr>
                <w:rPr>
                  <w:rStyle w:val="Emphasis"/>
                  <w:rFonts w:ascii="Cambria Math" w:hAnsi="Cambria Math"/>
                  <w:iCs w:val="0"/>
                </w:rPr>
              </m:ctrlPr>
            </m:sSupPr>
            <m:e>
              <m:r>
                <m:rPr>
                  <m:sty m:val="p"/>
                </m:rPr>
                <w:rPr>
                  <w:rStyle w:val="Emphasis"/>
                  <w:rFonts w:ascii="Cambria Math" w:hAnsi="Cambria Math"/>
                </w:rPr>
                <m:t>e</m:t>
              </m:r>
            </m:e>
            <m:sup>
              <m:sSub>
                <m:sSubPr>
                  <m:ctrlPr>
                    <w:rPr>
                      <w:rStyle w:val="Emphasis"/>
                      <w:rFonts w:ascii="Cambria Math" w:hAnsi="Cambria Math"/>
                      <w:iCs w:val="0"/>
                    </w:rPr>
                  </m:ctrlPr>
                </m:sSubPr>
                <m:e>
                  <m:r>
                    <w:rPr>
                      <w:rStyle w:val="Emphasis"/>
                      <w:rFonts w:ascii="Cambria Math" w:hAnsi="Cambria Math"/>
                    </w:rPr>
                    <m:t>β</m:t>
                  </m:r>
                </m:e>
                <m:sub>
                  <m:r>
                    <m:rPr>
                      <m:sty m:val="p"/>
                    </m:rPr>
                    <w:rPr>
                      <w:rStyle w:val="Emphasis"/>
                      <w:rFonts w:ascii="Cambria Math" w:hAnsi="Cambria Math"/>
                    </w:rPr>
                    <m:t>both</m:t>
                  </m:r>
                </m:sub>
              </m:sSub>
              <m:sSub>
                <m:sSubPr>
                  <m:ctrlPr>
                    <w:rPr>
                      <w:rStyle w:val="Emphasis"/>
                      <w:rFonts w:ascii="Cambria Math" w:hAnsi="Cambria Math"/>
                      <w:iCs w:val="0"/>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m:t>
              </m:r>
              <m:sSub>
                <m:sSubPr>
                  <m:ctrlPr>
                    <w:rPr>
                      <w:rStyle w:val="Emphasis"/>
                      <w:rFonts w:ascii="Cambria Math" w:hAnsi="Cambria Math"/>
                      <w:iCs w:val="0"/>
                    </w:rPr>
                  </m:ctrlPr>
                </m:sSubPr>
                <m:e>
                  <m:r>
                    <w:rPr>
                      <w:rStyle w:val="Emphasis"/>
                      <w:rFonts w:ascii="Cambria Math" w:hAnsi="Cambria Math"/>
                    </w:rPr>
                    <m:t>β</m:t>
                  </m:r>
                </m:e>
                <m:sub>
                  <m:r>
                    <m:rPr>
                      <m:sty m:val="p"/>
                    </m:rPr>
                    <w:rPr>
                      <w:rStyle w:val="Emphasis"/>
                      <w:rFonts w:ascii="Cambria Math" w:hAnsi="Cambria Math"/>
                    </w:rPr>
                    <m:t>chl</m:t>
                  </m:r>
                </m:sub>
              </m:sSub>
              <m:sSub>
                <m:sSubPr>
                  <m:ctrlPr>
                    <w:rPr>
                      <w:rStyle w:val="Emphasis"/>
                      <w:rFonts w:ascii="Cambria Math" w:hAnsi="Cambria Math"/>
                      <w:iCs w:val="0"/>
                    </w:rPr>
                  </m:ctrlPr>
                </m:sSubPr>
                <m:e>
                  <m:r>
                    <m:rPr>
                      <m:sty m:val="p"/>
                    </m:rPr>
                    <w:rPr>
                      <w:rStyle w:val="Emphasis"/>
                      <w:rFonts w:ascii="Cambria Math" w:hAnsi="Cambria Math"/>
                    </w:rPr>
                    <m:t>Z</m:t>
                  </m:r>
                </m:e>
                <m:sub>
                  <m:r>
                    <m:rPr>
                      <m:sty m:val="p"/>
                    </m:rPr>
                    <w:rPr>
                      <w:rStyle w:val="Emphasis"/>
                      <w:rFonts w:ascii="Cambria Math" w:hAnsi="Cambria Math"/>
                    </w:rPr>
                    <m:t>chl</m:t>
                  </m:r>
                </m:sub>
              </m:sSub>
            </m:sup>
          </m:sSup>
        </m:oMath>
      </m:oMathPara>
    </w:p>
    <w:p w:rsidR="00C3494D" w:rsidRDefault="00C3494D" w:rsidP="00C3494D">
      <w:pPr>
        <w:rPr>
          <w:rStyle w:val="Emphasis"/>
          <w:i w:val="0"/>
        </w:rPr>
      </w:pPr>
      <w:r>
        <w:rPr>
          <w:rStyle w:val="Emphasis"/>
          <w:rFonts w:eastAsiaTheme="minorEastAsia"/>
          <w:i w:val="0"/>
          <w:iCs w:val="0"/>
        </w:rPr>
        <w:t>where,</w:t>
      </w:r>
    </w:p>
    <w:p w:rsidR="00C3494D" w:rsidRPr="00C3494D" w:rsidRDefault="00C3494D" w:rsidP="00C3494D">
      <w:pPr>
        <w:rPr>
          <w:rStyle w:val="Emphasis"/>
          <w:rFonts w:eastAsiaTheme="minorEastAsia"/>
          <w:i w:val="0"/>
          <w:iCs w:val="0"/>
        </w:rPr>
      </w:pPr>
      <m:oMathPara>
        <m:oMath>
          <m:sSub>
            <m:sSubPr>
              <m:ctrlPr>
                <w:rPr>
                  <w:rStyle w:val="Emphasis"/>
                  <w:rFonts w:ascii="Cambria Math" w:hAnsi="Cambria Math"/>
                </w:rPr>
              </m:ctrlPr>
            </m:sSubPr>
            <m:e>
              <m:r>
                <m:rPr>
                  <m:sty m:val="p"/>
                </m:rPr>
                <w:rPr>
                  <w:rStyle w:val="Emphasis"/>
                  <w:rFonts w:ascii="Cambria Math" w:hAnsi="Cambria Math"/>
                </w:rPr>
                <m:t>Z</m:t>
              </m:r>
            </m:e>
            <m:sub>
              <m:r>
                <m:rPr>
                  <m:sty m:val="p"/>
                </m:rPr>
                <w:rPr>
                  <w:rStyle w:val="Emphasis"/>
                  <w:rFonts w:ascii="Cambria Math" w:hAnsi="Cambria Math"/>
                </w:rPr>
                <m:t>both</m:t>
              </m:r>
            </m:sub>
          </m:sSub>
          <m:r>
            <m:rPr>
              <m:sty m:val="p"/>
            </m:rPr>
            <w:rPr>
              <w:rStyle w:val="Emphasis"/>
              <w:rFonts w:ascii="Cambria Math" w:hAnsi="Cambria Math"/>
            </w:rPr>
            <m:t>=1 if initial infection is both chlamydia and gonorrhea, 0 otherwise</m:t>
          </m:r>
        </m:oMath>
      </m:oMathPara>
    </w:p>
    <w:p w:rsidR="00C3494D" w:rsidRPr="00C3494D" w:rsidRDefault="00C3494D" w:rsidP="00C3494D">
      <w:pPr>
        <w:rPr>
          <w:rStyle w:val="Emphasis"/>
          <w:rFonts w:eastAsiaTheme="minorEastAsia"/>
          <w:i w:val="0"/>
          <w:iCs w:val="0"/>
        </w:rPr>
      </w:pPr>
      <m:oMathPara>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=1 if initial infection is chlamydia, 0 otherwise</m:t>
          </m:r>
        </m:oMath>
      </m:oMathPara>
    </w:p>
    <w:p w:rsidR="00C3494D" w:rsidRDefault="00C3494D" w:rsidP="00C3494D">
      <w:pPr>
        <w:rPr>
          <w:rStyle w:val="Emphasis"/>
          <w:rFonts w:eastAsiaTheme="minorEastAsia"/>
          <w:i w:val="0"/>
          <w:iCs w:val="0"/>
        </w:rPr>
      </w:pPr>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0</m:t>
            </m:r>
          </m:sub>
        </m:sSub>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t</m:t>
            </m:r>
          </m:e>
        </m:d>
        <m:r>
          <w:rPr>
            <w:rStyle w:val="Emphasis"/>
            <w:rFonts w:ascii="Cambria Math" w:eastAsiaTheme="minorEastAsia" w:hAnsi="Cambria Math"/>
          </w:rPr>
          <m:t>≡</m:t>
        </m:r>
        <m:r>
          <m:rPr>
            <m:sty m:val="p"/>
          </m:rPr>
          <w:rPr>
            <w:rStyle w:val="Emphasis"/>
            <w:rFonts w:ascii="Cambria Math" w:eastAsiaTheme="minorEastAsia" w:hAnsi="Cambria Math"/>
          </w:rPr>
          <m:t xml:space="preserve">baseline hazard rate, associated with gonorrhea infection (i.e. </m:t>
        </m:r>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 xml:space="preserve">=0 and </m:t>
        </m:r>
        <m:sSub>
          <m:sSubPr>
            <m:ctrlPr>
              <w:rPr>
                <w:rStyle w:val="Emphasis"/>
                <w:rFonts w:ascii="Cambria Math" w:eastAsiaTheme="minorEastAsia" w:hAnsi="Cambria Math"/>
                <w:iCs w:val="0"/>
              </w:rPr>
            </m:ctrlPr>
          </m:sSubPr>
          <m:e>
            <m:r>
              <m:rPr>
                <m:sty m:val="p"/>
              </m:rPr>
              <w:rPr>
                <w:rStyle w:val="Emphasis"/>
                <w:rFonts w:ascii="Cambria Math" w:eastAsiaTheme="minorEastAsia" w:hAnsi="Cambria Math"/>
              </w:rPr>
              <m:t>Z</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DD6496">
        <w:rPr>
          <w:rStyle w:val="Emphasis"/>
          <w:rFonts w:eastAsiaTheme="minorEastAsia"/>
          <w:i w:val="0"/>
          <w:iCs w:val="0"/>
        </w:rPr>
        <w:t>)</w:t>
      </w:r>
    </w:p>
    <w:p w:rsidR="00DA2648" w:rsidRPr="00E139D0" w:rsidRDefault="00DA2648" w:rsidP="00DA2648">
      <w:pPr>
        <w:pStyle w:val="Caption"/>
        <w:keepNext/>
        <w:jc w:val="center"/>
        <w:rPr>
          <w:color w:val="auto"/>
        </w:rPr>
      </w:pPr>
      <w:bookmarkStart w:id="11" w:name="_Ref23877223"/>
      <w:r w:rsidRPr="00E139D0">
        <w:rPr>
          <w:color w:val="auto"/>
        </w:rPr>
        <w:t xml:space="preserve">Table </w:t>
      </w:r>
      <w:r w:rsidRPr="00E139D0">
        <w:rPr>
          <w:color w:val="auto"/>
        </w:rPr>
        <w:fldChar w:fldCharType="begin"/>
      </w:r>
      <w:r w:rsidRPr="00E139D0">
        <w:rPr>
          <w:color w:val="auto"/>
        </w:rPr>
        <w:instrText xml:space="preserve"> SEQ Table \* ARABIC </w:instrText>
      </w:r>
      <w:r w:rsidRPr="00E139D0">
        <w:rPr>
          <w:color w:val="auto"/>
        </w:rPr>
        <w:fldChar w:fldCharType="separate"/>
      </w:r>
      <w:r w:rsidRPr="00E139D0">
        <w:rPr>
          <w:noProof/>
          <w:color w:val="auto"/>
        </w:rPr>
        <w:t>7</w:t>
      </w:r>
      <w:r w:rsidRPr="00E139D0">
        <w:rPr>
          <w:color w:val="auto"/>
        </w:rPr>
        <w:fldChar w:fldCharType="end"/>
      </w:r>
      <w:bookmarkEnd w:id="11"/>
      <w:r w:rsidRPr="00E139D0">
        <w:rPr>
          <w:color w:val="auto"/>
        </w:rPr>
        <w:t xml:space="preserve"> - Maximum likelihood estimates of the coefficients of the proportional hazards model for re-infection times using the Breslow method</w:t>
      </w:r>
    </w:p>
    <w:tbl>
      <w:tblPr>
        <w:tblStyle w:val="LightShading-Accent4"/>
        <w:tblW w:w="0" w:type="auto"/>
        <w:jc w:val="center"/>
        <w:tblLook w:val="04A0" w:firstRow="1" w:lastRow="0" w:firstColumn="1" w:lastColumn="0" w:noHBand="0" w:noVBand="1"/>
        <w:tblDescription w:val="Procedure PHReg: Maximum Likelihood Estimates of Model Parameters"/>
      </w:tblPr>
      <w:tblGrid>
        <w:gridCol w:w="1309"/>
        <w:gridCol w:w="536"/>
        <w:gridCol w:w="1076"/>
        <w:gridCol w:w="1236"/>
        <w:gridCol w:w="996"/>
        <w:gridCol w:w="977"/>
        <w:gridCol w:w="756"/>
      </w:tblGrid>
      <w:tr w:rsidR="00756609" w:rsidRPr="00756609" w:rsidTr="002A6B5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nil"/>
            </w:tcBorders>
            <w:hideMark/>
          </w:tcPr>
          <w:p w:rsidR="00756609" w:rsidRPr="00756609" w:rsidRDefault="00756609" w:rsidP="00756609">
            <w:pPr>
              <w:jc w:val="cente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Analysis of Maximum Likelihood Estimates</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hideMark/>
          </w:tcPr>
          <w:p w:rsidR="00756609" w:rsidRPr="00756609" w:rsidRDefault="00756609" w:rsidP="00756609">
            <w:pPr>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Parameter</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756609">
              <w:rPr>
                <w:rFonts w:ascii="Times New Roman" w:eastAsia="Times New Roman" w:hAnsi="Times New Roman" w:cs="Times New Roman"/>
                <w:b/>
                <w:bCs/>
                <w:sz w:val="24"/>
                <w:szCs w:val="24"/>
              </w:rPr>
              <w:t>DF</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β</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eastAsia="Times New Roman" w:hAnsi="Cambria Math" w:cs="Times New Roman"/>
                        <w:sz w:val="24"/>
                        <w:szCs w:val="24"/>
                      </w:rPr>
                      <m:t>σ</m:t>
                    </m:r>
                  </m:e>
                </m:acc>
              </m:oMath>
            </m:oMathPara>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ꭓ</w:t>
            </w:r>
            <w:r>
              <w:rPr>
                <w:rFonts w:ascii="Times New Roman" w:eastAsia="Times New Roman" w:hAnsi="Times New Roman" w:cs="Times New Roman"/>
                <w:b/>
                <w:bCs/>
                <w:sz w:val="24"/>
                <w:szCs w:val="24"/>
                <w:vertAlign w:val="superscript"/>
              </w:rPr>
              <w:t>2</w:t>
            </w:r>
          </w:p>
        </w:tc>
        <w:tc>
          <w:tcPr>
            <w:tcW w:w="0" w:type="auto"/>
            <w:tcBorders>
              <w:top w:val="nil"/>
              <w:bottom w:val="single" w:sz="4" w:space="0" w:color="auto"/>
            </w:tcBorders>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p-value</w:t>
            </w:r>
          </w:p>
        </w:tc>
        <w:tc>
          <w:tcPr>
            <w:tcW w:w="0" w:type="auto"/>
            <w:tcBorders>
              <w:top w:val="nil"/>
              <w:bottom w:val="single" w:sz="4" w:space="0" w:color="auto"/>
            </w:tcBorders>
            <w:hideMark/>
          </w:tcPr>
          <w:p w:rsidR="00756609" w:rsidRPr="00756609" w:rsidRDefault="00DA2648"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RR</w:t>
            </w:r>
          </w:p>
        </w:tc>
      </w:tr>
      <w:tr w:rsidR="00756609" w:rsidRPr="00756609" w:rsidTr="002A6B5B">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756609" w:rsidRPr="00756609" w:rsidRDefault="00756609"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both</m:t>
                    </m:r>
                  </m:sub>
                </m:sSub>
              </m:oMath>
            </m:oMathPara>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tcBorders>
              <w:top w:val="single" w:sz="4" w:space="0" w:color="auto"/>
            </w:tcBorders>
            <w:noWrap/>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-0.04813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0.06912</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0.4848</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0.4863</w:t>
            </w:r>
          </w:p>
        </w:tc>
        <w:tc>
          <w:tcPr>
            <w:tcW w:w="0" w:type="auto"/>
            <w:tcBorders>
              <w:top w:val="single" w:sz="4" w:space="0" w:color="auto"/>
            </w:tcBorders>
            <w:hideMark/>
          </w:tcPr>
          <w:p w:rsidR="00756609" w:rsidRPr="00756609" w:rsidRDefault="00756609" w:rsidP="0075660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0.953</w:t>
            </w:r>
          </w:p>
        </w:tc>
      </w:tr>
      <w:tr w:rsidR="00756609" w:rsidRPr="00756609" w:rsidTr="002A6B5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56609" w:rsidRPr="00756609" w:rsidRDefault="00756609" w:rsidP="00756609">
            <w:pP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chl</m:t>
                    </m:r>
                  </m:sub>
                </m:sSub>
              </m:oMath>
            </m:oMathPara>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0.00233</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0.0004181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31.0856</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&lt;.0001</w:t>
            </w:r>
          </w:p>
        </w:tc>
        <w:tc>
          <w:tcPr>
            <w:tcW w:w="0" w:type="auto"/>
            <w:hideMark/>
          </w:tcPr>
          <w:p w:rsidR="00756609" w:rsidRPr="00756609" w:rsidRDefault="00756609" w:rsidP="0075660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56609">
              <w:rPr>
                <w:rFonts w:ascii="Times New Roman" w:eastAsia="Times New Roman" w:hAnsi="Times New Roman" w:cs="Times New Roman"/>
                <w:sz w:val="24"/>
                <w:szCs w:val="24"/>
              </w:rPr>
              <w:t>1.002</w:t>
            </w:r>
          </w:p>
        </w:tc>
      </w:tr>
    </w:tbl>
    <w:p w:rsidR="00005D61" w:rsidRDefault="00005D61" w:rsidP="00C3494D">
      <w:pPr>
        <w:rPr>
          <w:rStyle w:val="Emphasis"/>
          <w:rFonts w:eastAsiaTheme="minorEastAsia"/>
          <w:i w:val="0"/>
          <w:iCs w:val="0"/>
        </w:rPr>
      </w:pPr>
    </w:p>
    <w:p w:rsidR="00DA2648" w:rsidRDefault="00DA2648" w:rsidP="00C3494D">
      <w:pPr>
        <w:rPr>
          <w:rStyle w:val="Emphasis"/>
          <w:rFonts w:eastAsiaTheme="minorEastAsia"/>
          <w:i w:val="0"/>
          <w:iCs w:val="0"/>
        </w:rPr>
      </w:pPr>
      <w:r>
        <w:rPr>
          <w:rStyle w:val="Emphasis"/>
          <w:rFonts w:eastAsiaTheme="minorEastAsia"/>
          <w:i w:val="0"/>
          <w:iCs w:val="0"/>
        </w:rPr>
        <w:t xml:space="preserve">From </w:t>
      </w:r>
      <w:r>
        <w:rPr>
          <w:rStyle w:val="Emphasis"/>
          <w:rFonts w:eastAsiaTheme="minorEastAsia"/>
          <w:i w:val="0"/>
          <w:iCs w:val="0"/>
        </w:rPr>
        <w:fldChar w:fldCharType="begin"/>
      </w:r>
      <w:r>
        <w:rPr>
          <w:rStyle w:val="Emphasis"/>
          <w:rFonts w:eastAsiaTheme="minorEastAsia"/>
          <w:i w:val="0"/>
          <w:iCs w:val="0"/>
        </w:rPr>
        <w:instrText xml:space="preserve"> REF _Ref23877223 \h </w:instrText>
      </w:r>
      <w:r>
        <w:rPr>
          <w:rStyle w:val="Emphasis"/>
          <w:rFonts w:eastAsiaTheme="minorEastAsia"/>
          <w:i w:val="0"/>
          <w:iCs w:val="0"/>
        </w:rPr>
      </w:r>
      <w:r>
        <w:rPr>
          <w:rStyle w:val="Emphasis"/>
          <w:rFonts w:eastAsiaTheme="minorEastAsia"/>
          <w:i w:val="0"/>
          <w:iCs w:val="0"/>
        </w:rPr>
        <w:fldChar w:fldCharType="separate"/>
      </w:r>
      <w:r>
        <w:t xml:space="preserve">Table </w:t>
      </w:r>
      <w:r>
        <w:rPr>
          <w:noProof/>
        </w:rPr>
        <w:t>7</w:t>
      </w:r>
      <w:r>
        <w:rPr>
          <w:rStyle w:val="Emphasis"/>
          <w:rFonts w:eastAsiaTheme="minorEastAsia"/>
          <w:i w:val="0"/>
          <w:iCs w:val="0"/>
        </w:rPr>
        <w:fldChar w:fldCharType="end"/>
      </w:r>
      <w:r>
        <w:rPr>
          <w:rStyle w:val="Emphasis"/>
          <w:rFonts w:eastAsiaTheme="minorEastAsia"/>
          <w:i w:val="0"/>
          <w:iCs w:val="0"/>
        </w:rPr>
        <w:t xml:space="preserve"> we can see that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both</m:t>
                </m:r>
              </m:sub>
            </m:sSub>
          </m:e>
        </m:acc>
        <m:r>
          <w:rPr>
            <w:rFonts w:ascii="Cambria Math" w:eastAsiaTheme="minorEastAsia" w:hAnsi="Cambria Math"/>
            <w:sz w:val="24"/>
            <w:szCs w:val="24"/>
          </w:rPr>
          <m:t>= -0.04813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=0.06912)</m:t>
        </m:r>
      </m:oMath>
      <w:r>
        <w:rPr>
          <w:rFonts w:eastAsiaTheme="minorEastAsia"/>
          <w:bCs/>
          <w:sz w:val="24"/>
          <w:szCs w:val="24"/>
        </w:rPr>
        <w:t xml:space="preserve"> and the variable </w:t>
      </w:r>
      <m:oMath>
        <m:sSub>
          <m:sSubPr>
            <m:ctrlPr>
              <w:rPr>
                <w:rStyle w:val="Emphasis"/>
                <w:rFonts w:ascii="Cambria Math" w:hAnsi="Cambria Math"/>
              </w:rPr>
            </m:ctrlPr>
          </m:sSubPr>
          <m:e>
            <m:r>
              <w:rPr>
                <w:rStyle w:val="Emphasis"/>
                <w:rFonts w:ascii="Cambria Math" w:hAnsi="Cambria Math"/>
              </w:rPr>
              <m:t>Z</m:t>
            </m:r>
          </m:e>
          <m:sub>
            <m:r>
              <w:rPr>
                <w:rStyle w:val="Emphasis"/>
                <w:rFonts w:ascii="Cambria Math" w:hAnsi="Cambria Math"/>
              </w:rPr>
              <m:t>both</m:t>
            </m:r>
          </m:sub>
        </m:sSub>
      </m:oMath>
      <w:r>
        <w:rPr>
          <w:rStyle w:val="Emphasis"/>
          <w:rFonts w:eastAsiaTheme="minorEastAsia"/>
          <w:i w:val="0"/>
        </w:rPr>
        <w:t xml:space="preserve"> does not appear to be significant with a p-value of 0.4863.  We therefore do not reject </w:t>
      </w:r>
      <m:oMath>
        <m:sSub>
          <m:sSubPr>
            <m:ctrlPr>
              <w:rPr>
                <w:rStyle w:val="Emphasis"/>
                <w:rFonts w:ascii="Cambria Math" w:eastAsiaTheme="minorEastAsia" w:hAnsi="Cambria Math"/>
              </w:rPr>
            </m:ctrlPr>
          </m:sSubPr>
          <m:e>
            <m:r>
              <m:rPr>
                <m:sty m:val="p"/>
              </m:rP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rPr>
            </m:ctrlPr>
          </m:sSubPr>
          <m:e>
            <m:r>
              <w:rPr>
                <w:rStyle w:val="Emphasis"/>
                <w:rFonts w:ascii="Cambria Math" w:eastAsiaTheme="minorEastAsia" w:hAnsi="Cambria Math"/>
              </w:rPr>
              <m:t>β</m:t>
            </m:r>
          </m:e>
          <m:sub>
            <m:r>
              <m:rPr>
                <m:sty m:val="p"/>
              </m:rPr>
              <w:rPr>
                <w:rStyle w:val="Emphasis"/>
                <w:rFonts w:ascii="Cambria Math" w:eastAsiaTheme="minorEastAsia" w:hAnsi="Cambria Math"/>
              </w:rPr>
              <m:t>both</m:t>
            </m:r>
          </m:sub>
        </m:sSub>
        <m:r>
          <m:rPr>
            <m:sty m:val="p"/>
          </m:rPr>
          <w:rPr>
            <w:rStyle w:val="Emphasis"/>
            <w:rFonts w:ascii="Cambria Math" w:eastAsiaTheme="minorEastAsia" w:hAnsi="Cambria Math"/>
          </w:rPr>
          <m:t>=0</m:t>
        </m:r>
      </m:oMath>
      <w:r>
        <w:rPr>
          <w:rStyle w:val="Emphasis"/>
          <w:rFonts w:eastAsiaTheme="minorEastAsia"/>
          <w:i w:val="0"/>
          <w:iCs w:val="0"/>
        </w:rPr>
        <w:t xml:space="preserve"> at a 0.05 confidence level.  As for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oMath>
      <w:r>
        <w:rPr>
          <w:rFonts w:eastAsiaTheme="minorEastAsia"/>
          <w:bCs/>
          <w:sz w:val="24"/>
          <w:szCs w:val="24"/>
        </w:rPr>
        <w:t xml:space="preserve"> ,</w:t>
      </w:r>
      <w:r>
        <w:rPr>
          <w:rStyle w:val="Emphasis"/>
          <w:rFonts w:eastAsiaTheme="minorEastAsia"/>
          <w:i w:val="0"/>
          <w:iCs w:val="0"/>
        </w:rPr>
        <w:t xml:space="preserve"> we have </w:t>
      </w:r>
      <m:oMath>
        <m:acc>
          <m:accPr>
            <m:ctrlPr>
              <w:rPr>
                <w:rFonts w:ascii="Cambria Math" w:eastAsia="Times New Roman" w:hAnsi="Cambria Math" w:cs="Times New Roman"/>
                <w:bCs/>
                <w:i/>
                <w:sz w:val="24"/>
                <w:szCs w:val="24"/>
              </w:rPr>
            </m:ctrlPr>
          </m:accPr>
          <m:e>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chl</m:t>
                </m:r>
              </m:sub>
            </m:sSub>
          </m:e>
        </m:acc>
        <m:r>
          <w:rPr>
            <w:rFonts w:ascii="Cambria Math" w:eastAsiaTheme="minorEastAsia" w:hAnsi="Cambria Math"/>
            <w:sz w:val="24"/>
            <w:szCs w:val="24"/>
          </w:rPr>
          <m:t xml:space="preserve">= </m:t>
        </m:r>
        <m:r>
          <w:rPr>
            <w:rFonts w:ascii="Cambria Math" w:eastAsiaTheme="minorEastAsia" w:hAnsi="Cambria Math"/>
            <w:sz w:val="24"/>
            <w:szCs w:val="24"/>
          </w:rPr>
          <m:t>0.00233</m:t>
        </m:r>
      </m:oMath>
      <w:r w:rsidRPr="00DA2648">
        <w:rPr>
          <w:rFonts w:eastAsiaTheme="minorEastAsia"/>
          <w:bCs/>
          <w:sz w:val="24"/>
          <w:szCs w:val="24"/>
        </w:rPr>
        <w:t xml:space="preserve"> (</w:t>
      </w:r>
      <m:oMath>
        <m:acc>
          <m:accPr>
            <m:ctrlPr>
              <w:rPr>
                <w:rFonts w:ascii="Cambria Math" w:eastAsiaTheme="minorEastAsia" w:hAnsi="Cambria Math"/>
                <w:bCs/>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=0.</m:t>
        </m:r>
        <m:r>
          <w:rPr>
            <w:rFonts w:ascii="Cambria Math" w:eastAsiaTheme="minorEastAsia" w:hAnsi="Cambria Math"/>
            <w:sz w:val="24"/>
            <w:szCs w:val="24"/>
          </w:rPr>
          <m:t>0004181</m:t>
        </m:r>
        <m:r>
          <w:rPr>
            <w:rFonts w:ascii="Cambria Math" w:eastAsiaTheme="minorEastAsia" w:hAnsi="Cambria Math"/>
            <w:sz w:val="24"/>
            <w:szCs w:val="24"/>
          </w:rPr>
          <m:t>)</m:t>
        </m:r>
      </m:oMath>
      <w:r>
        <w:rPr>
          <w:rFonts w:eastAsiaTheme="minorEastAsia"/>
          <w:bCs/>
          <w:sz w:val="24"/>
          <w:szCs w:val="24"/>
        </w:rPr>
        <w:t xml:space="preserve"> and the variable </w:t>
      </w:r>
      <m:oMath>
        <m:sSub>
          <m:sSubPr>
            <m:ctrlPr>
              <w:rPr>
                <w:rStyle w:val="Emphasis"/>
                <w:rFonts w:ascii="Cambria Math" w:eastAsiaTheme="minorEastAsia" w:hAnsi="Cambria Math"/>
              </w:rPr>
            </m:ctrlPr>
          </m:sSubPr>
          <m:e>
            <m:r>
              <w:rPr>
                <w:rStyle w:val="Emphasis"/>
                <w:rFonts w:ascii="Cambria Math" w:eastAsiaTheme="minorEastAsia" w:hAnsi="Cambria Math"/>
              </w:rPr>
              <m:t>Z</m:t>
            </m:r>
          </m:e>
          <m:sub>
            <m:r>
              <w:rPr>
                <w:rStyle w:val="Emphasis"/>
                <w:rFonts w:ascii="Cambria Math" w:eastAsiaTheme="minorEastAsia" w:hAnsi="Cambria Math"/>
              </w:rPr>
              <m:t>chl</m:t>
            </m:r>
          </m:sub>
        </m:sSub>
      </m:oMath>
      <w:r>
        <w:rPr>
          <w:rStyle w:val="Emphasis"/>
          <w:rFonts w:eastAsiaTheme="minorEastAsia"/>
          <w:i w:val="0"/>
        </w:rPr>
        <w:t xml:space="preserve"> does appear to be significant</w:t>
      </w:r>
      <w:r w:rsidR="00E139D0">
        <w:rPr>
          <w:rStyle w:val="Emphasis"/>
          <w:rFonts w:eastAsiaTheme="minorEastAsia"/>
          <w:i w:val="0"/>
        </w:rPr>
        <w:t xml:space="preserve"> with a p-value of less than 0.0001 (and thus we reject </w:t>
      </w:r>
      <m:oMath>
        <m:sSub>
          <m:sSubPr>
            <m:ctrlPr>
              <w:rPr>
                <w:rStyle w:val="Emphasis"/>
                <w:rFonts w:ascii="Cambria Math" w:eastAsiaTheme="minorEastAsia" w:hAnsi="Cambria Math"/>
              </w:rPr>
            </m:ctrlPr>
          </m:sSubPr>
          <m:e>
            <m:r>
              <w:rPr>
                <w:rStyle w:val="Emphasis"/>
                <w:rFonts w:ascii="Cambria Math" w:eastAsiaTheme="minorEastAsia" w:hAnsi="Cambria Math"/>
              </w:rPr>
              <m:t>H</m:t>
            </m:r>
          </m:e>
          <m:sub>
            <m:r>
              <m:rPr>
                <m:sty m:val="p"/>
              </m:rPr>
              <w:rPr>
                <w:rStyle w:val="Emphasis"/>
                <w:rFonts w:ascii="Cambria Math" w:eastAsiaTheme="minorEastAsia" w:hAnsi="Cambria Math"/>
              </w:rPr>
              <m:t xml:space="preserve">0: </m:t>
            </m:r>
          </m:sub>
        </m:sSub>
        <m:sSub>
          <m:sSubPr>
            <m:ctrlPr>
              <w:rPr>
                <w:rStyle w:val="Emphasis"/>
                <w:rFonts w:ascii="Cambria Math" w:eastAsiaTheme="minorEastAsia" w:hAnsi="Cambria Math"/>
              </w:rPr>
            </m:ctrlPr>
          </m:sSubPr>
          <m:e>
            <m:r>
              <w:rPr>
                <w:rStyle w:val="Emphasis"/>
                <w:rFonts w:ascii="Cambria Math" w:eastAsiaTheme="minorEastAsia" w:hAnsi="Cambria Math"/>
              </w:rPr>
              <m:t>β</m:t>
            </m:r>
          </m:e>
          <m:sub>
            <m:r>
              <m:rPr>
                <m:sty m:val="p"/>
              </m:rPr>
              <w:rPr>
                <w:rStyle w:val="Emphasis"/>
                <w:rFonts w:ascii="Cambria Math" w:eastAsiaTheme="minorEastAsia" w:hAnsi="Cambria Math"/>
              </w:rPr>
              <m:t>chl</m:t>
            </m:r>
          </m:sub>
        </m:sSub>
        <m:r>
          <m:rPr>
            <m:sty m:val="p"/>
          </m:rPr>
          <w:rPr>
            <w:rStyle w:val="Emphasis"/>
            <w:rFonts w:ascii="Cambria Math" w:eastAsiaTheme="minorEastAsia" w:hAnsi="Cambria Math"/>
          </w:rPr>
          <m:t>=0</m:t>
        </m:r>
      </m:oMath>
      <w:r w:rsidR="00E139D0">
        <w:rPr>
          <w:rStyle w:val="Emphasis"/>
          <w:rFonts w:eastAsiaTheme="minorEastAsia"/>
          <w:i w:val="0"/>
          <w:iCs w:val="0"/>
        </w:rPr>
        <w:t xml:space="preserve"> at a 0.05 confidence level</w:t>
      </w:r>
      <w:r w:rsidR="00E139D0">
        <w:rPr>
          <w:rStyle w:val="Emphasis"/>
          <w:rFonts w:eastAsiaTheme="minorEastAsia"/>
          <w:i w:val="0"/>
          <w:iCs w:val="0"/>
        </w:rPr>
        <w:t>).</w:t>
      </w:r>
    </w:p>
    <w:p w:rsidR="00734B64" w:rsidRDefault="00734B64" w:rsidP="00C3494D">
      <w:pPr>
        <w:rPr>
          <w:rStyle w:val="Emphasis"/>
          <w:rFonts w:eastAsiaTheme="minorEastAsia"/>
          <w:i w:val="0"/>
          <w:iCs w:val="0"/>
        </w:rPr>
      </w:pPr>
      <w:r>
        <w:rPr>
          <w:rStyle w:val="Emphasis"/>
          <w:rFonts w:eastAsiaTheme="minorEastAsia"/>
          <w:i w:val="0"/>
          <w:iCs w:val="0"/>
        </w:rPr>
        <w:t>For a 95% confidence interval for the relative risk of re-infection for someone who was initially infected by both gonorrhea and chlamydia compared to someone who was only infected with gonorrhea we define relative risk as:</w:t>
      </w:r>
    </w:p>
    <w:p w:rsidR="00734B64" w:rsidRPr="00734B64" w:rsidRDefault="00734B64" w:rsidP="00734B64">
      <w:pPr>
        <w:rPr>
          <w:rFonts w:eastAsiaTheme="minorEastAsia"/>
        </w:rPr>
      </w:pPr>
      <m:oMathPara>
        <m:oMath>
          <m:r>
            <w:rPr>
              <w:rFonts w:ascii="Cambria Math" w:eastAsiaTheme="minorEastAsia" w:hAnsi="Cambria Math"/>
            </w:rPr>
            <m:t>RR(</m:t>
          </m:r>
          <m:r>
            <w:rPr>
              <w:rFonts w:ascii="Cambria Math" w:eastAsiaTheme="minorEastAsia" w:hAnsi="Cambria Math"/>
            </w:rPr>
            <m:t>both</m:t>
          </m:r>
          <m:r>
            <w:rPr>
              <w:rFonts w:ascii="Cambria Math" w:eastAsiaTheme="minorEastAsia" w:hAnsi="Cambria Math"/>
            </w:rPr>
            <m:t>/</m:t>
          </m:r>
          <m:r>
            <w:rPr>
              <w:rFonts w:ascii="Cambria Math" w:eastAsiaTheme="minorEastAsia" w:hAnsi="Cambria Math"/>
            </w:rPr>
            <m:t>gonorrhe</m:t>
          </m:r>
          <m:r>
            <w:rPr>
              <w:rFonts w:ascii="Cambria Math" w:eastAsiaTheme="minorEastAsia" w:hAnsi="Cambria Math"/>
            </w:rPr>
            <m:t>a</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both</m:t>
                          </m:r>
                        </m:sub>
                      </m:sSub>
                    </m:e>
                  </m:acc>
                </m:sup>
              </m:sSup>
            </m:num>
            <m:den>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den>
          </m:f>
        </m:oMath>
      </m:oMathPara>
    </w:p>
    <w:p w:rsidR="00734B64" w:rsidRPr="004A2135" w:rsidRDefault="00734B64" w:rsidP="00734B64">
      <w:pPr>
        <w:rPr>
          <w:rFonts w:eastAsiaTheme="minorEastAsia"/>
        </w:rPr>
      </w:pPr>
      <w:r>
        <w:rPr>
          <w:rFonts w:eastAsiaTheme="minorEastAsia"/>
        </w:rPr>
        <w:t xml:space="preserve">Using the asymptotic normality of </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both</m:t>
                </m:r>
              </m:sub>
            </m:sSub>
          </m:e>
        </m:acc>
      </m:oMath>
      <w:r>
        <w:rPr>
          <w:rFonts w:eastAsiaTheme="minorEastAsia"/>
        </w:rPr>
        <w:t xml:space="preserve"> a 95% </w:t>
      </w:r>
      <w:r w:rsidRPr="006D570F">
        <w:rPr>
          <w:rFonts w:eastAsiaTheme="minorEastAsia"/>
        </w:rPr>
        <w:t>confidence interval for the relative risk is</w:t>
      </w:r>
      <w:r>
        <w:rPr>
          <w:rFonts w:eastAsiaTheme="minorEastAsia"/>
        </w:rPr>
        <w:t>:</w:t>
      </w:r>
    </w:p>
    <w:p w:rsidR="00734B64" w:rsidRPr="00734B64" w:rsidRDefault="00734B64"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0.04813</m:t>
              </m:r>
              <m:r>
                <w:rPr>
                  <w:rFonts w:ascii="Cambria Math" w:eastAsiaTheme="minorEastAsia" w:hAnsi="Cambria Math"/>
                </w:rPr>
                <m:t>±1.96×0.</m:t>
              </m:r>
              <m:r>
                <w:rPr>
                  <w:rFonts w:ascii="Cambria Math" w:eastAsiaTheme="minorEastAsia" w:hAnsi="Cambria Math"/>
                </w:rPr>
                <m:t>06912</m:t>
              </m:r>
            </m:sup>
          </m:sSup>
        </m:oMath>
      </m:oMathPara>
    </w:p>
    <w:p w:rsidR="00734B64" w:rsidRDefault="00734B64" w:rsidP="00734B64">
      <w:pPr>
        <w:rPr>
          <w:rFonts w:eastAsiaTheme="minorEastAsia"/>
        </w:rPr>
      </w:pPr>
      <w:r>
        <w:rPr>
          <w:rFonts w:eastAsiaTheme="minorEastAsia"/>
        </w:rPr>
        <w:t>Which gives us: (</w:t>
      </w:r>
      <w:r w:rsidR="00100757" w:rsidRPr="00100757">
        <w:rPr>
          <w:rFonts w:eastAsiaTheme="minorEastAsia"/>
        </w:rPr>
        <w:t>0.8322643</w:t>
      </w:r>
      <w:r w:rsidR="00100757">
        <w:rPr>
          <w:rFonts w:eastAsiaTheme="minorEastAsia"/>
        </w:rPr>
        <w:t>,</w:t>
      </w:r>
      <w:r w:rsidR="00100757" w:rsidRPr="00100757">
        <w:rPr>
          <w:rFonts w:eastAsiaTheme="minorEastAsia"/>
        </w:rPr>
        <w:t>1.091273</w:t>
      </w:r>
      <w:r>
        <w:rPr>
          <w:rFonts w:eastAsiaTheme="minorEastAsia"/>
        </w:rPr>
        <w:t>)</w:t>
      </w:r>
    </w:p>
    <w:p w:rsidR="00734B64" w:rsidRPr="004A2135" w:rsidRDefault="00734B64" w:rsidP="00734B64">
      <w:pPr>
        <w:rPr>
          <w:rFonts w:eastAsiaTheme="minorEastAsia"/>
        </w:rPr>
      </w:pPr>
      <w:r>
        <w:rPr>
          <w:rFonts w:eastAsiaTheme="minorEastAsia"/>
        </w:rPr>
        <w:lastRenderedPageBreak/>
        <w:t xml:space="preserve">Similarly for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chl</m:t>
                </m:r>
              </m:sub>
            </m:sSub>
          </m:e>
        </m:acc>
      </m:oMath>
      <w:r>
        <w:rPr>
          <w:rFonts w:eastAsiaTheme="minorEastAsia"/>
        </w:rPr>
        <w:t>, we derive</w:t>
      </w:r>
      <w:r>
        <w:rPr>
          <w:rFonts w:eastAsiaTheme="minorEastAsia"/>
        </w:rPr>
        <w:t xml:space="preserve"> a 95% </w:t>
      </w:r>
      <w:r w:rsidRPr="006D570F">
        <w:rPr>
          <w:rFonts w:eastAsiaTheme="minorEastAsia"/>
        </w:rPr>
        <w:t xml:space="preserve">confidence interval for the relative risk </w:t>
      </w:r>
      <w:r>
        <w:rPr>
          <w:rFonts w:eastAsiaTheme="minorEastAsia"/>
        </w:rPr>
        <w:t>a</w:t>
      </w:r>
      <w:r w:rsidRPr="006D570F">
        <w:rPr>
          <w:rFonts w:eastAsiaTheme="minorEastAsia"/>
        </w:rPr>
        <w:t>s</w:t>
      </w:r>
      <w:r>
        <w:rPr>
          <w:rFonts w:eastAsiaTheme="minorEastAsia"/>
        </w:rPr>
        <w:t>:</w:t>
      </w:r>
    </w:p>
    <w:p w:rsidR="00734B64" w:rsidRPr="00100757" w:rsidRDefault="00734B64" w:rsidP="00734B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r>
                <w:rPr>
                  <w:rFonts w:ascii="Cambria Math" w:eastAsiaTheme="minorEastAsia" w:hAnsi="Cambria Math"/>
                </w:rPr>
                <m:t>00233</m:t>
              </m:r>
              <m:r>
                <w:rPr>
                  <w:rFonts w:ascii="Cambria Math" w:eastAsiaTheme="minorEastAsia" w:hAnsi="Cambria Math"/>
                </w:rPr>
                <m:t>±1.96×0.</m:t>
              </m:r>
              <m:r>
                <w:rPr>
                  <w:rFonts w:ascii="Cambria Math" w:eastAsiaTheme="minorEastAsia" w:hAnsi="Cambria Math"/>
                </w:rPr>
                <m:t>0004181</m:t>
              </m:r>
            </m:sup>
          </m:sSup>
        </m:oMath>
      </m:oMathPara>
    </w:p>
    <w:p w:rsidR="00734B64" w:rsidRPr="00C3494D" w:rsidRDefault="00100757" w:rsidP="00C3494D">
      <w:pPr>
        <w:rPr>
          <w:rStyle w:val="Emphasis"/>
          <w:rFonts w:eastAsiaTheme="minorEastAsia"/>
          <w:i w:val="0"/>
          <w:iCs w:val="0"/>
        </w:rPr>
      </w:pPr>
      <w:r>
        <w:rPr>
          <w:rFonts w:eastAsiaTheme="minorEastAsia"/>
        </w:rPr>
        <w:t>Which gives us: (</w:t>
      </w:r>
      <w:r w:rsidRPr="00100757">
        <w:rPr>
          <w:rFonts w:eastAsiaTheme="minorEastAsia"/>
        </w:rPr>
        <w:t>1.001512</w:t>
      </w:r>
      <w:r>
        <w:rPr>
          <w:rFonts w:eastAsiaTheme="minorEastAsia"/>
        </w:rPr>
        <w:t>,</w:t>
      </w:r>
      <w:r w:rsidRPr="00100757">
        <w:t xml:space="preserve"> </w:t>
      </w:r>
      <w:r w:rsidRPr="00100757">
        <w:rPr>
          <w:rFonts w:eastAsiaTheme="minorEastAsia"/>
        </w:rPr>
        <w:t>1.003154</w:t>
      </w:r>
      <w:r>
        <w:rPr>
          <w:rFonts w:eastAsiaTheme="minorEastAsia"/>
        </w:rPr>
        <w:t>)</w:t>
      </w:r>
      <w:bookmarkStart w:id="12" w:name="_GoBack"/>
      <w:bookmarkEnd w:id="12"/>
    </w:p>
    <w:p w:rsidR="00B67C82" w:rsidRDefault="00B67C82" w:rsidP="00B67C82">
      <w:pPr>
        <w:pStyle w:val="ListParagraph"/>
        <w:numPr>
          <w:ilvl w:val="0"/>
          <w:numId w:val="1"/>
        </w:numPr>
        <w:rPr>
          <w:rStyle w:val="Emphasis"/>
        </w:rPr>
      </w:pPr>
      <w:r>
        <w:rPr>
          <w:rStyle w:val="Emphasis"/>
        </w:rPr>
        <w:t>Determine if there is evidence that these risks are indeed constant over time.  Verify this with an appropriate hypothesis test procedure, as well as the appropriate graphical checks.</w:t>
      </w:r>
    </w:p>
    <w:p w:rsidR="00B67C82" w:rsidRDefault="00B67C82" w:rsidP="00B67C82">
      <w:pPr>
        <w:pStyle w:val="ListParagraph"/>
        <w:numPr>
          <w:ilvl w:val="0"/>
          <w:numId w:val="1"/>
        </w:numPr>
        <w:rPr>
          <w:rStyle w:val="Emphasis"/>
        </w:rPr>
      </w:pPr>
      <w:r>
        <w:rPr>
          <w:rStyle w:val="Emphasis"/>
        </w:rPr>
        <w:t>If the risks are not constant over time, propose a different model that fits the data better and estimate only the relative risks under this new model.</w:t>
      </w:r>
    </w:p>
    <w:p w:rsidR="00B67C82" w:rsidRDefault="00B67C82">
      <w:pPr>
        <w:rPr>
          <w:rStyle w:val="Emphasis"/>
        </w:rPr>
      </w:pPr>
      <w:r>
        <w:rPr>
          <w:rStyle w:val="Emphasis"/>
        </w:rPr>
        <w:br w:type="page"/>
      </w:r>
    </w:p>
    <w:p w:rsidR="00B67C82" w:rsidRDefault="00B67C82" w:rsidP="00B67C82">
      <w:pPr>
        <w:pStyle w:val="Heading1"/>
      </w:pPr>
      <w:bookmarkStart w:id="13" w:name="_Toc23856984"/>
      <w:r>
        <w:lastRenderedPageBreak/>
        <w:t>Part B</w:t>
      </w:r>
      <w:bookmarkEnd w:id="13"/>
    </w:p>
    <w:p w:rsidR="00B67C82" w:rsidRPr="00B67C82" w:rsidRDefault="00B67C82" w:rsidP="00B67C82">
      <w:pPr>
        <w:pStyle w:val="Quote"/>
      </w:pPr>
      <w:r>
        <w:t>The investigator has a feeling that the use of condoms may play a role in the re-infection time.</w:t>
      </w:r>
    </w:p>
    <w:p w:rsidR="00B67C82" w:rsidRPr="00B67C82" w:rsidRDefault="00B67C82" w:rsidP="00B67C82">
      <w:pPr>
        <w:pStyle w:val="Heading2"/>
      </w:pPr>
      <w:bookmarkStart w:id="14" w:name="_Toc23856985"/>
      <w:r>
        <w:t>Question 1</w:t>
      </w:r>
      <w:bookmarkEnd w:id="14"/>
    </w:p>
    <w:p w:rsidR="00FD5C49" w:rsidRDefault="00B67C82" w:rsidP="00B67C82">
      <w:pPr>
        <w:pStyle w:val="Quote"/>
      </w:pPr>
      <w:r>
        <w:t>Confounding for the variable “condom use”, repeat the analyses in part A, questions (1), (3) and (5a), by adjusting for and/or stratifying upon this factor “condom use”.  Compare results briefly with those results in Part A.</w:t>
      </w:r>
    </w:p>
    <w:p w:rsidR="00B67C82" w:rsidRDefault="00B67C82" w:rsidP="00B67C82">
      <w:pPr>
        <w:pStyle w:val="Heading2"/>
      </w:pPr>
      <w:bookmarkStart w:id="15" w:name="_Toc23856986"/>
      <w:r>
        <w:t>Question 2</w:t>
      </w:r>
      <w:bookmarkEnd w:id="15"/>
    </w:p>
    <w:p w:rsidR="00B67C82" w:rsidRDefault="00B67C82" w:rsidP="00B67C82">
      <w:pPr>
        <w:pStyle w:val="Quote"/>
      </w:pPr>
      <w:r>
        <w:t>Perform a statistical test, which determines what effect condom-use has on the survival curves for the three STD types (i.e. does condom-use have the same effect on all the three types of STD’s or are there different effects for the different users of condoms?)</w:t>
      </w:r>
    </w:p>
    <w:p w:rsidR="00B67C82" w:rsidRDefault="00B67C82">
      <w:r>
        <w:br w:type="page"/>
      </w:r>
    </w:p>
    <w:p w:rsidR="00B67C82" w:rsidRDefault="00B67C82" w:rsidP="00B67C82">
      <w:pPr>
        <w:pStyle w:val="Heading1"/>
      </w:pPr>
      <w:bookmarkStart w:id="16" w:name="_Toc23856987"/>
      <w:r>
        <w:lastRenderedPageBreak/>
        <w:t>Part C</w:t>
      </w:r>
      <w:bookmarkEnd w:id="16"/>
    </w:p>
    <w:p w:rsidR="00B67C82" w:rsidRPr="00B67C82" w:rsidRDefault="00B67C82" w:rsidP="00B67C82">
      <w:pPr>
        <w:pStyle w:val="Quote"/>
      </w:pPr>
      <w:r>
        <w:t>Use a parametric model to estimate the mean time to re-infection for the three types of initial infection (use therefore the “condom use variable” in this parametric model).</w:t>
      </w:r>
    </w:p>
    <w:p w:rsidR="00B67C82" w:rsidRDefault="00B67C82" w:rsidP="00B67C82">
      <w:pPr>
        <w:pStyle w:val="Heading2"/>
      </w:pPr>
      <w:bookmarkStart w:id="17" w:name="_Toc23856988"/>
      <w:r>
        <w:t>Question 1</w:t>
      </w:r>
      <w:bookmarkEnd w:id="17"/>
    </w:p>
    <w:p w:rsidR="00B67C82" w:rsidRDefault="00B67C82" w:rsidP="00B67C82">
      <w:pPr>
        <w:pStyle w:val="Quote"/>
      </w:pPr>
      <w:r>
        <w:t>Find the best single parametric model, with full justifications (include all relevant model fit statistics).</w:t>
      </w:r>
    </w:p>
    <w:p w:rsidR="00B67C82" w:rsidRDefault="00B67C82" w:rsidP="00F91A62">
      <w:pPr>
        <w:pStyle w:val="Heading2"/>
      </w:pPr>
      <w:bookmarkStart w:id="18" w:name="_Toc23856989"/>
      <w:r>
        <w:t>Question 2</w:t>
      </w:r>
      <w:bookmarkEnd w:id="18"/>
    </w:p>
    <w:p w:rsidR="00B67C82" w:rsidRDefault="00B67C82" w:rsidP="00F91A62">
      <w:pPr>
        <w:pStyle w:val="Quote"/>
      </w:pPr>
      <w:r>
        <w:t>Give a full interpretations of the estimated parameters (i.e. in terms of risk or acceleration).</w:t>
      </w:r>
    </w:p>
    <w:p w:rsidR="00B67C82" w:rsidRDefault="00B67C82" w:rsidP="00F91A62">
      <w:pPr>
        <w:pStyle w:val="Heading2"/>
      </w:pPr>
      <w:bookmarkStart w:id="19" w:name="_Toc23856990"/>
      <w:r>
        <w:t>Question 3</w:t>
      </w:r>
      <w:bookmarkEnd w:id="19"/>
    </w:p>
    <w:p w:rsidR="00B67C82" w:rsidRDefault="00B67C82" w:rsidP="00F91A62">
      <w:pPr>
        <w:pStyle w:val="Quote"/>
      </w:pPr>
      <w:proofErr w:type="spellStart"/>
      <w:r>
        <w:t>Summarise</w:t>
      </w:r>
      <w:proofErr w:type="spellEnd"/>
      <w:r>
        <w:t xml:space="preserve"> the means in one table for the different categories of condom-use within the STD-types.</w:t>
      </w:r>
    </w:p>
    <w:p w:rsidR="00F91A62" w:rsidRDefault="00F91A62" w:rsidP="00F91A62">
      <w:pPr>
        <w:pStyle w:val="Heading2"/>
      </w:pPr>
      <w:bookmarkStart w:id="20" w:name="_Toc23856991"/>
      <w:r>
        <w:t>Question 4</w:t>
      </w:r>
      <w:bookmarkEnd w:id="20"/>
    </w:p>
    <w:p w:rsidR="00F91A62" w:rsidRDefault="00F91A62" w:rsidP="00F91A62">
      <w:pPr>
        <w:pStyle w:val="Quote"/>
      </w:pPr>
      <w:r>
        <w:t>Perform all relevant graphical checks to verify that all assumptions have been met (including influential observation- and outlier detection).  Make relevant suggestions after investigating these plots.</w:t>
      </w:r>
    </w:p>
    <w:p w:rsidR="00F91A62" w:rsidRDefault="00F91A62">
      <w:r>
        <w:br w:type="page"/>
      </w:r>
    </w:p>
    <w:p w:rsidR="00F91A62" w:rsidRDefault="00F91A62" w:rsidP="00F91A62">
      <w:pPr>
        <w:pStyle w:val="Heading1"/>
      </w:pPr>
      <w:bookmarkStart w:id="21" w:name="_Toc23856992"/>
      <w:r>
        <w:lastRenderedPageBreak/>
        <w:t>Part D</w:t>
      </w:r>
      <w:bookmarkEnd w:id="21"/>
    </w:p>
    <w:p w:rsidR="00F91A62" w:rsidRPr="00B67C82" w:rsidRDefault="00F91A62" w:rsidP="00F91A62">
      <w:pPr>
        <w:pStyle w:val="Quote"/>
      </w:pPr>
      <w:proofErr w:type="spellStart"/>
      <w:r>
        <w:t>Summarise</w:t>
      </w:r>
      <w:proofErr w:type="spellEnd"/>
      <w:r>
        <w:t xml:space="preserve"> your findings in about half a page, without mentioning any statistics (consider all the questions you have answered), such that the medical collaborator can understand what you have </w:t>
      </w:r>
      <w:proofErr w:type="spellStart"/>
      <w:r>
        <w:t>analysed</w:t>
      </w:r>
      <w:proofErr w:type="spellEnd"/>
      <w:r>
        <w:t>.  Focus on the differences between part A (pure non-parametric model vs proportional hazard assumption) and part B (condom-use included with full parametric model vs proportional hazards).  Explain also the effect of condom use from your point of view.</w:t>
      </w:r>
    </w:p>
    <w:p w:rsidR="00B67C82" w:rsidRPr="00B67C82" w:rsidRDefault="00B67C82" w:rsidP="00B67C82"/>
    <w:sectPr w:rsidR="00B67C82" w:rsidRPr="00B67C82" w:rsidSect="008047E2">
      <w:head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1BE" w:rsidRDefault="00D341BE" w:rsidP="00B70027">
      <w:pPr>
        <w:spacing w:after="0" w:line="240" w:lineRule="auto"/>
      </w:pPr>
      <w:r>
        <w:separator/>
      </w:r>
    </w:p>
  </w:endnote>
  <w:endnote w:type="continuationSeparator" w:id="0">
    <w:p w:rsidR="00D341BE" w:rsidRDefault="00D341BE" w:rsidP="00B7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1BE" w:rsidRDefault="00D341BE" w:rsidP="00B70027">
      <w:pPr>
        <w:spacing w:after="0" w:line="240" w:lineRule="auto"/>
      </w:pPr>
      <w:r>
        <w:separator/>
      </w:r>
    </w:p>
  </w:footnote>
  <w:footnote w:type="continuationSeparator" w:id="0">
    <w:p w:rsidR="00D341BE" w:rsidRDefault="00D341BE" w:rsidP="00B70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ACE" w:rsidRDefault="00077ACE" w:rsidP="0032648C">
    <w:pPr>
      <w:pStyle w:val="Header"/>
      <w:jc w:val="right"/>
      <w:rPr>
        <w:b/>
        <w:bCs/>
      </w:rPr>
    </w:pPr>
  </w:p>
  <w:p w:rsidR="00077ACE" w:rsidRDefault="00077A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090519669"/>
      <w:docPartObj>
        <w:docPartGallery w:val="Page Numbers (Top of Page)"/>
        <w:docPartUnique/>
      </w:docPartObj>
    </w:sdtPr>
    <w:sdtEndPr>
      <w:rPr>
        <w:b/>
        <w:bCs/>
        <w:noProof/>
        <w:color w:val="auto"/>
        <w:spacing w:val="0"/>
      </w:rPr>
    </w:sdtEndPr>
    <w:sdtContent>
      <w:p w:rsidR="00077ACE" w:rsidRDefault="00077A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00757" w:rsidRPr="00100757">
          <w:rPr>
            <w:b/>
            <w:bCs/>
            <w:noProof/>
          </w:rPr>
          <w:t>1</w:t>
        </w:r>
        <w:r>
          <w:rPr>
            <w:b/>
            <w:bCs/>
            <w:noProof/>
          </w:rPr>
          <w:fldChar w:fldCharType="end"/>
        </w:r>
      </w:p>
    </w:sdtContent>
  </w:sdt>
  <w:p w:rsidR="00077ACE" w:rsidRDefault="00077A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84454378"/>
      <w:docPartObj>
        <w:docPartGallery w:val="Page Numbers (Top of Page)"/>
        <w:docPartUnique/>
      </w:docPartObj>
    </w:sdtPr>
    <w:sdtEndPr>
      <w:rPr>
        <w:b/>
        <w:bCs/>
        <w:noProof/>
        <w:color w:val="auto"/>
        <w:spacing w:val="0"/>
      </w:rPr>
    </w:sdtEndPr>
    <w:sdtContent>
      <w:p w:rsidR="00077ACE" w:rsidRDefault="00077A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2F3CAD" w:rsidRPr="002F3CAD">
          <w:rPr>
            <w:b/>
            <w:bCs/>
            <w:noProof/>
          </w:rPr>
          <w:t>9</w:t>
        </w:r>
        <w:r>
          <w:rPr>
            <w:b/>
            <w:bCs/>
            <w:noProof/>
          </w:rPr>
          <w:fldChar w:fldCharType="end"/>
        </w:r>
      </w:p>
    </w:sdtContent>
  </w:sdt>
  <w:p w:rsidR="00077ACE" w:rsidRDefault="00077A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145"/>
    <w:multiLevelType w:val="hybridMultilevel"/>
    <w:tmpl w:val="31DC1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DD"/>
    <w:rsid w:val="00005D61"/>
    <w:rsid w:val="00077ACE"/>
    <w:rsid w:val="00094758"/>
    <w:rsid w:val="000F3A19"/>
    <w:rsid w:val="00100757"/>
    <w:rsid w:val="001C2D07"/>
    <w:rsid w:val="001D4123"/>
    <w:rsid w:val="00200546"/>
    <w:rsid w:val="00275695"/>
    <w:rsid w:val="002929BB"/>
    <w:rsid w:val="002A6B5B"/>
    <w:rsid w:val="002F3CAD"/>
    <w:rsid w:val="002F4866"/>
    <w:rsid w:val="0032648C"/>
    <w:rsid w:val="003345D4"/>
    <w:rsid w:val="00396D1E"/>
    <w:rsid w:val="003B7AE4"/>
    <w:rsid w:val="003B7AED"/>
    <w:rsid w:val="0041143D"/>
    <w:rsid w:val="004277C7"/>
    <w:rsid w:val="004A7850"/>
    <w:rsid w:val="004F6B5A"/>
    <w:rsid w:val="0051361A"/>
    <w:rsid w:val="005652A3"/>
    <w:rsid w:val="005821B3"/>
    <w:rsid w:val="005A4CCC"/>
    <w:rsid w:val="005A6242"/>
    <w:rsid w:val="005D1F9C"/>
    <w:rsid w:val="00670D5F"/>
    <w:rsid w:val="006855D7"/>
    <w:rsid w:val="00734B64"/>
    <w:rsid w:val="00756609"/>
    <w:rsid w:val="00767B0F"/>
    <w:rsid w:val="007E7818"/>
    <w:rsid w:val="008047E2"/>
    <w:rsid w:val="008561E9"/>
    <w:rsid w:val="008C7CD9"/>
    <w:rsid w:val="00926014"/>
    <w:rsid w:val="009449EA"/>
    <w:rsid w:val="00A449B6"/>
    <w:rsid w:val="00B12383"/>
    <w:rsid w:val="00B3561A"/>
    <w:rsid w:val="00B62C3A"/>
    <w:rsid w:val="00B67C82"/>
    <w:rsid w:val="00B70027"/>
    <w:rsid w:val="00C26256"/>
    <w:rsid w:val="00C3176F"/>
    <w:rsid w:val="00C3494D"/>
    <w:rsid w:val="00C36602"/>
    <w:rsid w:val="00C97611"/>
    <w:rsid w:val="00CF01C3"/>
    <w:rsid w:val="00D32FB1"/>
    <w:rsid w:val="00D341BE"/>
    <w:rsid w:val="00DA0971"/>
    <w:rsid w:val="00DA2648"/>
    <w:rsid w:val="00DD6496"/>
    <w:rsid w:val="00DE2ADD"/>
    <w:rsid w:val="00DF74BD"/>
    <w:rsid w:val="00E136C6"/>
    <w:rsid w:val="00E139D0"/>
    <w:rsid w:val="00E67F0F"/>
    <w:rsid w:val="00F74401"/>
    <w:rsid w:val="00F91A62"/>
    <w:rsid w:val="00FD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00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02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0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02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700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70027"/>
    <w:rPr>
      <w:rFonts w:eastAsiaTheme="minorEastAsia"/>
      <w:lang w:eastAsia="ja-JP"/>
    </w:rPr>
  </w:style>
  <w:style w:type="paragraph" w:styleId="BalloonText">
    <w:name w:val="Balloon Text"/>
    <w:basedOn w:val="Normal"/>
    <w:link w:val="BalloonTextChar"/>
    <w:uiPriority w:val="99"/>
    <w:semiHidden/>
    <w:unhideWhenUsed/>
    <w:rsid w:val="00B70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27"/>
    <w:rPr>
      <w:rFonts w:ascii="Tahoma" w:hAnsi="Tahoma" w:cs="Tahoma"/>
      <w:sz w:val="16"/>
      <w:szCs w:val="16"/>
    </w:rPr>
  </w:style>
  <w:style w:type="paragraph" w:styleId="TOCHeading">
    <w:name w:val="TOC Heading"/>
    <w:basedOn w:val="Heading1"/>
    <w:next w:val="Normal"/>
    <w:uiPriority w:val="39"/>
    <w:semiHidden/>
    <w:unhideWhenUsed/>
    <w:qFormat/>
    <w:rsid w:val="00B70027"/>
    <w:pPr>
      <w:outlineLvl w:val="9"/>
    </w:pPr>
    <w:rPr>
      <w:lang w:eastAsia="ja-JP"/>
    </w:rPr>
  </w:style>
  <w:style w:type="paragraph" w:styleId="TOC1">
    <w:name w:val="toc 1"/>
    <w:basedOn w:val="Normal"/>
    <w:next w:val="Normal"/>
    <w:autoRedefine/>
    <w:uiPriority w:val="39"/>
    <w:unhideWhenUsed/>
    <w:rsid w:val="00B70027"/>
    <w:pPr>
      <w:spacing w:after="100"/>
    </w:pPr>
  </w:style>
  <w:style w:type="paragraph" w:styleId="TOC2">
    <w:name w:val="toc 2"/>
    <w:basedOn w:val="Normal"/>
    <w:next w:val="Normal"/>
    <w:autoRedefine/>
    <w:uiPriority w:val="39"/>
    <w:unhideWhenUsed/>
    <w:rsid w:val="00B70027"/>
    <w:pPr>
      <w:spacing w:after="100"/>
      <w:ind w:left="220"/>
    </w:pPr>
  </w:style>
  <w:style w:type="character" w:styleId="Hyperlink">
    <w:name w:val="Hyperlink"/>
    <w:basedOn w:val="DefaultParagraphFont"/>
    <w:uiPriority w:val="99"/>
    <w:unhideWhenUsed/>
    <w:rsid w:val="00B70027"/>
    <w:rPr>
      <w:color w:val="0000FF" w:themeColor="hyperlink"/>
      <w:u w:val="single"/>
    </w:rPr>
  </w:style>
  <w:style w:type="paragraph" w:styleId="Header">
    <w:name w:val="header"/>
    <w:basedOn w:val="Normal"/>
    <w:link w:val="HeaderChar"/>
    <w:uiPriority w:val="99"/>
    <w:unhideWhenUsed/>
    <w:rsid w:val="00B70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27"/>
  </w:style>
  <w:style w:type="paragraph" w:styleId="Footer">
    <w:name w:val="footer"/>
    <w:basedOn w:val="Normal"/>
    <w:link w:val="FooterChar"/>
    <w:uiPriority w:val="99"/>
    <w:unhideWhenUsed/>
    <w:rsid w:val="00B70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27"/>
  </w:style>
  <w:style w:type="paragraph" w:styleId="Caption">
    <w:name w:val="caption"/>
    <w:basedOn w:val="Normal"/>
    <w:next w:val="Normal"/>
    <w:uiPriority w:val="35"/>
    <w:unhideWhenUsed/>
    <w:qFormat/>
    <w:rsid w:val="003B7AE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B7A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7AE4"/>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B7AE4"/>
    <w:rPr>
      <w:i/>
      <w:iCs/>
      <w:color w:val="000000" w:themeColor="text1"/>
    </w:rPr>
  </w:style>
  <w:style w:type="character" w:customStyle="1" w:styleId="QuoteChar">
    <w:name w:val="Quote Char"/>
    <w:basedOn w:val="DefaultParagraphFont"/>
    <w:link w:val="Quote"/>
    <w:uiPriority w:val="29"/>
    <w:rsid w:val="003B7AE4"/>
    <w:rPr>
      <w:i/>
      <w:iCs/>
      <w:color w:val="000000" w:themeColor="text1"/>
    </w:rPr>
  </w:style>
  <w:style w:type="character" w:styleId="PlaceholderText">
    <w:name w:val="Placeholder Text"/>
    <w:basedOn w:val="DefaultParagraphFont"/>
    <w:uiPriority w:val="99"/>
    <w:semiHidden/>
    <w:rsid w:val="00FD5C49"/>
    <w:rPr>
      <w:color w:val="808080"/>
    </w:rPr>
  </w:style>
  <w:style w:type="character" w:styleId="Emphasis">
    <w:name w:val="Emphasis"/>
    <w:basedOn w:val="DefaultParagraphFont"/>
    <w:uiPriority w:val="20"/>
    <w:qFormat/>
    <w:rsid w:val="00B67C82"/>
    <w:rPr>
      <w:i/>
      <w:iCs/>
    </w:rPr>
  </w:style>
  <w:style w:type="paragraph" w:styleId="ListParagraph">
    <w:name w:val="List Paragraph"/>
    <w:basedOn w:val="Normal"/>
    <w:uiPriority w:val="34"/>
    <w:qFormat/>
    <w:rsid w:val="00B67C82"/>
    <w:pPr>
      <w:ind w:left="720"/>
      <w:contextualSpacing/>
    </w:pPr>
  </w:style>
  <w:style w:type="table" w:styleId="LightShading-Accent4">
    <w:name w:val="Light Shading Accent 4"/>
    <w:basedOn w:val="TableNormal"/>
    <w:uiPriority w:val="60"/>
    <w:rsid w:val="005A4CC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094758"/>
    <w:rPr>
      <w:color w:val="800080"/>
      <w:u w:val="single"/>
    </w:rPr>
  </w:style>
  <w:style w:type="paragraph" w:customStyle="1" w:styleId="xl65">
    <w:name w:val="xl65"/>
    <w:basedOn w:val="Normal"/>
    <w:rsid w:val="00094758"/>
    <w:pPr>
      <w:shd w:val="clear" w:color="000000" w:fill="92D05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7303">
      <w:bodyDiv w:val="1"/>
      <w:marLeft w:val="0"/>
      <w:marRight w:val="0"/>
      <w:marTop w:val="0"/>
      <w:marBottom w:val="0"/>
      <w:divBdr>
        <w:top w:val="none" w:sz="0" w:space="0" w:color="auto"/>
        <w:left w:val="none" w:sz="0" w:space="0" w:color="auto"/>
        <w:bottom w:val="none" w:sz="0" w:space="0" w:color="auto"/>
        <w:right w:val="none" w:sz="0" w:space="0" w:color="auto"/>
      </w:divBdr>
    </w:div>
    <w:div w:id="126166816">
      <w:bodyDiv w:val="1"/>
      <w:marLeft w:val="0"/>
      <w:marRight w:val="0"/>
      <w:marTop w:val="0"/>
      <w:marBottom w:val="0"/>
      <w:divBdr>
        <w:top w:val="none" w:sz="0" w:space="0" w:color="auto"/>
        <w:left w:val="none" w:sz="0" w:space="0" w:color="auto"/>
        <w:bottom w:val="none" w:sz="0" w:space="0" w:color="auto"/>
        <w:right w:val="none" w:sz="0" w:space="0" w:color="auto"/>
      </w:divBdr>
    </w:div>
    <w:div w:id="131290735">
      <w:bodyDiv w:val="1"/>
      <w:marLeft w:val="0"/>
      <w:marRight w:val="0"/>
      <w:marTop w:val="0"/>
      <w:marBottom w:val="0"/>
      <w:divBdr>
        <w:top w:val="none" w:sz="0" w:space="0" w:color="auto"/>
        <w:left w:val="none" w:sz="0" w:space="0" w:color="auto"/>
        <w:bottom w:val="none" w:sz="0" w:space="0" w:color="auto"/>
        <w:right w:val="none" w:sz="0" w:space="0" w:color="auto"/>
      </w:divBdr>
    </w:div>
    <w:div w:id="175002347">
      <w:bodyDiv w:val="1"/>
      <w:marLeft w:val="0"/>
      <w:marRight w:val="0"/>
      <w:marTop w:val="0"/>
      <w:marBottom w:val="0"/>
      <w:divBdr>
        <w:top w:val="none" w:sz="0" w:space="0" w:color="auto"/>
        <w:left w:val="none" w:sz="0" w:space="0" w:color="auto"/>
        <w:bottom w:val="none" w:sz="0" w:space="0" w:color="auto"/>
        <w:right w:val="none" w:sz="0" w:space="0" w:color="auto"/>
      </w:divBdr>
    </w:div>
    <w:div w:id="276109508">
      <w:bodyDiv w:val="1"/>
      <w:marLeft w:val="0"/>
      <w:marRight w:val="0"/>
      <w:marTop w:val="0"/>
      <w:marBottom w:val="0"/>
      <w:divBdr>
        <w:top w:val="none" w:sz="0" w:space="0" w:color="auto"/>
        <w:left w:val="none" w:sz="0" w:space="0" w:color="auto"/>
        <w:bottom w:val="none" w:sz="0" w:space="0" w:color="auto"/>
        <w:right w:val="none" w:sz="0" w:space="0" w:color="auto"/>
      </w:divBdr>
    </w:div>
    <w:div w:id="307514290">
      <w:bodyDiv w:val="1"/>
      <w:marLeft w:val="0"/>
      <w:marRight w:val="0"/>
      <w:marTop w:val="0"/>
      <w:marBottom w:val="0"/>
      <w:divBdr>
        <w:top w:val="none" w:sz="0" w:space="0" w:color="auto"/>
        <w:left w:val="none" w:sz="0" w:space="0" w:color="auto"/>
        <w:bottom w:val="none" w:sz="0" w:space="0" w:color="auto"/>
        <w:right w:val="none" w:sz="0" w:space="0" w:color="auto"/>
      </w:divBdr>
    </w:div>
    <w:div w:id="318659621">
      <w:bodyDiv w:val="1"/>
      <w:marLeft w:val="0"/>
      <w:marRight w:val="0"/>
      <w:marTop w:val="0"/>
      <w:marBottom w:val="0"/>
      <w:divBdr>
        <w:top w:val="none" w:sz="0" w:space="0" w:color="auto"/>
        <w:left w:val="none" w:sz="0" w:space="0" w:color="auto"/>
        <w:bottom w:val="none" w:sz="0" w:space="0" w:color="auto"/>
        <w:right w:val="none" w:sz="0" w:space="0" w:color="auto"/>
      </w:divBdr>
    </w:div>
    <w:div w:id="425461432">
      <w:bodyDiv w:val="1"/>
      <w:marLeft w:val="0"/>
      <w:marRight w:val="0"/>
      <w:marTop w:val="0"/>
      <w:marBottom w:val="0"/>
      <w:divBdr>
        <w:top w:val="none" w:sz="0" w:space="0" w:color="auto"/>
        <w:left w:val="none" w:sz="0" w:space="0" w:color="auto"/>
        <w:bottom w:val="none" w:sz="0" w:space="0" w:color="auto"/>
        <w:right w:val="none" w:sz="0" w:space="0" w:color="auto"/>
      </w:divBdr>
    </w:div>
    <w:div w:id="473642211">
      <w:bodyDiv w:val="1"/>
      <w:marLeft w:val="0"/>
      <w:marRight w:val="0"/>
      <w:marTop w:val="0"/>
      <w:marBottom w:val="0"/>
      <w:divBdr>
        <w:top w:val="none" w:sz="0" w:space="0" w:color="auto"/>
        <w:left w:val="none" w:sz="0" w:space="0" w:color="auto"/>
        <w:bottom w:val="none" w:sz="0" w:space="0" w:color="auto"/>
        <w:right w:val="none" w:sz="0" w:space="0" w:color="auto"/>
      </w:divBdr>
    </w:div>
    <w:div w:id="854153158">
      <w:bodyDiv w:val="1"/>
      <w:marLeft w:val="0"/>
      <w:marRight w:val="0"/>
      <w:marTop w:val="0"/>
      <w:marBottom w:val="0"/>
      <w:divBdr>
        <w:top w:val="none" w:sz="0" w:space="0" w:color="auto"/>
        <w:left w:val="none" w:sz="0" w:space="0" w:color="auto"/>
        <w:bottom w:val="none" w:sz="0" w:space="0" w:color="auto"/>
        <w:right w:val="none" w:sz="0" w:space="0" w:color="auto"/>
      </w:divBdr>
    </w:div>
    <w:div w:id="998578476">
      <w:bodyDiv w:val="1"/>
      <w:marLeft w:val="0"/>
      <w:marRight w:val="0"/>
      <w:marTop w:val="0"/>
      <w:marBottom w:val="0"/>
      <w:divBdr>
        <w:top w:val="none" w:sz="0" w:space="0" w:color="auto"/>
        <w:left w:val="none" w:sz="0" w:space="0" w:color="auto"/>
        <w:bottom w:val="none" w:sz="0" w:space="0" w:color="auto"/>
        <w:right w:val="none" w:sz="0" w:space="0" w:color="auto"/>
      </w:divBdr>
    </w:div>
    <w:div w:id="1005015804">
      <w:bodyDiv w:val="1"/>
      <w:marLeft w:val="0"/>
      <w:marRight w:val="0"/>
      <w:marTop w:val="0"/>
      <w:marBottom w:val="0"/>
      <w:divBdr>
        <w:top w:val="none" w:sz="0" w:space="0" w:color="auto"/>
        <w:left w:val="none" w:sz="0" w:space="0" w:color="auto"/>
        <w:bottom w:val="none" w:sz="0" w:space="0" w:color="auto"/>
        <w:right w:val="none" w:sz="0" w:space="0" w:color="auto"/>
      </w:divBdr>
    </w:div>
    <w:div w:id="1014381560">
      <w:bodyDiv w:val="1"/>
      <w:marLeft w:val="0"/>
      <w:marRight w:val="0"/>
      <w:marTop w:val="0"/>
      <w:marBottom w:val="0"/>
      <w:divBdr>
        <w:top w:val="none" w:sz="0" w:space="0" w:color="auto"/>
        <w:left w:val="none" w:sz="0" w:space="0" w:color="auto"/>
        <w:bottom w:val="none" w:sz="0" w:space="0" w:color="auto"/>
        <w:right w:val="none" w:sz="0" w:space="0" w:color="auto"/>
      </w:divBdr>
    </w:div>
    <w:div w:id="1152212679">
      <w:bodyDiv w:val="1"/>
      <w:marLeft w:val="120"/>
      <w:marRight w:val="120"/>
      <w:marTop w:val="0"/>
      <w:marBottom w:val="0"/>
      <w:divBdr>
        <w:top w:val="none" w:sz="0" w:space="0" w:color="auto"/>
        <w:left w:val="none" w:sz="0" w:space="0" w:color="auto"/>
        <w:bottom w:val="none" w:sz="0" w:space="0" w:color="auto"/>
        <w:right w:val="none" w:sz="0" w:space="0" w:color="auto"/>
      </w:divBdr>
      <w:divsChild>
        <w:div w:id="12802890">
          <w:marLeft w:val="0"/>
          <w:marRight w:val="0"/>
          <w:marTop w:val="0"/>
          <w:marBottom w:val="0"/>
          <w:divBdr>
            <w:top w:val="none" w:sz="0" w:space="0" w:color="auto"/>
            <w:left w:val="none" w:sz="0" w:space="0" w:color="auto"/>
            <w:bottom w:val="none" w:sz="0" w:space="0" w:color="auto"/>
            <w:right w:val="none" w:sz="0" w:space="0" w:color="auto"/>
          </w:divBdr>
          <w:divsChild>
            <w:div w:id="8564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333">
      <w:bodyDiv w:val="1"/>
      <w:marLeft w:val="0"/>
      <w:marRight w:val="0"/>
      <w:marTop w:val="0"/>
      <w:marBottom w:val="0"/>
      <w:divBdr>
        <w:top w:val="none" w:sz="0" w:space="0" w:color="auto"/>
        <w:left w:val="none" w:sz="0" w:space="0" w:color="auto"/>
        <w:bottom w:val="none" w:sz="0" w:space="0" w:color="auto"/>
        <w:right w:val="none" w:sz="0" w:space="0" w:color="auto"/>
      </w:divBdr>
    </w:div>
    <w:div w:id="1260986971">
      <w:bodyDiv w:val="1"/>
      <w:marLeft w:val="0"/>
      <w:marRight w:val="0"/>
      <w:marTop w:val="0"/>
      <w:marBottom w:val="0"/>
      <w:divBdr>
        <w:top w:val="none" w:sz="0" w:space="0" w:color="auto"/>
        <w:left w:val="none" w:sz="0" w:space="0" w:color="auto"/>
        <w:bottom w:val="none" w:sz="0" w:space="0" w:color="auto"/>
        <w:right w:val="none" w:sz="0" w:space="0" w:color="auto"/>
      </w:divBdr>
    </w:div>
    <w:div w:id="1342780779">
      <w:bodyDiv w:val="1"/>
      <w:marLeft w:val="120"/>
      <w:marRight w:val="120"/>
      <w:marTop w:val="0"/>
      <w:marBottom w:val="0"/>
      <w:divBdr>
        <w:top w:val="none" w:sz="0" w:space="0" w:color="auto"/>
        <w:left w:val="none" w:sz="0" w:space="0" w:color="auto"/>
        <w:bottom w:val="none" w:sz="0" w:space="0" w:color="auto"/>
        <w:right w:val="none" w:sz="0" w:space="0" w:color="auto"/>
      </w:divBdr>
      <w:divsChild>
        <w:div w:id="604536623">
          <w:marLeft w:val="0"/>
          <w:marRight w:val="0"/>
          <w:marTop w:val="0"/>
          <w:marBottom w:val="0"/>
          <w:divBdr>
            <w:top w:val="none" w:sz="0" w:space="0" w:color="auto"/>
            <w:left w:val="none" w:sz="0" w:space="0" w:color="auto"/>
            <w:bottom w:val="none" w:sz="0" w:space="0" w:color="auto"/>
            <w:right w:val="none" w:sz="0" w:space="0" w:color="auto"/>
          </w:divBdr>
          <w:divsChild>
            <w:div w:id="253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381">
      <w:bodyDiv w:val="1"/>
      <w:marLeft w:val="0"/>
      <w:marRight w:val="0"/>
      <w:marTop w:val="0"/>
      <w:marBottom w:val="0"/>
      <w:divBdr>
        <w:top w:val="none" w:sz="0" w:space="0" w:color="auto"/>
        <w:left w:val="none" w:sz="0" w:space="0" w:color="auto"/>
        <w:bottom w:val="none" w:sz="0" w:space="0" w:color="auto"/>
        <w:right w:val="none" w:sz="0" w:space="0" w:color="auto"/>
      </w:divBdr>
    </w:div>
    <w:div w:id="1534534739">
      <w:bodyDiv w:val="1"/>
      <w:marLeft w:val="0"/>
      <w:marRight w:val="0"/>
      <w:marTop w:val="0"/>
      <w:marBottom w:val="0"/>
      <w:divBdr>
        <w:top w:val="none" w:sz="0" w:space="0" w:color="auto"/>
        <w:left w:val="none" w:sz="0" w:space="0" w:color="auto"/>
        <w:bottom w:val="none" w:sz="0" w:space="0" w:color="auto"/>
        <w:right w:val="none" w:sz="0" w:space="0" w:color="auto"/>
      </w:divBdr>
    </w:div>
    <w:div w:id="1625306528">
      <w:bodyDiv w:val="1"/>
      <w:marLeft w:val="0"/>
      <w:marRight w:val="0"/>
      <w:marTop w:val="0"/>
      <w:marBottom w:val="0"/>
      <w:divBdr>
        <w:top w:val="none" w:sz="0" w:space="0" w:color="auto"/>
        <w:left w:val="none" w:sz="0" w:space="0" w:color="auto"/>
        <w:bottom w:val="none" w:sz="0" w:space="0" w:color="auto"/>
        <w:right w:val="none" w:sz="0" w:space="0" w:color="auto"/>
      </w:divBdr>
    </w:div>
    <w:div w:id="1680892161">
      <w:bodyDiv w:val="1"/>
      <w:marLeft w:val="0"/>
      <w:marRight w:val="0"/>
      <w:marTop w:val="0"/>
      <w:marBottom w:val="0"/>
      <w:divBdr>
        <w:top w:val="none" w:sz="0" w:space="0" w:color="auto"/>
        <w:left w:val="none" w:sz="0" w:space="0" w:color="auto"/>
        <w:bottom w:val="none" w:sz="0" w:space="0" w:color="auto"/>
        <w:right w:val="none" w:sz="0" w:space="0" w:color="auto"/>
      </w:divBdr>
    </w:div>
    <w:div w:id="1730225536">
      <w:bodyDiv w:val="1"/>
      <w:marLeft w:val="0"/>
      <w:marRight w:val="0"/>
      <w:marTop w:val="0"/>
      <w:marBottom w:val="0"/>
      <w:divBdr>
        <w:top w:val="none" w:sz="0" w:space="0" w:color="auto"/>
        <w:left w:val="none" w:sz="0" w:space="0" w:color="auto"/>
        <w:bottom w:val="none" w:sz="0" w:space="0" w:color="auto"/>
        <w:right w:val="none" w:sz="0" w:space="0" w:color="auto"/>
      </w:divBdr>
    </w:div>
    <w:div w:id="1795713561">
      <w:bodyDiv w:val="1"/>
      <w:marLeft w:val="0"/>
      <w:marRight w:val="0"/>
      <w:marTop w:val="0"/>
      <w:marBottom w:val="0"/>
      <w:divBdr>
        <w:top w:val="none" w:sz="0" w:space="0" w:color="auto"/>
        <w:left w:val="none" w:sz="0" w:space="0" w:color="auto"/>
        <w:bottom w:val="none" w:sz="0" w:space="0" w:color="auto"/>
        <w:right w:val="none" w:sz="0" w:space="0" w:color="auto"/>
      </w:divBdr>
    </w:div>
    <w:div w:id="1819615951">
      <w:bodyDiv w:val="1"/>
      <w:marLeft w:val="0"/>
      <w:marRight w:val="0"/>
      <w:marTop w:val="0"/>
      <w:marBottom w:val="0"/>
      <w:divBdr>
        <w:top w:val="none" w:sz="0" w:space="0" w:color="auto"/>
        <w:left w:val="none" w:sz="0" w:space="0" w:color="auto"/>
        <w:bottom w:val="none" w:sz="0" w:space="0" w:color="auto"/>
        <w:right w:val="none" w:sz="0" w:space="0" w:color="auto"/>
      </w:divBdr>
    </w:div>
    <w:div w:id="1833714695">
      <w:bodyDiv w:val="1"/>
      <w:marLeft w:val="0"/>
      <w:marRight w:val="0"/>
      <w:marTop w:val="0"/>
      <w:marBottom w:val="0"/>
      <w:divBdr>
        <w:top w:val="none" w:sz="0" w:space="0" w:color="auto"/>
        <w:left w:val="none" w:sz="0" w:space="0" w:color="auto"/>
        <w:bottom w:val="none" w:sz="0" w:space="0" w:color="auto"/>
        <w:right w:val="none" w:sz="0" w:space="0" w:color="auto"/>
      </w:divBdr>
    </w:div>
    <w:div w:id="1838689728">
      <w:bodyDiv w:val="1"/>
      <w:marLeft w:val="120"/>
      <w:marRight w:val="120"/>
      <w:marTop w:val="0"/>
      <w:marBottom w:val="0"/>
      <w:divBdr>
        <w:top w:val="none" w:sz="0" w:space="0" w:color="auto"/>
        <w:left w:val="none" w:sz="0" w:space="0" w:color="auto"/>
        <w:bottom w:val="none" w:sz="0" w:space="0" w:color="auto"/>
        <w:right w:val="none" w:sz="0" w:space="0" w:color="auto"/>
      </w:divBdr>
      <w:divsChild>
        <w:div w:id="2145274424">
          <w:marLeft w:val="0"/>
          <w:marRight w:val="0"/>
          <w:marTop w:val="0"/>
          <w:marBottom w:val="0"/>
          <w:divBdr>
            <w:top w:val="none" w:sz="0" w:space="0" w:color="auto"/>
            <w:left w:val="none" w:sz="0" w:space="0" w:color="auto"/>
            <w:bottom w:val="none" w:sz="0" w:space="0" w:color="auto"/>
            <w:right w:val="none" w:sz="0" w:space="0" w:color="auto"/>
          </w:divBdr>
          <w:divsChild>
            <w:div w:id="18502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EA7904E11B49959D848A0D523618A8"/>
        <w:category>
          <w:name w:val="General"/>
          <w:gallery w:val="placeholder"/>
        </w:category>
        <w:types>
          <w:type w:val="bbPlcHdr"/>
        </w:types>
        <w:behaviors>
          <w:behavior w:val="content"/>
        </w:behaviors>
        <w:guid w:val="{BE255FD8-F63C-419B-90D9-687FE671F784}"/>
      </w:docPartPr>
      <w:docPartBody>
        <w:p w:rsidR="007C2F73" w:rsidRDefault="007C2F73" w:rsidP="007C2F73">
          <w:pPr>
            <w:pStyle w:val="77EA7904E11B49959D848A0D523618A8"/>
          </w:pPr>
          <w:r>
            <w:rPr>
              <w:rFonts w:asciiTheme="majorHAnsi" w:eastAsiaTheme="majorEastAsia" w:hAnsiTheme="majorHAnsi" w:cstheme="majorBidi"/>
              <w:sz w:val="40"/>
              <w:szCs w:val="40"/>
            </w:rPr>
            <w:t>[Type the document title]</w:t>
          </w:r>
        </w:p>
      </w:docPartBody>
    </w:docPart>
    <w:docPart>
      <w:docPartPr>
        <w:name w:val="EDA789C2CC054F65AD4A842001ED8516"/>
        <w:category>
          <w:name w:val="General"/>
          <w:gallery w:val="placeholder"/>
        </w:category>
        <w:types>
          <w:type w:val="bbPlcHdr"/>
        </w:types>
        <w:behaviors>
          <w:behavior w:val="content"/>
        </w:behaviors>
        <w:guid w:val="{4D3E390D-E52E-4A6F-89A7-33232ED6E346}"/>
      </w:docPartPr>
      <w:docPartBody>
        <w:p w:rsidR="007C2F73" w:rsidRDefault="007C2F73" w:rsidP="007C2F73">
          <w:pPr>
            <w:pStyle w:val="EDA789C2CC054F65AD4A842001ED8516"/>
          </w:pPr>
          <w:r>
            <w:rPr>
              <w:rFonts w:asciiTheme="majorHAnsi" w:eastAsiaTheme="majorEastAsia" w:hAnsiTheme="majorHAnsi" w:cstheme="majorBidi"/>
              <w:sz w:val="32"/>
              <w:szCs w:val="32"/>
            </w:rPr>
            <w:t>[Type the document subtitle]</w:t>
          </w:r>
        </w:p>
      </w:docPartBody>
    </w:docPart>
    <w:docPart>
      <w:docPartPr>
        <w:name w:val="61902115276A4AA1A1932117817B403B"/>
        <w:category>
          <w:name w:val="General"/>
          <w:gallery w:val="placeholder"/>
        </w:category>
        <w:types>
          <w:type w:val="bbPlcHdr"/>
        </w:types>
        <w:behaviors>
          <w:behavior w:val="content"/>
        </w:behaviors>
        <w:guid w:val="{914DC980-C9EA-4C8C-9FD5-30741F2AFEDE}"/>
      </w:docPartPr>
      <w:docPartBody>
        <w:p w:rsidR="007C2F73" w:rsidRDefault="007C2F73" w:rsidP="007C2F73">
          <w:pPr>
            <w:pStyle w:val="61902115276A4AA1A1932117817B403B"/>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F73"/>
    <w:rsid w:val="007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EA7904E11B49959D848A0D523618A8">
    <w:name w:val="77EA7904E11B49959D848A0D523618A8"/>
    <w:rsid w:val="007C2F73"/>
  </w:style>
  <w:style w:type="paragraph" w:customStyle="1" w:styleId="EDA789C2CC054F65AD4A842001ED8516">
    <w:name w:val="EDA789C2CC054F65AD4A842001ED8516"/>
    <w:rsid w:val="007C2F73"/>
  </w:style>
  <w:style w:type="paragraph" w:customStyle="1" w:styleId="6726757C881E45D98F0087761A1D378F">
    <w:name w:val="6726757C881E45D98F0087761A1D378F"/>
    <w:rsid w:val="007C2F73"/>
  </w:style>
  <w:style w:type="paragraph" w:customStyle="1" w:styleId="61902115276A4AA1A1932117817B403B">
    <w:name w:val="61902115276A4AA1A1932117817B403B"/>
    <w:rsid w:val="007C2F73"/>
  </w:style>
  <w:style w:type="character" w:styleId="PlaceholderText">
    <w:name w:val="Placeholder Text"/>
    <w:basedOn w:val="DefaultParagraphFont"/>
    <w:uiPriority w:val="99"/>
    <w:semiHidden/>
    <w:rsid w:val="007C2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00D573F-0CC0-483C-9F0A-0EA3F7D8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2138</TotalTime>
  <Pages>14</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Examination Project</vt:lpstr>
    </vt:vector>
  </TitlesOfParts>
  <Company/>
  <LinksUpToDate>false</LinksUpToDate>
  <CharactersWithSpaces>14869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Project</dc:title>
  <dc:subject>Survival Analysis</dc:subject>
  <dc:creator>Paul-Willem Janse van Rensburg</dc:creator>
  <cp:lastModifiedBy>Windows User</cp:lastModifiedBy>
  <cp:revision>43</cp:revision>
  <dcterms:created xsi:type="dcterms:W3CDTF">2019-11-03T15:44:00Z</dcterms:created>
  <dcterms:modified xsi:type="dcterms:W3CDTF">2019-11-05T18:32:00Z</dcterms:modified>
</cp:coreProperties>
</file>