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BB" w:rsidRPr="00A72406" w:rsidRDefault="004A6102" w:rsidP="00A72406">
      <w:pPr>
        <w:jc w:val="both"/>
        <w:rPr>
          <w:rFonts w:ascii="Arial" w:hAnsi="Arial" w:cs="Arial"/>
          <w:color w:val="000000" w:themeColor="text1"/>
        </w:rPr>
      </w:pPr>
      <w:r w:rsidRPr="00A72406">
        <w:rPr>
          <w:rFonts w:ascii="Arial" w:hAnsi="Arial" w:cs="Arial"/>
          <w:color w:val="000000" w:themeColor="text1"/>
        </w:rPr>
        <w:t xml:space="preserve">Gabriela Gómez Rodríguez. Profesora investigadora del Departamento de Estudios de la Comunicación Social. Doctora en Comunicación por Concordia </w:t>
      </w:r>
      <w:proofErr w:type="spellStart"/>
      <w:r w:rsidRPr="00A72406">
        <w:rPr>
          <w:rFonts w:ascii="Arial" w:hAnsi="Arial" w:cs="Arial"/>
          <w:color w:val="000000" w:themeColor="text1"/>
        </w:rPr>
        <w:t>University</w:t>
      </w:r>
      <w:proofErr w:type="spellEnd"/>
      <w:r w:rsidRPr="00A72406">
        <w:rPr>
          <w:rFonts w:ascii="Arial" w:hAnsi="Arial" w:cs="Arial"/>
          <w:color w:val="000000" w:themeColor="text1"/>
        </w:rPr>
        <w:t xml:space="preserve">, Montreal Canadá.  Miembro del Sistema Nacional de Investigadores, nivel II.  Es </w:t>
      </w:r>
      <w:proofErr w:type="spellStart"/>
      <w:r w:rsidRPr="00A72406">
        <w:rPr>
          <w:rFonts w:ascii="Arial" w:hAnsi="Arial" w:cs="Arial"/>
          <w:color w:val="000000" w:themeColor="text1"/>
        </w:rPr>
        <w:t>co</w:t>
      </w:r>
      <w:proofErr w:type="spellEnd"/>
      <w:r w:rsidRPr="00A72406">
        <w:rPr>
          <w:rFonts w:ascii="Arial" w:hAnsi="Arial" w:cs="Arial"/>
          <w:color w:val="000000" w:themeColor="text1"/>
        </w:rPr>
        <w:t>-coordinadora del Observatorio Iberoamericano para la Ficción Televisiva  (</w:t>
      </w:r>
      <w:proofErr w:type="spellStart"/>
      <w:r w:rsidRPr="00A72406">
        <w:rPr>
          <w:rFonts w:ascii="Arial" w:hAnsi="Arial" w:cs="Arial"/>
          <w:color w:val="000000" w:themeColor="text1"/>
        </w:rPr>
        <w:t>Obitel</w:t>
      </w:r>
      <w:proofErr w:type="spellEnd"/>
      <w:r w:rsidRPr="00A72406">
        <w:rPr>
          <w:rFonts w:ascii="Arial" w:hAnsi="Arial" w:cs="Arial"/>
          <w:color w:val="000000" w:themeColor="text1"/>
        </w:rPr>
        <w:t xml:space="preserve">), capítulo México.  Es editora en jefe de la revista </w:t>
      </w:r>
      <w:r w:rsidRPr="00A72406">
        <w:rPr>
          <w:rFonts w:ascii="Arial" w:hAnsi="Arial" w:cs="Arial"/>
          <w:i/>
          <w:color w:val="000000" w:themeColor="text1"/>
        </w:rPr>
        <w:t>Comunicación y Sociedad</w:t>
      </w:r>
      <w:r w:rsidRPr="00A72406">
        <w:rPr>
          <w:rFonts w:ascii="Arial" w:hAnsi="Arial" w:cs="Arial"/>
          <w:color w:val="000000" w:themeColor="text1"/>
        </w:rPr>
        <w:t xml:space="preserve">. Sus líneas de investigación giran en torno a los ejes medios-violencia, estudios de periodismo, ficción televisiva y </w:t>
      </w:r>
      <w:proofErr w:type="spellStart"/>
      <w:r w:rsidRPr="00A72406">
        <w:rPr>
          <w:rFonts w:ascii="Arial" w:hAnsi="Arial" w:cs="Arial"/>
          <w:color w:val="000000" w:themeColor="text1"/>
        </w:rPr>
        <w:t>SVoD</w:t>
      </w:r>
      <w:proofErr w:type="spellEnd"/>
      <w:r w:rsidRPr="00A72406">
        <w:rPr>
          <w:rFonts w:ascii="Arial" w:hAnsi="Arial" w:cs="Arial"/>
          <w:color w:val="000000" w:themeColor="text1"/>
        </w:rPr>
        <w:t>,  y comunicación de la ciencia.  Ha publicado diversos artículos y capítulos de libro</w:t>
      </w:r>
      <w:r w:rsidR="00A72406" w:rsidRPr="00A72406">
        <w:rPr>
          <w:rFonts w:ascii="Arial" w:hAnsi="Arial" w:cs="Arial"/>
          <w:color w:val="000000" w:themeColor="text1"/>
        </w:rPr>
        <w:t>s</w:t>
      </w:r>
      <w:r w:rsidRPr="00A72406">
        <w:rPr>
          <w:rFonts w:ascii="Arial" w:hAnsi="Arial" w:cs="Arial"/>
          <w:color w:val="000000" w:themeColor="text1"/>
        </w:rPr>
        <w:t xml:space="preserve"> relacionados con las agresiones a los </w:t>
      </w:r>
      <w:r w:rsidR="00A72406" w:rsidRPr="00A72406">
        <w:rPr>
          <w:rFonts w:ascii="Arial" w:hAnsi="Arial" w:cs="Arial"/>
          <w:color w:val="000000" w:themeColor="text1"/>
        </w:rPr>
        <w:t xml:space="preserve">periodistas, amenazas a la libertad de expresión, cobertura mediática de la violencia,  construcción de la violencia televisada en </w:t>
      </w:r>
      <w:proofErr w:type="spellStart"/>
      <w:r w:rsidR="00A72406" w:rsidRPr="00A72406">
        <w:rPr>
          <w:rFonts w:ascii="Arial" w:hAnsi="Arial" w:cs="Arial"/>
          <w:color w:val="000000" w:themeColor="text1"/>
        </w:rPr>
        <w:t>infoshows</w:t>
      </w:r>
      <w:proofErr w:type="spellEnd"/>
      <w:r w:rsidR="00A72406" w:rsidRPr="00A72406">
        <w:rPr>
          <w:rFonts w:ascii="Arial" w:hAnsi="Arial" w:cs="Arial"/>
          <w:color w:val="000000" w:themeColor="text1"/>
        </w:rPr>
        <w:t>, entre otros más.</w:t>
      </w:r>
    </w:p>
    <w:p w:rsidR="004A6102" w:rsidRPr="00A72406" w:rsidRDefault="004A6102" w:rsidP="00A72406">
      <w:pPr>
        <w:jc w:val="both"/>
        <w:rPr>
          <w:rFonts w:ascii="Arial" w:hAnsi="Arial" w:cs="Arial"/>
          <w:color w:val="000000" w:themeColor="text1"/>
        </w:rPr>
      </w:pPr>
    </w:p>
    <w:p w:rsidR="00A72406" w:rsidRPr="00A72406" w:rsidRDefault="00A72406" w:rsidP="00A72406">
      <w:pPr>
        <w:jc w:val="both"/>
        <w:rPr>
          <w:rFonts w:ascii="Arial" w:hAnsi="Arial" w:cs="Arial"/>
          <w:color w:val="000000" w:themeColor="text1"/>
        </w:rPr>
      </w:pPr>
      <w:r w:rsidRPr="00A72406">
        <w:rPr>
          <w:rFonts w:ascii="Arial" w:hAnsi="Arial" w:cs="Arial"/>
          <w:color w:val="000000" w:themeColor="text1"/>
        </w:rPr>
        <w:t xml:space="preserve">Referencias más recientes: </w:t>
      </w:r>
    </w:p>
    <w:p w:rsidR="00A72406" w:rsidRPr="00A72406" w:rsidRDefault="00A72406" w:rsidP="00A72406">
      <w:pPr>
        <w:jc w:val="both"/>
        <w:rPr>
          <w:rFonts w:ascii="Arial" w:hAnsi="Arial" w:cs="Arial"/>
          <w:color w:val="000000" w:themeColor="text1"/>
        </w:rPr>
      </w:pPr>
    </w:p>
    <w:p w:rsidR="004A6102" w:rsidRPr="00A72406" w:rsidRDefault="004A6102" w:rsidP="00A72406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</w:rPr>
      </w:pPr>
      <w:r w:rsidRPr="00A7240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Gómez Rodríguez, G., &amp; </w:t>
      </w:r>
      <w:proofErr w:type="spellStart"/>
      <w:r w:rsidRPr="00A72406">
        <w:rPr>
          <w:rFonts w:ascii="Arial" w:eastAsia="Times New Roman" w:hAnsi="Arial" w:cs="Arial"/>
          <w:color w:val="000000" w:themeColor="text1"/>
          <w:shd w:val="clear" w:color="auto" w:fill="FFFFFF"/>
        </w:rPr>
        <w:t>Celecia</w:t>
      </w:r>
      <w:proofErr w:type="spellEnd"/>
      <w:r w:rsidRPr="00A7240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Pérez, C. (2022). Periodismo alternativo en contextos de violencia. Características y desafíos de dos experiencias situadas en México. </w:t>
      </w:r>
      <w:r w:rsidRPr="00A72406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>Revista Mexicana De Ciencias Políticas Y Sociales</w:t>
      </w:r>
      <w:r w:rsidRPr="00A72406">
        <w:rPr>
          <w:rFonts w:ascii="Arial" w:eastAsia="Times New Roman" w:hAnsi="Arial" w:cs="Arial"/>
          <w:color w:val="000000" w:themeColor="text1"/>
          <w:shd w:val="clear" w:color="auto" w:fill="FFFFFF"/>
        </w:rPr>
        <w:t>, </w:t>
      </w:r>
      <w:r w:rsidRPr="00A72406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>67</w:t>
      </w:r>
      <w:r w:rsidRPr="00A72406">
        <w:rPr>
          <w:rFonts w:ascii="Arial" w:eastAsia="Times New Roman" w:hAnsi="Arial" w:cs="Arial"/>
          <w:color w:val="000000" w:themeColor="text1"/>
          <w:shd w:val="clear" w:color="auto" w:fill="FFFFFF"/>
        </w:rPr>
        <w:t>(245). </w:t>
      </w:r>
      <w:r w:rsidRPr="00A72406">
        <w:rPr>
          <w:rFonts w:ascii="Arial" w:eastAsia="Times New Roman" w:hAnsi="Arial" w:cs="Arial"/>
          <w:color w:val="000000" w:themeColor="text1"/>
        </w:rPr>
        <w:fldChar w:fldCharType="begin"/>
      </w:r>
      <w:r w:rsidRPr="00A72406">
        <w:rPr>
          <w:rFonts w:ascii="Arial" w:eastAsia="Times New Roman" w:hAnsi="Arial" w:cs="Arial"/>
          <w:color w:val="000000" w:themeColor="text1"/>
        </w:rPr>
        <w:instrText xml:space="preserve"> HYPERLINK "https://doi.org/10.22201/fcpys.2448492xe.2022.245.77465" \t "_blank" </w:instrText>
      </w:r>
      <w:r w:rsidRPr="00A72406">
        <w:rPr>
          <w:rFonts w:ascii="Arial" w:eastAsia="Times New Roman" w:hAnsi="Arial" w:cs="Arial"/>
          <w:color w:val="000000" w:themeColor="text1"/>
        </w:rPr>
        <w:fldChar w:fldCharType="separate"/>
      </w:r>
      <w:r w:rsidRPr="00A72406">
        <w:rPr>
          <w:rFonts w:ascii="Arial" w:eastAsia="Times New Roman" w:hAnsi="Arial" w:cs="Arial"/>
          <w:color w:val="000000" w:themeColor="text1"/>
          <w:shd w:val="clear" w:color="auto" w:fill="FFFFFF"/>
        </w:rPr>
        <w:t>https://doi.org/10.22201/fcpys.2448492xe.2022.245.77465</w:t>
      </w:r>
      <w:r w:rsidRPr="00A72406">
        <w:rPr>
          <w:rFonts w:ascii="Arial" w:eastAsia="Times New Roman" w:hAnsi="Arial" w:cs="Arial"/>
          <w:color w:val="000000" w:themeColor="text1"/>
        </w:rPr>
        <w:fldChar w:fldCharType="end"/>
      </w:r>
    </w:p>
    <w:p w:rsidR="004A6102" w:rsidRPr="00A72406" w:rsidRDefault="004A6102" w:rsidP="00A72406">
      <w:pPr>
        <w:jc w:val="both"/>
        <w:rPr>
          <w:rFonts w:ascii="Arial" w:hAnsi="Arial" w:cs="Arial"/>
          <w:color w:val="000000" w:themeColor="text1"/>
        </w:rPr>
      </w:pPr>
    </w:p>
    <w:p w:rsidR="004A6102" w:rsidRPr="00A72406" w:rsidRDefault="004A6102" w:rsidP="00A724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A72406">
        <w:rPr>
          <w:rFonts w:ascii="Arial" w:hAnsi="Arial" w:cs="Arial"/>
          <w:color w:val="000000" w:themeColor="text1"/>
        </w:rPr>
        <w:t xml:space="preserve">Gómez, G. &amp; </w:t>
      </w:r>
      <w:proofErr w:type="spellStart"/>
      <w:r w:rsidRPr="00A72406">
        <w:rPr>
          <w:rFonts w:ascii="Arial" w:hAnsi="Arial" w:cs="Arial"/>
          <w:color w:val="000000" w:themeColor="text1"/>
        </w:rPr>
        <w:t>Rodelo</w:t>
      </w:r>
      <w:proofErr w:type="spellEnd"/>
      <w:r w:rsidRPr="00A72406">
        <w:rPr>
          <w:rFonts w:ascii="Arial" w:hAnsi="Arial" w:cs="Arial"/>
          <w:color w:val="000000" w:themeColor="text1"/>
        </w:rPr>
        <w:t xml:space="preserve">, F. (2020). </w:t>
      </w:r>
      <w:proofErr w:type="spellStart"/>
      <w:r w:rsidRPr="00A72406">
        <w:rPr>
          <w:rFonts w:ascii="Arial" w:hAnsi="Arial" w:cs="Arial"/>
          <w:color w:val="000000" w:themeColor="text1"/>
        </w:rPr>
        <w:t>Freedom</w:t>
      </w:r>
      <w:proofErr w:type="spellEnd"/>
      <w:r w:rsidRPr="00A72406">
        <w:rPr>
          <w:rFonts w:ascii="Arial" w:hAnsi="Arial" w:cs="Arial"/>
          <w:color w:val="000000" w:themeColor="text1"/>
        </w:rPr>
        <w:t xml:space="preserve"> of </w:t>
      </w:r>
      <w:proofErr w:type="spellStart"/>
      <w:r w:rsidRPr="00A72406">
        <w:rPr>
          <w:rFonts w:ascii="Arial" w:hAnsi="Arial" w:cs="Arial"/>
          <w:color w:val="000000" w:themeColor="text1"/>
        </w:rPr>
        <w:t>Expression</w:t>
      </w:r>
      <w:proofErr w:type="spellEnd"/>
      <w:r w:rsidRPr="00A72406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A72406">
        <w:rPr>
          <w:rFonts w:ascii="Arial" w:hAnsi="Arial" w:cs="Arial"/>
          <w:color w:val="000000" w:themeColor="text1"/>
        </w:rPr>
        <w:t>Censorship</w:t>
      </w:r>
      <w:proofErr w:type="spellEnd"/>
      <w:r w:rsidRPr="00A72406">
        <w:rPr>
          <w:rFonts w:ascii="Arial" w:hAnsi="Arial" w:cs="Arial"/>
          <w:color w:val="000000" w:themeColor="text1"/>
        </w:rPr>
        <w:t xml:space="preserve">. In </w:t>
      </w:r>
      <w:proofErr w:type="spellStart"/>
      <w:r w:rsidRPr="00A72406">
        <w:rPr>
          <w:rFonts w:ascii="Arial" w:hAnsi="Arial" w:cs="Arial"/>
          <w:i/>
          <w:color w:val="000000" w:themeColor="text1"/>
        </w:rPr>
        <w:t>The</w:t>
      </w:r>
      <w:proofErr w:type="spellEnd"/>
      <w:r w:rsidRPr="00A72406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A72406">
        <w:rPr>
          <w:rFonts w:ascii="Arial" w:hAnsi="Arial" w:cs="Arial"/>
          <w:i/>
          <w:color w:val="000000" w:themeColor="text1"/>
        </w:rPr>
        <w:t>Routledge</w:t>
      </w:r>
      <w:proofErr w:type="spellEnd"/>
      <w:r w:rsidRPr="00A72406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A72406">
        <w:rPr>
          <w:rFonts w:ascii="Arial" w:hAnsi="Arial" w:cs="Arial"/>
          <w:i/>
          <w:color w:val="000000" w:themeColor="text1"/>
        </w:rPr>
        <w:t>Handbook</w:t>
      </w:r>
      <w:proofErr w:type="spellEnd"/>
      <w:r w:rsidRPr="00A72406">
        <w:rPr>
          <w:rFonts w:ascii="Arial" w:hAnsi="Arial" w:cs="Arial"/>
          <w:i/>
          <w:color w:val="000000" w:themeColor="text1"/>
        </w:rPr>
        <w:t xml:space="preserve"> of </w:t>
      </w:r>
      <w:proofErr w:type="spellStart"/>
      <w:r w:rsidRPr="00A72406">
        <w:rPr>
          <w:rFonts w:ascii="Arial" w:hAnsi="Arial" w:cs="Arial"/>
          <w:i/>
          <w:color w:val="000000" w:themeColor="text1"/>
        </w:rPr>
        <w:t>the</w:t>
      </w:r>
      <w:proofErr w:type="spellEnd"/>
      <w:r w:rsidRPr="00A72406">
        <w:rPr>
          <w:rFonts w:ascii="Arial" w:hAnsi="Arial" w:cs="Arial"/>
          <w:i/>
          <w:color w:val="000000" w:themeColor="text1"/>
        </w:rPr>
        <w:t xml:space="preserve"> Culture and Media  of </w:t>
      </w:r>
      <w:proofErr w:type="spellStart"/>
      <w:r w:rsidRPr="00A72406">
        <w:rPr>
          <w:rFonts w:ascii="Arial" w:hAnsi="Arial" w:cs="Arial"/>
          <w:i/>
          <w:color w:val="000000" w:themeColor="text1"/>
        </w:rPr>
        <w:t>the</w:t>
      </w:r>
      <w:proofErr w:type="spellEnd"/>
      <w:r w:rsidRPr="00A72406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A72406">
        <w:rPr>
          <w:rFonts w:ascii="Arial" w:hAnsi="Arial" w:cs="Arial"/>
          <w:i/>
          <w:color w:val="000000" w:themeColor="text1"/>
        </w:rPr>
        <w:t>Americas</w:t>
      </w:r>
      <w:proofErr w:type="spellEnd"/>
      <w:r w:rsidRPr="00A72406">
        <w:rPr>
          <w:rFonts w:ascii="Arial" w:hAnsi="Arial" w:cs="Arial"/>
          <w:color w:val="000000" w:themeColor="text1"/>
        </w:rPr>
        <w:t xml:space="preserve">.  </w:t>
      </w:r>
      <w:proofErr w:type="spellStart"/>
      <w:r w:rsidRPr="00A72406">
        <w:rPr>
          <w:rFonts w:ascii="Arial" w:hAnsi="Arial" w:cs="Arial"/>
          <w:color w:val="000000" w:themeColor="text1"/>
        </w:rPr>
        <w:t>Routledge</w:t>
      </w:r>
      <w:proofErr w:type="spellEnd"/>
      <w:r w:rsidRPr="00A72406">
        <w:rPr>
          <w:rFonts w:ascii="Arial" w:hAnsi="Arial" w:cs="Arial"/>
          <w:color w:val="000000" w:themeColor="text1"/>
        </w:rPr>
        <w:t>.</w:t>
      </w:r>
    </w:p>
    <w:p w:rsidR="004A6102" w:rsidRPr="00A72406" w:rsidRDefault="004A6102" w:rsidP="00A72406">
      <w:pPr>
        <w:jc w:val="both"/>
        <w:rPr>
          <w:rFonts w:ascii="Arial" w:hAnsi="Arial" w:cs="Arial"/>
          <w:color w:val="000000" w:themeColor="text1"/>
        </w:rPr>
      </w:pPr>
    </w:p>
    <w:p w:rsidR="004A6102" w:rsidRPr="00A72406" w:rsidRDefault="004A6102" w:rsidP="00A724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A72406">
        <w:rPr>
          <w:rFonts w:ascii="Arial" w:hAnsi="Arial" w:cs="Arial"/>
          <w:color w:val="000000" w:themeColor="text1"/>
        </w:rPr>
        <w:t xml:space="preserve">Gómez, G. &amp; </w:t>
      </w:r>
      <w:proofErr w:type="spellStart"/>
      <w:r w:rsidRPr="00A72406">
        <w:rPr>
          <w:rFonts w:ascii="Arial" w:hAnsi="Arial" w:cs="Arial"/>
          <w:color w:val="000000" w:themeColor="text1"/>
        </w:rPr>
        <w:t>Rodelo</w:t>
      </w:r>
      <w:proofErr w:type="spellEnd"/>
      <w:r w:rsidRPr="00A72406">
        <w:rPr>
          <w:rFonts w:ascii="Arial" w:hAnsi="Arial" w:cs="Arial"/>
          <w:color w:val="000000" w:themeColor="text1"/>
        </w:rPr>
        <w:t xml:space="preserve">, F. (2017). Cultura de la Legalidad en notas sobre delitos en la prensa mexicana. En </w:t>
      </w:r>
      <w:r w:rsidRPr="00A72406">
        <w:rPr>
          <w:rFonts w:ascii="Arial" w:hAnsi="Arial" w:cs="Arial"/>
          <w:i/>
          <w:color w:val="000000" w:themeColor="text1"/>
        </w:rPr>
        <w:t>Comunicación y Medios</w:t>
      </w:r>
      <w:r w:rsidRPr="00A72406">
        <w:rPr>
          <w:rFonts w:ascii="Arial" w:hAnsi="Arial" w:cs="Arial"/>
          <w:color w:val="000000" w:themeColor="text1"/>
        </w:rPr>
        <w:t xml:space="preserve">, </w:t>
      </w:r>
      <w:r w:rsidRPr="00A72406">
        <w:rPr>
          <w:rFonts w:ascii="Arial" w:hAnsi="Arial" w:cs="Arial"/>
          <w:i/>
          <w:color w:val="000000" w:themeColor="text1"/>
        </w:rPr>
        <w:t>36</w:t>
      </w:r>
      <w:r w:rsidRPr="00A72406">
        <w:rPr>
          <w:rFonts w:ascii="Arial" w:hAnsi="Arial" w:cs="Arial"/>
          <w:color w:val="000000" w:themeColor="text1"/>
        </w:rPr>
        <w:t>.</w:t>
      </w:r>
    </w:p>
    <w:p w:rsidR="00A72406" w:rsidRDefault="00A72406" w:rsidP="00A72406">
      <w:pPr>
        <w:ind w:left="36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</w:t>
      </w:r>
      <w:hyperlink r:id="rId6" w:history="1">
        <w:r w:rsidR="004A6102" w:rsidRPr="00A72406">
          <w:rPr>
            <w:rFonts w:ascii="Arial" w:eastAsia="Times New Roman" w:hAnsi="Arial" w:cs="Arial"/>
            <w:color w:val="000000" w:themeColor="text1"/>
            <w:shd w:val="clear" w:color="auto" w:fill="FFFFFF"/>
          </w:rPr>
          <w:t>https://doi.org/10.5354/0719-1529.2017.44371</w:t>
        </w:r>
      </w:hyperlink>
      <w:r>
        <w:rPr>
          <w:rFonts w:ascii="Arial" w:eastAsia="Times New Roman" w:hAnsi="Arial" w:cs="Arial"/>
          <w:color w:val="000000" w:themeColor="text1"/>
        </w:rPr>
        <w:t xml:space="preserve"> </w:t>
      </w:r>
    </w:p>
    <w:p w:rsidR="00A72406" w:rsidRPr="00A72406" w:rsidRDefault="00A72406" w:rsidP="00A72406">
      <w:pPr>
        <w:ind w:left="360"/>
        <w:jc w:val="both"/>
        <w:rPr>
          <w:rFonts w:ascii="Arial" w:eastAsia="Times New Roman" w:hAnsi="Arial" w:cs="Arial"/>
          <w:color w:val="000000" w:themeColor="text1"/>
        </w:rPr>
      </w:pPr>
    </w:p>
    <w:p w:rsidR="00A72406" w:rsidRDefault="004A6102" w:rsidP="00A72406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</w:rPr>
      </w:pPr>
      <w:r w:rsidRPr="00A72406">
        <w:rPr>
          <w:rFonts w:ascii="Arial" w:eastAsia="Times New Roman" w:hAnsi="Arial" w:cs="Arial"/>
          <w:color w:val="000000" w:themeColor="text1"/>
        </w:rPr>
        <w:t xml:space="preserve">Gómez, G., Méndez, Y. &amp; Cortés, M. (2015). Cobertura de la violencia ante la contención informativa : el retorno del PRI y sus viejas prácticas de control periodístico en la Zona Metropolitana de Guadalajara. En </w:t>
      </w:r>
      <w:r w:rsidRPr="00A72406">
        <w:rPr>
          <w:rFonts w:ascii="Arial" w:eastAsia="Times New Roman" w:hAnsi="Arial" w:cs="Arial"/>
          <w:i/>
          <w:color w:val="000000" w:themeColor="text1"/>
        </w:rPr>
        <w:t>Violencia y periodismo regional en México</w:t>
      </w:r>
      <w:r w:rsidRPr="00A72406">
        <w:rPr>
          <w:rFonts w:ascii="Arial" w:eastAsia="Times New Roman" w:hAnsi="Arial" w:cs="Arial"/>
          <w:color w:val="000000" w:themeColor="text1"/>
        </w:rPr>
        <w:t>. Celia del Palacio (Coord.). Juan Pablos Editor.</w:t>
      </w:r>
    </w:p>
    <w:p w:rsidR="004A6102" w:rsidRPr="00A72406" w:rsidRDefault="004A6102" w:rsidP="00A72406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</w:rPr>
      </w:pPr>
      <w:bookmarkStart w:id="0" w:name="_GoBack"/>
      <w:bookmarkEnd w:id="0"/>
      <w:r w:rsidRPr="00A72406">
        <w:rPr>
          <w:rFonts w:ascii="Arial" w:eastAsia="Times New Roman" w:hAnsi="Arial" w:cs="Arial"/>
          <w:color w:val="000000" w:themeColor="text1"/>
        </w:rPr>
        <w:t xml:space="preserve">Gómez, G. (2012). Acuerdo entre medios para la cobertura de la violencia.  El caso de Milenio-Jalisco. En revista </w:t>
      </w:r>
      <w:r w:rsidRPr="00A72406">
        <w:rPr>
          <w:rFonts w:ascii="Arial" w:eastAsia="Times New Roman" w:hAnsi="Arial" w:cs="Arial"/>
          <w:i/>
          <w:color w:val="000000" w:themeColor="text1"/>
        </w:rPr>
        <w:t>Versión-Académica</w:t>
      </w:r>
      <w:r w:rsidRPr="00A72406">
        <w:rPr>
          <w:rFonts w:ascii="Arial" w:eastAsia="Times New Roman" w:hAnsi="Arial" w:cs="Arial"/>
          <w:color w:val="000000" w:themeColor="text1"/>
        </w:rPr>
        <w:t xml:space="preserve">.  UAM-X. </w:t>
      </w:r>
    </w:p>
    <w:p w:rsidR="004A6102" w:rsidRPr="00A72406" w:rsidRDefault="004A6102" w:rsidP="00A72406">
      <w:pPr>
        <w:jc w:val="both"/>
        <w:rPr>
          <w:rFonts w:ascii="Arial" w:hAnsi="Arial" w:cs="Arial"/>
          <w:color w:val="000000" w:themeColor="text1"/>
        </w:rPr>
      </w:pPr>
    </w:p>
    <w:p w:rsidR="004A6102" w:rsidRPr="00A72406" w:rsidRDefault="004A6102" w:rsidP="00A72406">
      <w:pPr>
        <w:jc w:val="both"/>
        <w:rPr>
          <w:rFonts w:ascii="Arial" w:hAnsi="Arial" w:cs="Arial"/>
          <w:color w:val="000000" w:themeColor="text1"/>
        </w:rPr>
      </w:pPr>
    </w:p>
    <w:sectPr w:rsidR="004A6102" w:rsidRPr="00A72406" w:rsidSect="00F94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1D5"/>
    <w:multiLevelType w:val="multilevel"/>
    <w:tmpl w:val="3AA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912AD"/>
    <w:multiLevelType w:val="multilevel"/>
    <w:tmpl w:val="3AA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02"/>
    <w:rsid w:val="004A6102"/>
    <w:rsid w:val="00A72406"/>
    <w:rsid w:val="00F546BB"/>
    <w:rsid w:val="00F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95C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61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2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61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i.org/10.5354/0719-1529.2017.4437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1732</Characters>
  <Application>Microsoft Macintosh Word</Application>
  <DocSecurity>0</DocSecurity>
  <Lines>14</Lines>
  <Paragraphs>4</Paragraphs>
  <ScaleCrop>false</ScaleCrop>
  <Company>UDG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Rodriguez</dc:creator>
  <cp:keywords/>
  <dc:description/>
  <cp:lastModifiedBy>Gabriela Rodriguez</cp:lastModifiedBy>
  <cp:revision>1</cp:revision>
  <dcterms:created xsi:type="dcterms:W3CDTF">2023-02-28T01:53:00Z</dcterms:created>
  <dcterms:modified xsi:type="dcterms:W3CDTF">2023-02-28T02:15:00Z</dcterms:modified>
</cp:coreProperties>
</file>