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FF4338"/>
          <w:sz w:val="72"/>
        </w:rPr>
        <w:t>GESTIÓN DE STOCKS</w:t>
      </w:r>
    </w:p>
    <w:p>
      <w:pPr>
        <w:jc w:val="center"/>
      </w:pPr>
      <w:r>
        <w:rPr>
          <w:color w:val="333333"/>
          <w:sz w:val="32"/>
        </w:rPr>
        <w:t>Sistema de Consulta de Inventario en Tiempo Real</w:t>
      </w:r>
    </w:p>
    <w:p/>
    <w:p/>
    <w:p>
      <w:pPr>
        <w:jc w:val="center"/>
      </w:pPr>
      <w:r>
        <w:rPr>
          <w:color w:val="FF4338"/>
        </w:rPr>
        <w:t>════════════════════════════════════════</w:t>
      </w:r>
    </w:p>
    <w:p>
      <w:pPr>
        <w:jc w:val="center"/>
      </w:pPr>
      <w:r>
        <w:rPr>
          <w:b/>
          <w:color w:val="D32F2F"/>
          <w:sz w:val="56"/>
        </w:rPr>
        <w:t>MANUAL DE USUARIO</w:t>
      </w:r>
    </w:p>
    <w:p>
      <w:pPr>
        <w:jc w:val="center"/>
      </w:pPr>
      <w:r>
        <w:rPr>
          <w:color w:val="FF4338"/>
        </w:rPr>
        <w:t>════════════════════════════════════════</w:t>
      </w:r>
    </w:p>
    <w:p/>
    <w:p/>
    <w:p/>
    <w:p/>
    <w:p>
      <w:pPr>
        <w:jc w:val="center"/>
      </w:pPr>
      <w:r>
        <w:rPr>
          <w:color w:val="333333"/>
          <w:sz w:val="28"/>
        </w:rPr>
        <w:t>Versión 1.0</w:t>
      </w:r>
    </w:p>
    <w:p>
      <w:pPr>
        <w:jc w:val="center"/>
      </w:pPr>
      <w:r>
        <w:rPr>
          <w:color w:val="333333"/>
          <w:sz w:val="28"/>
        </w:rPr>
        <w:t>January 2026</w:t>
      </w:r>
    </w:p>
    <w:p>
      <w:r>
        <w:br w:type="page"/>
      </w:r>
    </w:p>
    <w:p>
      <w:bookmarkStart w:id="7156" w:name="indice"/>
      <w:pPr>
        <w:pStyle w:val="Heading1"/>
      </w:pPr>
      <w:r>
        <w:t>ÍNDICE</w:t>
      </w:r>
      <w:bookmarkEnd w:id="7156"/>
    </w:p>
    <w:p>
      <w:pPr>
        <w:spacing w:after="120"/>
      </w:pPr>
      <w:hyperlink w:anchor="sec_introduccion">
        <w:r>
          <w:rPr>
            <w:color w:val="FF4338"/>
            <w:u w:val="single"/>
          </w:rPr>
          <w:t>1. Introducción</w:t>
        </w:r>
      </w:hyperlink>
    </w:p>
    <w:p>
      <w:pPr>
        <w:spacing w:after="120"/>
      </w:pPr>
      <w:hyperlink w:anchor="sec_requisitos">
        <w:r>
          <w:rPr>
            <w:color w:val="FF4338"/>
            <w:u w:val="single"/>
          </w:rPr>
          <w:t>2. Requisitos de Acceso</w:t>
        </w:r>
      </w:hyperlink>
    </w:p>
    <w:p>
      <w:pPr>
        <w:spacing w:after="120"/>
      </w:pPr>
      <w:hyperlink w:anchor="sec_vision">
        <w:r>
          <w:rPr>
            <w:color w:val="FF4338"/>
            <w:u w:val="single"/>
          </w:rPr>
          <w:t>3. Visión General de la Aplicación</w:t>
        </w:r>
      </w:hyperlink>
    </w:p>
    <w:p>
      <w:pPr>
        <w:spacing w:after="120"/>
      </w:pPr>
      <w:hyperlink w:anchor="sec_guia">
        <w:r>
          <w:rPr>
            <w:color w:val="FF4338"/>
            <w:u w:val="single"/>
          </w:rPr>
          <w:t>4. Guía Paso a Paso de Uso</w:t>
        </w:r>
      </w:hyperlink>
    </w:p>
    <w:p>
      <w:pPr>
        <w:spacing w:after="120"/>
      </w:pPr>
      <w:hyperlink w:anchor="sec_flujo">
        <w:r>
          <w:rPr>
            <w:color w:val="FF4338"/>
            <w:u w:val="single"/>
          </w:rPr>
          <w:t>5. Flujo del Proceso</w:t>
        </w:r>
      </w:hyperlink>
    </w:p>
    <w:p>
      <w:pPr>
        <w:spacing w:after="120"/>
      </w:pPr>
      <w:hyperlink w:anchor="sec_casos">
        <w:r>
          <w:rPr>
            <w:color w:val="FF4338"/>
            <w:u w:val="single"/>
          </w:rPr>
          <w:t>6. Casos de Uso Habituales</w:t>
        </w:r>
      </w:hyperlink>
    </w:p>
    <w:p>
      <w:pPr>
        <w:spacing w:after="120"/>
      </w:pPr>
      <w:hyperlink w:anchor="sec_errores">
        <w:r>
          <w:rPr>
            <w:color w:val="FF4338"/>
            <w:u w:val="single"/>
          </w:rPr>
          <w:t>7. Errores Comunes y Resolución</w:t>
        </w:r>
      </w:hyperlink>
    </w:p>
    <w:p>
      <w:pPr>
        <w:spacing w:after="120"/>
      </w:pPr>
      <w:hyperlink w:anchor="sec_buenas">
        <w:r>
          <w:rPr>
            <w:color w:val="FF4338"/>
            <w:u w:val="single"/>
          </w:rPr>
          <w:t>8. Buenas Prácticas</w:t>
        </w:r>
      </w:hyperlink>
    </w:p>
    <w:p>
      <w:pPr>
        <w:spacing w:after="120"/>
      </w:pPr>
      <w:hyperlink w:anchor="sec_faq">
        <w:r>
          <w:rPr>
            <w:color w:val="FF4338"/>
            <w:u w:val="single"/>
          </w:rPr>
          <w:t>9. Preguntas Frecuentes (FAQ)</w:t>
        </w:r>
      </w:hyperlink>
    </w:p>
    <w:p>
      <w:pPr>
        <w:spacing w:after="120"/>
      </w:pPr>
      <w:hyperlink w:anchor="sec_conclusion">
        <w:r>
          <w:rPr>
            <w:color w:val="FF4338"/>
            <w:u w:val="single"/>
          </w:rPr>
          <w:t>10. Conclusión</w:t>
        </w:r>
      </w:hyperlink>
    </w:p>
    <w:p>
      <w:r>
        <w:br w:type="page"/>
      </w:r>
    </w:p>
    <w:p>
      <w:bookmarkStart w:id="3199" w:name="sec_introduccion"/>
      <w:pPr>
        <w:pStyle w:val="Heading1"/>
      </w:pPr>
      <w:r>
        <w:t>1. Introducción</w:t>
      </w:r>
      <w:bookmarkEnd w:id="3199"/>
    </w:p>
    <w:p>
      <w:pPr>
        <w:pStyle w:val="Heading2"/>
      </w:pPr>
      <w:r>
        <w:t>1.1 ¿Qué es Gestión de Stocks?</w:t>
      </w:r>
    </w:p>
    <w:p>
      <w:r>
        <w:t>Gestión de Stocks es una aplicación web diseñada para la consulta y gestión de inventario de productos cerámicos y azulejos en tiempo real. Permite a los usuarios visualizar la disponibilidad de productos, consultar características técnicas, y realizar solicitudes de material de forma eficiente.</w:t>
      </w:r>
    </w:p>
    <w:p>
      <w:r>
        <w:t>La aplicación está desarrollada como una Single Page Application (SPA) con un backend REST API, lo que garantiza una experiencia de usuario fluida y rápida.</w:t>
      </w:r>
    </w:p>
    <w:p>
      <w:pPr>
        <w:pStyle w:val="Heading2"/>
      </w:pPr>
      <w:r>
        <w:t>1.2 ¿Qué Problema Logístico Resuelve?</w:t>
      </w:r>
    </w:p>
    <w:p>
      <w:r>
        <w:t>En el sector cerámico, la gestión de inventario presenta desafíos únicos debido a:</w:t>
      </w:r>
    </w:p>
    <w:p>
      <w:pPr>
        <w:pStyle w:val="ListBullet"/>
      </w:pPr>
      <w:r>
        <w:t>Variabilidad de tonos y calibres dentro de un mismo producto</w:t>
      </w:r>
    </w:p>
    <w:p>
      <w:pPr>
        <w:pStyle w:val="ListBullet"/>
      </w:pPr>
      <w:r>
        <w:t>Necesidad de consultar existencias en tiempo real</w:t>
      </w:r>
    </w:p>
    <w:p>
      <w:pPr>
        <w:pStyle w:val="ListBullet"/>
      </w:pPr>
      <w:r>
        <w:t>Coordinación entre múltiples almacenes y empresas</w:t>
      </w:r>
    </w:p>
    <w:p>
      <w:pPr>
        <w:pStyle w:val="ListBullet"/>
      </w:pPr>
      <w:r>
        <w:t>Gestión de solicitudes y propuestas de material</w:t>
      </w:r>
    </w:p>
    <w:p>
      <w:pPr>
        <w:pStyle w:val="ListBullet"/>
      </w:pPr>
      <w:r>
        <w:t>Trazabilidad de consultas y pedidos</w:t>
      </w:r>
    </w:p>
    <w:p>
      <w:r>
        <w:t>Gestión de Stocks resuelve estos problemas proporcionando una plataforma centralizada donde los usuarios pueden consultar el stock disponible con detalle de tono, calibre y ubicación, realizar solicitudes y hacer seguimiento de las mismas.</w:t>
      </w:r>
    </w:p>
    <w:p>
      <w:pPr>
        <w:pStyle w:val="Heading2"/>
      </w:pPr>
      <w:r>
        <w:t>1.3 ¿A Quién Va Dirigida?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Tipo de Usuario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Funciones Principales</w:t>
            </w:r>
          </w:p>
        </w:tc>
      </w:tr>
      <w:tr>
        <w:tc>
          <w:tcPr>
            <w:tcW w:type="dxa" w:w="3135"/>
          </w:tcPr>
          <w:p>
            <w:r>
              <w:t>Usuario Estándar</w:t>
            </w:r>
          </w:p>
        </w:tc>
        <w:tc>
          <w:tcPr>
            <w:tcW w:type="dxa" w:w="3135"/>
          </w:tcPr>
          <w:p>
            <w:r>
              <w:t>Comerciales, delegados de ventas</w:t>
            </w:r>
          </w:p>
        </w:tc>
        <w:tc>
          <w:tcPr>
            <w:tcW w:type="dxa" w:w="3135"/>
          </w:tcPr>
          <w:p>
            <w:r>
              <w:t>Consultar stock, crear solicitudes</w:t>
            </w:r>
          </w:p>
        </w:tc>
      </w:tr>
      <w:tr>
        <w:tc>
          <w:tcPr>
            <w:tcW w:type="dxa" w:w="3135"/>
          </w:tcPr>
          <w:p>
            <w:r>
              <w:t>Administrador</w:t>
            </w:r>
          </w:p>
        </w:tc>
        <w:tc>
          <w:tcPr>
            <w:tcW w:type="dxa" w:w="3135"/>
          </w:tcPr>
          <w:p>
            <w:r>
              <w:t>Responsables de almacén</w:t>
            </w:r>
          </w:p>
        </w:tc>
        <w:tc>
          <w:tcPr>
            <w:tcW w:type="dxa" w:w="3135"/>
          </w:tcPr>
          <w:p>
            <w:r>
              <w:t>Gestionar usuarios, configurar sistema</w:t>
            </w:r>
          </w:p>
        </w:tc>
      </w:tr>
      <w:tr>
        <w:tc>
          <w:tcPr>
            <w:tcW w:type="dxa" w:w="3135"/>
          </w:tcPr>
          <w:p>
            <w:r>
              <w:t>Superusuario</w:t>
            </w:r>
          </w:p>
        </w:tc>
        <w:tc>
          <w:tcPr>
            <w:tcW w:type="dxa" w:w="3135"/>
          </w:tcPr>
          <w:p>
            <w:r>
              <w:t>Administrador de sistemas</w:t>
            </w:r>
          </w:p>
        </w:tc>
        <w:tc>
          <w:tcPr>
            <w:tcW w:type="dxa" w:w="3135"/>
          </w:tcPr>
          <w:p>
            <w:r>
              <w:t>Acceso total, configuración avanzada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</w:tcPr>
          <w:p>
            <w:r>
              <w:rPr>
                <w:b/>
                <w:sz w:val="22"/>
              </w:rPr>
              <w:t xml:space="preserve">💡 CONSEJO: </w:t>
            </w:r>
            <w:r>
              <w:rPr>
                <w:sz w:val="22"/>
              </w:rPr>
              <w:t>Si no está seguro de su tipo de usuario, consulte con el administrador del sistema.</w:t>
            </w:r>
          </w:p>
        </w:tc>
      </w:tr>
    </w:tbl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2809" w:name="sec_requisitos"/>
      <w:pPr>
        <w:pStyle w:val="Heading1"/>
      </w:pPr>
      <w:r>
        <w:t>2. Requisitos de Acceso</w:t>
      </w:r>
      <w:bookmarkEnd w:id="2809"/>
    </w:p>
    <w:p>
      <w:pPr>
        <w:pStyle w:val="Heading2"/>
      </w:pPr>
      <w:r>
        <w:t>2.1 Navegador Recomendado</w:t>
      </w:r>
    </w:p>
    <w:p>
      <w:r>
        <w:t>Para una experiencia óptima, se recomienda utilizar uno de los siguientes navegadores en su versión más reciente: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Navegador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Versión Mínima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Recomendado</w:t>
            </w:r>
          </w:p>
        </w:tc>
      </w:tr>
      <w:tr>
        <w:tc>
          <w:tcPr>
            <w:tcW w:type="dxa" w:w="3135"/>
          </w:tcPr>
          <w:p>
            <w:r>
              <w:t>Google Chrome</w:t>
            </w:r>
          </w:p>
        </w:tc>
        <w:tc>
          <w:tcPr>
            <w:tcW w:type="dxa" w:w="3135"/>
          </w:tcPr>
          <w:p>
            <w:r>
              <w:t>90+</w:t>
            </w:r>
          </w:p>
        </w:tc>
        <w:tc>
          <w:tcPr>
            <w:tcW w:type="dxa" w:w="3135"/>
          </w:tcPr>
          <w:p>
            <w:r>
              <w:t>✅ Sí</w:t>
            </w:r>
          </w:p>
        </w:tc>
      </w:tr>
      <w:tr>
        <w:tc>
          <w:tcPr>
            <w:tcW w:type="dxa" w:w="3135"/>
          </w:tcPr>
          <w:p>
            <w:r>
              <w:t>Mozilla Firefox</w:t>
            </w:r>
          </w:p>
        </w:tc>
        <w:tc>
          <w:tcPr>
            <w:tcW w:type="dxa" w:w="3135"/>
          </w:tcPr>
          <w:p>
            <w:r>
              <w:t>88+</w:t>
            </w:r>
          </w:p>
        </w:tc>
        <w:tc>
          <w:tcPr>
            <w:tcW w:type="dxa" w:w="3135"/>
          </w:tcPr>
          <w:p>
            <w:r>
              <w:t>✅ Sí</w:t>
            </w:r>
          </w:p>
        </w:tc>
      </w:tr>
      <w:tr>
        <w:tc>
          <w:tcPr>
            <w:tcW w:type="dxa" w:w="3135"/>
          </w:tcPr>
          <w:p>
            <w:r>
              <w:t>Microsoft Edge</w:t>
            </w:r>
          </w:p>
        </w:tc>
        <w:tc>
          <w:tcPr>
            <w:tcW w:type="dxa" w:w="3135"/>
          </w:tcPr>
          <w:p>
            <w:r>
              <w:t>90+</w:t>
            </w:r>
          </w:p>
        </w:tc>
        <w:tc>
          <w:tcPr>
            <w:tcW w:type="dxa" w:w="3135"/>
          </w:tcPr>
          <w:p>
            <w:r>
              <w:t>✅ Sí</w:t>
            </w:r>
          </w:p>
        </w:tc>
      </w:tr>
      <w:tr>
        <w:tc>
          <w:tcPr>
            <w:tcW w:type="dxa" w:w="3135"/>
          </w:tcPr>
          <w:p>
            <w:r>
              <w:t>Safari</w:t>
            </w:r>
          </w:p>
        </w:tc>
        <w:tc>
          <w:tcPr>
            <w:tcW w:type="dxa" w:w="3135"/>
          </w:tcPr>
          <w:p>
            <w:r>
              <w:t>14+</w:t>
            </w:r>
          </w:p>
        </w:tc>
        <w:tc>
          <w:tcPr>
            <w:tcW w:type="dxa" w:w="3135"/>
          </w:tcPr>
          <w:p>
            <w:r>
              <w:t>⚠️ Compatible</w:t>
            </w:r>
          </w:p>
        </w:tc>
      </w:tr>
      <w:tr>
        <w:tc>
          <w:tcPr>
            <w:tcW w:type="dxa" w:w="3135"/>
          </w:tcPr>
          <w:p>
            <w:r>
              <w:t>Internet Explorer</w:t>
            </w:r>
          </w:p>
        </w:tc>
        <w:tc>
          <w:tcPr>
            <w:tcW w:type="dxa" w:w="3135"/>
          </w:tcPr>
          <w:p>
            <w:r>
              <w:t>No soportado</w:t>
            </w:r>
          </w:p>
        </w:tc>
        <w:tc>
          <w:tcPr>
            <w:tcW w:type="dxa" w:w="3135"/>
          </w:tcPr>
          <w:p>
            <w:r>
              <w:t>❌ No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</w:tcPr>
          <w:p>
            <w:r>
              <w:rPr>
                <w:b/>
                <w:sz w:val="22"/>
              </w:rPr>
              <w:t xml:space="preserve">⚠️ IMPORTANTE: </w:t>
            </w:r>
            <w:r>
              <w:rPr>
                <w:sz w:val="22"/>
              </w:rPr>
              <w:t>Internet Explorer no es compatible. Si utiliza este navegador, actualice a Microsoft Edge.</w:t>
            </w:r>
          </w:p>
        </w:tc>
      </w:tr>
    </w:tbl>
    <w:p/>
    <w:p>
      <w:pPr>
        <w:pStyle w:val="Heading2"/>
      </w:pPr>
      <w:r>
        <w:t>2.2 Uso en Diferentes Dispositivos</w:t>
      </w:r>
    </w:p>
    <w:p>
      <w:r>
        <w:t>La aplicación es completamente responsive y puede utilizarse en:</w:t>
      </w:r>
    </w:p>
    <w:p>
      <w:r>
        <w:rPr>
          <w:b/>
        </w:rPr>
        <w:t xml:space="preserve">• Ordenador (PC/Mac): </w:t>
      </w:r>
      <w:r>
        <w:t>Experiencia completa con todas las funcionalidades</w:t>
      </w:r>
    </w:p>
    <w:p>
      <w:r>
        <w:rPr>
          <w:b/>
        </w:rPr>
        <w:t xml:space="preserve">• Tablet: </w:t>
      </w:r>
      <w:r>
        <w:t>Interfaz adaptada con vista de tarjetas optimizada</w:t>
      </w:r>
    </w:p>
    <w:p>
      <w:r>
        <w:rPr>
          <w:b/>
        </w:rPr>
        <w:t xml:space="preserve">• Móvil: </w:t>
      </w:r>
      <w:r>
        <w:t>Diseño móvil-first con navegación simplificada</w:t>
      </w:r>
    </w:p>
    <w:p>
      <w:pPr>
        <w:pStyle w:val="Heading2"/>
      </w:pPr>
      <w:r>
        <w:t>2.3 Credenciales de Acceso</w:t>
      </w:r>
    </w:p>
    <w:p>
      <w:r>
        <w:t>Para acceder al sistema necesita:</w:t>
      </w:r>
    </w:p>
    <w:p>
      <w:pPr>
        <w:pStyle w:val="ListBullet"/>
      </w:pPr>
      <w:r>
        <w:t>Nombre de usuario (proporcionado por el administrador)</w:t>
      </w:r>
    </w:p>
    <w:p>
      <w:pPr>
        <w:pStyle w:val="ListBullet"/>
      </w:pPr>
      <w:r>
        <w:t>Contraseña (se le solicitará cambiarla en el primer acceso)</w:t>
      </w:r>
    </w:p>
    <w:p>
      <w:pPr>
        <w:pStyle w:val="ListBullet"/>
      </w:pPr>
      <w:r>
        <w:t>Código de empresa (incluido en la URL de acceso)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</w:tcPr>
          <w:p>
            <w:r>
              <w:rPr>
                <w:b/>
                <w:sz w:val="22"/>
              </w:rPr>
              <w:t xml:space="preserve">⚠️ IMPORTANTE: </w:t>
            </w:r>
            <w:r>
              <w:rPr>
                <w:sz w:val="22"/>
              </w:rPr>
              <w:t>La URL de acceso incluye el parámetro de empresa: https://servidor/login?empresa=X. Este parámetro es obligatorio para el correcto funcionamiento del sistema.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i/>
                <w:color w:val="757575"/>
                <w:sz w:val="24"/>
              </w:rPr>
              <w:br/>
              <w:t>[Figura 1: Pantalla de Login]</w:t>
              <w:br/>
              <w:br/>
            </w:r>
            <w:r>
              <w:rPr>
                <w:color w:val="999999"/>
                <w:sz w:val="20"/>
              </w:rPr>
              <w:t>Captura de pantalla representativa</w:t>
              <w:br/>
            </w:r>
          </w:p>
        </w:tc>
      </w:tr>
    </w:tbl>
    <w:p>
      <w:pPr>
        <w:jc w:val="center"/>
      </w:pPr>
      <w:r>
        <w:rPr>
          <w:b/>
          <w:sz w:val="20"/>
        </w:rPr>
        <w:t>Figura 1: Pantalla de Login</w:t>
      </w:r>
    </w:p>
    <w:p>
      <w:pPr>
        <w:jc w:val="center"/>
      </w:pPr>
      <w:r>
        <w:rPr>
          <w:i/>
          <w:color w:val="666666"/>
          <w:sz w:val="18"/>
        </w:rPr>
        <w:t>Elementos visibles: Logo de la empresa, campos de usuario y contraseña, botón de acceso, selector de idioma</w:t>
      </w:r>
    </w:p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3266" w:name="sec_vision"/>
      <w:pPr>
        <w:pStyle w:val="Heading1"/>
      </w:pPr>
      <w:r>
        <w:t>3. Visión General de la Aplicación</w:t>
      </w:r>
      <w:bookmarkEnd w:id="3266"/>
    </w:p>
    <w:p>
      <w:pPr>
        <w:pStyle w:val="Heading2"/>
      </w:pPr>
      <w:r>
        <w:t>3.1 Pantalla Principal</w:t>
      </w:r>
    </w:p>
    <w:p>
      <w:r>
        <w:t>Al acceder al sistema, se muestra la pantalla principal de consulta de stocks. Esta pantalla está dividida en las siguientes áreas: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i/>
                <w:color w:val="757575"/>
                <w:sz w:val="24"/>
              </w:rPr>
              <w:br/>
              <w:t>[Figura 2: Pantalla Principal de Stocks]</w:t>
              <w:br/>
              <w:br/>
            </w:r>
            <w:r>
              <w:rPr>
                <w:color w:val="999999"/>
                <w:sz w:val="20"/>
              </w:rPr>
              <w:t>Captura de pantalla representativa</w:t>
              <w:br/>
            </w:r>
          </w:p>
        </w:tc>
      </w:tr>
    </w:tbl>
    <w:p>
      <w:pPr>
        <w:jc w:val="center"/>
      </w:pPr>
      <w:r>
        <w:rPr>
          <w:b/>
          <w:sz w:val="20"/>
        </w:rPr>
        <w:t>Figura 2: Pantalla Principal de Stocks</w:t>
      </w:r>
    </w:p>
    <w:p>
      <w:pPr>
        <w:jc w:val="center"/>
      </w:pPr>
      <w:r>
        <w:rPr>
          <w:i/>
          <w:color w:val="666666"/>
          <w:sz w:val="18"/>
        </w:rPr>
        <w:t>Elementos visibles: Header con logo y menú de usuario, panel de filtros, tabla de productos, botón flotante de carrito, selector de idioma</w:t>
      </w:r>
    </w:p>
    <w:p/>
    <w:p>
      <w:r>
        <w:rPr>
          <w:b/>
        </w:rPr>
        <w:t xml:space="preserve">• Header: </w:t>
      </w:r>
      <w:r>
        <w:t>Contiene el logo de la empresa, título de la aplicación y menú de usuario</w:t>
      </w:r>
    </w:p>
    <w:p>
      <w:r>
        <w:rPr>
          <w:b/>
        </w:rPr>
        <w:t xml:space="preserve">• Panel de Filtros: </w:t>
      </w:r>
      <w:r>
        <w:t>Permite filtrar productos por descripción, formato, serie, calidad, etc.</w:t>
      </w:r>
    </w:p>
    <w:p>
      <w:r>
        <w:rPr>
          <w:b/>
        </w:rPr>
        <w:t xml:space="preserve">• Tabla de Productos: </w:t>
      </w:r>
      <w:r>
        <w:t>Muestra el listado de productos con sus características</w:t>
      </w:r>
    </w:p>
    <w:p>
      <w:r>
        <w:rPr>
          <w:b/>
        </w:rPr>
        <w:t xml:space="preserve">• Botón de Carrito: </w:t>
      </w:r>
      <w:r>
        <w:t>Acceso rápido al carrito de solicitudes (esquina inferior derecha)</w:t>
      </w:r>
    </w:p>
    <w:p>
      <w:pPr>
        <w:pStyle w:val="Heading2"/>
      </w:pPr>
      <w:r>
        <w:t>3.2 Menús y Navegación</w:t>
      </w:r>
    </w:p>
    <w:p>
      <w:r>
        <w:t>La aplicación ofrece diferentes opciones de menú según el rol del usuario:</w:t>
      </w:r>
    </w:p>
    <w:p>
      <w:pPr>
        <w:pStyle w:val="Heading3"/>
      </w:pPr>
      <w:r>
        <w:t>3.2.1 Menú de Usuario Estándar</w:t>
      </w:r>
    </w:p>
    <w:p>
      <w:pPr>
        <w:pStyle w:val="ListBullet"/>
      </w:pPr>
      <w:r>
        <w:t>Stocks - Consulta de inventario</w:t>
      </w:r>
    </w:p>
    <w:p>
      <w:pPr>
        <w:pStyle w:val="ListBullet"/>
      </w:pPr>
      <w:r>
        <w:t>Mis Propuestas - Historial de solicitudes realizadas</w:t>
      </w:r>
    </w:p>
    <w:p>
      <w:pPr>
        <w:pStyle w:val="ListBullet"/>
      </w:pPr>
      <w:r>
        <w:t>Apariencia - Configuración de modo oscuro</w:t>
      </w:r>
    </w:p>
    <w:p>
      <w:pPr>
        <w:pStyle w:val="Heading3"/>
      </w:pPr>
      <w:r>
        <w:t>3.2.2 Menú de Administrador</w:t>
      </w:r>
    </w:p>
    <w:p>
      <w:pPr>
        <w:pStyle w:val="ListBullet"/>
      </w:pPr>
      <w:r>
        <w:t>Dashboard - Panel de estadísticas</w:t>
      </w:r>
    </w:p>
    <w:p>
      <w:pPr>
        <w:pStyle w:val="ListBullet"/>
      </w:pPr>
      <w:r>
        <w:t>Todas las Propuestas - Gestión de solicitudes</w:t>
      </w:r>
    </w:p>
    <w:p>
      <w:pPr>
        <w:pStyle w:val="ListBullet"/>
      </w:pPr>
      <w:r>
        <w:t>Todas las Consultas - Gestión de consultas</w:t>
      </w:r>
    </w:p>
    <w:p>
      <w:pPr>
        <w:pStyle w:val="ListBullet"/>
      </w:pPr>
      <w:r>
        <w:t>Usuarios - Administración de usuarios</w:t>
      </w:r>
    </w:p>
    <w:p>
      <w:pPr>
        <w:pStyle w:val="ListBullet"/>
      </w:pPr>
      <w:r>
        <w:t>Configuración Email - Configuración SMTP</w:t>
      </w:r>
    </w:p>
    <w:p>
      <w:pPr>
        <w:pStyle w:val="ListBullet"/>
      </w:pPr>
      <w:r>
        <w:t>Parámetros - Parámetros del sistema</w:t>
      </w:r>
    </w:p>
    <w:p>
      <w:pPr>
        <w:pStyle w:val="ListBullet"/>
      </w:pPr>
      <w:r>
        <w:t>Logo de Empresa - Personalización visual</w:t>
      </w:r>
    </w:p>
    <w:p>
      <w:pPr>
        <w:pStyle w:val="Heading2"/>
      </w:pPr>
      <w:r>
        <w:t>3.3 Conceptos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4338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703"/>
            <w:shd w:fill="FF4338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t>Stock</w:t>
            </w:r>
          </w:p>
        </w:tc>
        <w:tc>
          <w:tcPr>
            <w:tcW w:type="dxa" w:w="4703"/>
          </w:tcPr>
          <w:p>
            <w:r>
              <w:t>Cantidad disponible de un producto en el almacén</w:t>
            </w:r>
          </w:p>
        </w:tc>
      </w:tr>
      <w:tr>
        <w:tc>
          <w:tcPr>
            <w:tcW w:type="dxa" w:w="4703"/>
          </w:tcPr>
          <w:p>
            <w:r>
              <w:t>Tono</w:t>
            </w:r>
          </w:p>
        </w:tc>
        <w:tc>
          <w:tcPr>
            <w:tcW w:type="dxa" w:w="4703"/>
          </w:tcPr>
          <w:p>
            <w:r>
              <w:t>Variación de color dentro de un mismo producto</w:t>
            </w:r>
          </w:p>
        </w:tc>
      </w:tr>
      <w:tr>
        <w:tc>
          <w:tcPr>
            <w:tcW w:type="dxa" w:w="4703"/>
          </w:tcPr>
          <w:p>
            <w:r>
              <w:t>Calibre</w:t>
            </w:r>
          </w:p>
        </w:tc>
        <w:tc>
          <w:tcPr>
            <w:tcW w:type="dxa" w:w="4703"/>
          </w:tcPr>
          <w:p>
            <w:r>
              <w:t>Variación dimensional del producto</w:t>
            </w:r>
          </w:p>
        </w:tc>
      </w:tr>
      <w:tr>
        <w:tc>
          <w:tcPr>
            <w:tcW w:type="dxa" w:w="4703"/>
          </w:tcPr>
          <w:p>
            <w:r>
              <w:t>Pallet</w:t>
            </w:r>
          </w:p>
        </w:tc>
        <w:tc>
          <w:tcPr>
            <w:tcW w:type="dxa" w:w="4703"/>
          </w:tcPr>
          <w:p>
            <w:r>
              <w:t>Unidad de embalaje mayor (múltiples cajas)</w:t>
            </w:r>
          </w:p>
        </w:tc>
      </w:tr>
      <w:tr>
        <w:tc>
          <w:tcPr>
            <w:tcW w:type="dxa" w:w="4703"/>
          </w:tcPr>
          <w:p>
            <w:r>
              <w:t>Caja</w:t>
            </w:r>
          </w:p>
        </w:tc>
        <w:tc>
          <w:tcPr>
            <w:tcW w:type="dxa" w:w="4703"/>
          </w:tcPr>
          <w:p>
            <w:r>
              <w:t>Unidad de embalaje estándar</w:t>
            </w:r>
          </w:p>
        </w:tc>
      </w:tr>
      <w:tr>
        <w:tc>
          <w:tcPr>
            <w:tcW w:type="dxa" w:w="4703"/>
          </w:tcPr>
          <w:p>
            <w:r>
              <w:t>Propuesta</w:t>
            </w:r>
          </w:p>
        </w:tc>
        <w:tc>
          <w:tcPr>
            <w:tcW w:type="dxa" w:w="4703"/>
          </w:tcPr>
          <w:p>
            <w:r>
              <w:t>Solicitud de material enviada por un usuario</w:t>
            </w:r>
          </w:p>
        </w:tc>
      </w:tr>
      <w:tr>
        <w:tc>
          <w:tcPr>
            <w:tcW w:type="dxa" w:w="4703"/>
          </w:tcPr>
          <w:p>
            <w:r>
              <w:t>Consulta</w:t>
            </w:r>
          </w:p>
        </w:tc>
        <w:tc>
          <w:tcPr>
            <w:tcW w:type="dxa" w:w="4703"/>
          </w:tcPr>
          <w:p>
            <w:r>
              <w:t>Petición de información sobre un producto específico</w:t>
            </w:r>
          </w:p>
        </w:tc>
      </w:tr>
    </w:tbl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875" w:name="sec_guia"/>
      <w:pPr>
        <w:pStyle w:val="Heading1"/>
      </w:pPr>
      <w:r>
        <w:t>4. Guía Paso a Paso de Uso</w:t>
      </w:r>
      <w:bookmarkEnd w:id="875"/>
    </w:p>
    <w:p>
      <w:pPr>
        <w:pStyle w:val="Heading2"/>
      </w:pPr>
      <w:r>
        <w:t>4.1 Iniciar Sesión</w:t>
      </w:r>
    </w:p>
    <w:p>
      <w:r>
        <w:t>1. Acceda a la URL proporcionada (incluye el parámetro de empresa)</w:t>
      </w:r>
    </w:p>
    <w:p>
      <w:r>
        <w:t>2. Introduzca su nombre de usuario en el campo correspondiente</w:t>
      </w:r>
    </w:p>
    <w:p>
      <w:r>
        <w:t>3. Introduzca su contraseña</w:t>
      </w:r>
    </w:p>
    <w:p>
      <w:r>
        <w:t>4. Haga clic en el botón 'Iniciar Sesión'</w:t>
      </w:r>
    </w:p>
    <w:p>
      <w:r>
        <w:t>5. Si es su primer acceso, se le solicitará cambiar la contraseña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</w:tcPr>
          <w:p>
            <w:r>
              <w:rPr>
                <w:b/>
                <w:sz w:val="22"/>
              </w:rPr>
              <w:t xml:space="preserve">💡 CONSEJO: </w:t>
            </w:r>
            <w:r>
              <w:rPr>
                <w:sz w:val="22"/>
              </w:rPr>
              <w:t>Puede seleccionar el idioma de la interfaz antes de iniciar sesión usando el selector en la parte superior.</w:t>
            </w:r>
          </w:p>
        </w:tc>
      </w:tr>
    </w:tbl>
    <w:p/>
    <w:p>
      <w:pPr>
        <w:pStyle w:val="Heading2"/>
      </w:pPr>
      <w:r>
        <w:t>4.2 Consultar Stock</w:t>
      </w:r>
    </w:p>
    <w:p>
      <w:r>
        <w:t>Para consultar la disponibilidad de productos:</w:t>
      </w:r>
    </w:p>
    <w:p>
      <w:r>
        <w:t>1. En la pantalla principal, utilice los filtros disponibles (descripción, formato, serie, etc.)</w:t>
      </w:r>
    </w:p>
    <w:p>
      <w:r>
        <w:t>2. Haga clic en 'Buscar' para aplicar los filtros</w:t>
      </w:r>
    </w:p>
    <w:p>
      <w:r>
        <w:t>3. Los resultados se mostrarán en la tabla central</w:t>
      </w:r>
    </w:p>
    <w:p>
      <w:r>
        <w:t>4. Haga clic en cualquier fila para ver el detalle del producto</w:t>
      </w:r>
    </w:p>
    <w:p>
      <w:r>
        <w:t>5. En el detalle puede ver imágenes, ficha técnica y realizar consultas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i/>
                <w:color w:val="757575"/>
                <w:sz w:val="24"/>
              </w:rPr>
              <w:br/>
              <w:t>[Figura 3: Filtros de Búsqueda]</w:t>
              <w:br/>
              <w:br/>
            </w:r>
            <w:r>
              <w:rPr>
                <w:color w:val="999999"/>
                <w:sz w:val="20"/>
              </w:rPr>
              <w:t>Captura de pantalla representativa</w:t>
              <w:br/>
            </w:r>
          </w:p>
        </w:tc>
      </w:tr>
    </w:tbl>
    <w:p>
      <w:pPr>
        <w:jc w:val="center"/>
      </w:pPr>
      <w:r>
        <w:rPr>
          <w:b/>
          <w:sz w:val="20"/>
        </w:rPr>
        <w:t>Figura 3: Filtros de Búsqueda</w:t>
      </w:r>
    </w:p>
    <w:p>
      <w:pPr>
        <w:jc w:val="center"/>
      </w:pPr>
      <w:r>
        <w:rPr>
          <w:i/>
          <w:color w:val="666666"/>
          <w:sz w:val="18"/>
        </w:rPr>
        <w:t>Elementos visibles: Campos de filtro: Descripción, Formato, Serie, Calidad, Color, botones Buscar y Limpiar</w:t>
      </w:r>
    </w:p>
    <w:p/>
    <w:p>
      <w:pPr>
        <w:pStyle w:val="Heading2"/>
      </w:pPr>
      <w:r>
        <w:t>4.3 Agregar Productos al Carrito</w:t>
      </w:r>
    </w:p>
    <w:p>
      <w:r>
        <w:t>1. Localice el producto deseado en la tabla de resultados</w:t>
      </w:r>
    </w:p>
    <w:p>
      <w:r>
        <w:t>2. Haga clic en el botón 'Agregar' (icono de carrito) en la fila del producto</w:t>
      </w:r>
    </w:p>
    <w:p>
      <w:r>
        <w:t>3. En el modal que aparece, verifique los datos del producto</w:t>
      </w:r>
    </w:p>
    <w:p>
      <w:r>
        <w:t>4. Introduzca la cantidad deseada (puede usar los botones +/- o escribir directamente)</w:t>
      </w:r>
    </w:p>
    <w:p>
      <w:r>
        <w:t>5. Seleccione si desea la cantidad en cajas o pallets</w:t>
      </w:r>
    </w:p>
    <w:p>
      <w:r>
        <w:t>6. Haga clic en 'Agregar al Carrito'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</w:tcPr>
          <w:p>
            <w:r>
              <w:rPr>
                <w:b/>
                <w:sz w:val="22"/>
              </w:rPr>
              <w:t xml:space="preserve">⚠️ IMPORTANTE: </w:t>
            </w:r>
            <w:r>
              <w:rPr>
                <w:sz w:val="22"/>
              </w:rPr>
              <w:t>El sistema detecta duplicados automáticamente. Si agrega el mismo producto con idénticas características (código, calidad, tono, calibre, pallet, caja), se le notificará.</w:t>
            </w:r>
          </w:p>
        </w:tc>
      </w:tr>
    </w:tbl>
    <w:p/>
    <w:p>
      <w:pPr>
        <w:pStyle w:val="Heading2"/>
      </w:pPr>
      <w:r>
        <w:t>4.4 Enviar una Propuesta</w:t>
      </w:r>
    </w:p>
    <w:p>
      <w:r>
        <w:t>1. Haga clic en el botón flotante del carrito (esquina inferior derecha)</w:t>
      </w:r>
    </w:p>
    <w:p>
      <w:r>
        <w:t>2. Revise los productos añadidos al carrito</w:t>
      </w:r>
    </w:p>
    <w:p>
      <w:r>
        <w:t>3. Puede eliminar productos individuales si lo desea</w:t>
      </w:r>
    </w:p>
    <w:p>
      <w:r>
        <w:t>4. Haga clic en 'Enviar Propuesta'</w:t>
      </w:r>
    </w:p>
    <w:p>
      <w:r>
        <w:t>5. Complete el formulario de envío (nombre, email, comentarios)</w:t>
      </w:r>
    </w:p>
    <w:p>
      <w:r>
        <w:t>6. Opcionalmente, marque la casilla para recibir una copia del email</w:t>
      </w:r>
    </w:p>
    <w:p>
      <w:r>
        <w:t>7. Haga clic en 'Enviar'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i/>
                <w:color w:val="757575"/>
                <w:sz w:val="24"/>
              </w:rPr>
              <w:br/>
              <w:t>[Figura 4: Modal del Carrito]</w:t>
              <w:br/>
              <w:br/>
            </w:r>
            <w:r>
              <w:rPr>
                <w:color w:val="999999"/>
                <w:sz w:val="20"/>
              </w:rPr>
              <w:t>Captura de pantalla representativa</w:t>
              <w:br/>
            </w:r>
          </w:p>
        </w:tc>
      </w:tr>
    </w:tbl>
    <w:p>
      <w:pPr>
        <w:jc w:val="center"/>
      </w:pPr>
      <w:r>
        <w:rPr>
          <w:b/>
          <w:sz w:val="20"/>
        </w:rPr>
        <w:t>Figura 4: Modal del Carrito</w:t>
      </w:r>
    </w:p>
    <w:p>
      <w:pPr>
        <w:jc w:val="center"/>
      </w:pPr>
      <w:r>
        <w:rPr>
          <w:i/>
          <w:color w:val="666666"/>
          <w:sz w:val="18"/>
        </w:rPr>
        <w:t>Elementos visibles: Lista de productos añadidos, cantidad solicitada, botones de eliminar, total de items, botón Enviar Propuesta</w:t>
      </w:r>
    </w:p>
    <w:p/>
    <w:p>
      <w:pPr>
        <w:pStyle w:val="Heading2"/>
      </w:pPr>
      <w:r>
        <w:t>4.5 Realizar una Consulta sobre un Producto</w:t>
      </w:r>
    </w:p>
    <w:p>
      <w:r>
        <w:t>1. Haga clic en un producto para abrir el detalle</w:t>
      </w:r>
    </w:p>
    <w:p>
      <w:r>
        <w:t>2. En la sección 'Contacto', haga clic en 'Consultar'</w:t>
      </w:r>
    </w:p>
    <w:p>
      <w:r>
        <w:t>3. Complete el formulario con sus datos y la consulta</w:t>
      </w:r>
    </w:p>
    <w:p>
      <w:r>
        <w:t>4. Haga clic en 'Enviar Consulta'</w:t>
      </w:r>
    </w:p>
    <w:p>
      <w:r>
        <w:t>5. Alternativamente, puede usar el botón de WhatsApp para contacto directo</w:t>
      </w:r>
    </w:p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4696" w:name="sec_flujo"/>
      <w:pPr>
        <w:pStyle w:val="Heading1"/>
      </w:pPr>
      <w:r>
        <w:t>5. Flujo del Proceso</w:t>
      </w:r>
      <w:bookmarkEnd w:id="4696"/>
    </w:p>
    <w:p>
      <w:pPr>
        <w:pStyle w:val="Heading2"/>
      </w:pPr>
      <w:r>
        <w:t>5.1 Diagrama del Proceso de Solicitud</w:t>
      </w:r>
    </w:p>
    <w:p>
      <w:r>
        <w:t>El siguiente diagrama muestra el flujo completo desde la consulta hasta la gestión de la propuesta:</w:t>
      </w:r>
    </w:p>
    <w:p>
      <w:pPr>
        <w:jc w:val="center"/>
      </w:pP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  INICIO        │</w:t>
        <w:br/>
      </w:r>
      <w:r>
        <w:rPr>
          <w:rFonts w:ascii="Consolas" w:hAnsi="Consolas"/>
          <w:sz w:val="18"/>
        </w:rPr>
        <w:t>│   Login  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Consultar Stock │</w:t>
        <w:br/>
      </w:r>
      <w:r>
        <w:rPr>
          <w:rFonts w:ascii="Consolas" w:hAnsi="Consolas"/>
          <w:sz w:val="18"/>
        </w:rPr>
        <w:t>│ (Filtrar)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Seleccionar     │</w:t>
        <w:br/>
      </w:r>
      <w:r>
        <w:rPr>
          <w:rFonts w:ascii="Consolas" w:hAnsi="Consolas"/>
          <w:sz w:val="18"/>
        </w:rPr>
        <w:t>│ Productos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Agregar al      │</w:t>
        <w:br/>
      </w:r>
      <w:r>
        <w:rPr>
          <w:rFonts w:ascii="Consolas" w:hAnsi="Consolas"/>
          <w:sz w:val="18"/>
        </w:rPr>
        <w:t>│ Carrito  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Revisar         │</w:t>
        <w:br/>
      </w:r>
      <w:r>
        <w:rPr>
          <w:rFonts w:ascii="Consolas" w:hAnsi="Consolas"/>
          <w:sz w:val="18"/>
        </w:rPr>
        <w:t>│ Carrito  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Enviar          │</w:t>
        <w:br/>
      </w:r>
      <w:r>
        <w:rPr>
          <w:rFonts w:ascii="Consolas" w:hAnsi="Consolas"/>
          <w:sz w:val="18"/>
        </w:rPr>
        <w:t>│ Propuesta       │</w:t>
        <w:br/>
      </w:r>
      <w:r>
        <w:rPr>
          <w:rFonts w:ascii="Consolas" w:hAnsi="Consolas"/>
          <w:sz w:val="18"/>
        </w:rPr>
        <w:t>└────────┬────────┘</w:t>
        <w:br/>
      </w:r>
      <w:r>
        <w:rPr>
          <w:rFonts w:ascii="Consolas" w:hAnsi="Consolas"/>
          <w:sz w:val="18"/>
        </w:rPr>
        <w:t xml:space="preserve">         │</w:t>
        <w:br/>
      </w:r>
      <w:r>
        <w:rPr>
          <w:rFonts w:ascii="Consolas" w:hAnsi="Consolas"/>
          <w:sz w:val="18"/>
        </w:rPr>
        <w:t xml:space="preserve">         ▼</w:t>
        <w:br/>
      </w:r>
      <w:r>
        <w:rPr>
          <w:rFonts w:ascii="Consolas" w:hAnsi="Consolas"/>
          <w:sz w:val="18"/>
        </w:rPr>
        <w:t>┌─────────────────┐</w:t>
        <w:br/>
      </w:r>
      <w:r>
        <w:rPr>
          <w:rFonts w:ascii="Consolas" w:hAnsi="Consolas"/>
          <w:sz w:val="18"/>
        </w:rPr>
        <w:t>│ Propuesta       │</w:t>
        <w:br/>
      </w:r>
      <w:r>
        <w:rPr>
          <w:rFonts w:ascii="Consolas" w:hAnsi="Consolas"/>
          <w:sz w:val="18"/>
        </w:rPr>
        <w:t>│ Enviada ✓       │</w:t>
        <w:br/>
      </w:r>
      <w:r>
        <w:rPr>
          <w:rFonts w:ascii="Consolas" w:hAnsi="Consolas"/>
          <w:sz w:val="18"/>
        </w:rPr>
        <w:t>└─────────────────┘</w:t>
        <w:br/>
      </w:r>
    </w:p>
    <w:p>
      <w:pPr>
        <w:pStyle w:val="Heading2"/>
      </w:pPr>
      <w:r>
        <w:t>5.2 Estados de una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35"/>
            <w:shd w:fill="FF4338"/>
          </w:tcPr>
          <w:p>
            <w:r>
              <w:rPr>
                <w:b/>
                <w:color w:val="FFFFFF"/>
              </w:rPr>
              <w:t>Acción Requerida</w:t>
            </w:r>
          </w:p>
        </w:tc>
      </w:tr>
      <w:tr>
        <w:tc>
          <w:tcPr>
            <w:tcW w:type="dxa" w:w="3135"/>
          </w:tcPr>
          <w:p>
            <w:r>
              <w:t>Enviada</w:t>
            </w:r>
          </w:p>
        </w:tc>
        <w:tc>
          <w:tcPr>
            <w:tcW w:type="dxa" w:w="3135"/>
          </w:tcPr>
          <w:p>
            <w:r>
              <w:t>Propuesta recibida, pendiente de procesar</w:t>
            </w:r>
          </w:p>
        </w:tc>
        <w:tc>
          <w:tcPr>
            <w:tcW w:type="dxa" w:w="3135"/>
          </w:tcPr>
          <w:p>
            <w:r>
              <w:t>Esperar procesamiento</w:t>
            </w:r>
          </w:p>
        </w:tc>
      </w:tr>
      <w:tr>
        <w:tc>
          <w:tcPr>
            <w:tcW w:type="dxa" w:w="3135"/>
          </w:tcPr>
          <w:p>
            <w:r>
              <w:t>Procesada</w:t>
            </w:r>
          </w:p>
        </w:tc>
        <w:tc>
          <w:tcPr>
            <w:tcW w:type="dxa" w:w="3135"/>
          </w:tcPr>
          <w:p>
            <w:r>
              <w:t>Propuesta gestionada por administración</w:t>
            </w:r>
          </w:p>
        </w:tc>
        <w:tc>
          <w:tcPr>
            <w:tcW w:type="dxa" w:w="3135"/>
          </w:tcPr>
          <w:p>
            <w:r>
              <w:t>Ninguna</w:t>
            </w:r>
          </w:p>
        </w:tc>
      </w:tr>
      <w:tr>
        <w:tc>
          <w:tcPr>
            <w:tcW w:type="dxa" w:w="3135"/>
          </w:tcPr>
          <w:p>
            <w:r>
              <w:t>Cancelada</w:t>
            </w:r>
          </w:p>
        </w:tc>
        <w:tc>
          <w:tcPr>
            <w:tcW w:type="dxa" w:w="3135"/>
          </w:tcPr>
          <w:p>
            <w:r>
              <w:t>Propuesta cancelada</w:t>
            </w:r>
          </w:p>
        </w:tc>
        <w:tc>
          <w:tcPr>
            <w:tcW w:type="dxa" w:w="3135"/>
          </w:tcPr>
          <w:p>
            <w:r>
              <w:t>Contactar si es necesario</w:t>
            </w:r>
          </w:p>
        </w:tc>
      </w:tr>
    </w:tbl>
    <w:p/>
    <w:p>
      <w:pPr>
        <w:pStyle w:val="Heading2"/>
      </w:pPr>
      <w:r>
        <w:t>5.3 Diagrama de Navegación</w:t>
      </w:r>
    </w:p>
    <w:p>
      <w:r>
        <w:t>Esquema de navegación entre las principales pantallas de la aplicación:</w:t>
      </w:r>
    </w:p>
    <w:p>
      <w:pPr>
        <w:jc w:val="center"/>
      </w:pPr>
      <w:r>
        <w:rPr>
          <w:rFonts w:ascii="Consolas" w:hAnsi="Consolas"/>
          <w:sz w:val="16"/>
        </w:rPr>
        <w:br/>
        <w:t xml:space="preserve">    ┌──────────────────────────────────────────────────────────────┐</w:t>
        <w:br/>
        <w:t xml:space="preserve">    │                         APLICACIÓN                          │</w:t>
        <w:br/>
        <w:t xml:space="preserve">    ├──────────────────────────────────────────────────────────────┤</w:t>
        <w:br/>
        <w:t xml:space="preserve">    │                                                              │</w:t>
        <w:br/>
        <w:t xml:space="preserve">    │   ┌─────────┐      ┌─────────────┐      ┌──────────────┐   │</w:t>
        <w:br/>
        <w:t xml:space="preserve">    │   │  Login  │ ───► │   Stocks    │ ───► │   Detalle    │   │</w:t>
        <w:br/>
        <w:t xml:space="preserve">    │   └─────────┘      │  (Principal)│      │   Producto   │   │</w:t>
        <w:br/>
        <w:t xml:space="preserve">    │                    └──────┬──────┘      └──────────────┘   │</w:t>
        <w:br/>
        <w:t xml:space="preserve">    │                           │                                 │</w:t>
        <w:br/>
        <w:t xml:space="preserve">    │              ┌────────────┼────────────┐                   │</w:t>
        <w:br/>
        <w:t xml:space="preserve">    │              ▼            ▼            ▼                   │</w:t>
        <w:br/>
        <w:t xml:space="preserve">    │        ┌──────────┐ ┌──────────┐ ┌──────────────┐         │</w:t>
        <w:br/>
        <w:t xml:space="preserve">    │        │ Carrito  │ │   Mis    │ │ Administrac. │         │</w:t>
        <w:br/>
        <w:t xml:space="preserve">    │        │          │ │Propuestas│ │   (Admin)    │         │</w:t>
        <w:br/>
        <w:t xml:space="preserve">    │        └──────────┘ └──────────┘ └──────────────┘         │</w:t>
        <w:br/>
        <w:t xml:space="preserve">    │             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5516" w:name="sec_casos"/>
      <w:pPr>
        <w:pStyle w:val="Heading1"/>
      </w:pPr>
      <w:r>
        <w:t>6. Casos de Uso Habituales</w:t>
      </w:r>
      <w:bookmarkEnd w:id="5516"/>
    </w:p>
    <w:p>
      <w:pPr>
        <w:pStyle w:val="Heading2"/>
      </w:pPr>
      <w:r>
        <w:t>6.1 Caso: Comercial Consultando Disponibilidad</w:t>
      </w:r>
    </w:p>
    <w:p>
      <w:r>
        <w:t>Escenario: Un comercial necesita verificar si hay stock disponible de un azulejo específico para un cliente.</w:t>
      </w:r>
    </w:p>
    <w:p>
      <w:pPr>
        <w:pStyle w:val="Heading3"/>
      </w:pPr>
      <w:r>
        <w:t>Pasos:</w:t>
      </w:r>
    </w:p>
    <w:p>
      <w:r>
        <w:t>1. El comercial accede al sistema con sus credenciales</w:t>
      </w:r>
    </w:p>
    <w:p>
      <w:r>
        <w:t>2. En el filtro de descripción, escribe el nombre del producto</w:t>
      </w:r>
    </w:p>
    <w:p>
      <w:r>
        <w:t>3. Hace clic en 'Buscar'</w:t>
      </w:r>
    </w:p>
    <w:p>
      <w:r>
        <w:t>4. Revisa las existencias en la columna correspondiente</w:t>
      </w:r>
    </w:p>
    <w:p>
      <w:r>
        <w:t>5. Si hay stock, anota el tono y calibre disponibles</w:t>
      </w:r>
    </w:p>
    <w:p>
      <w:r>
        <w:t>6. Opcionalmente, descarga la ficha técnica para enviar al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</w:tcPr>
          <w:p>
            <w:r>
              <w:rPr>
                <w:b/>
                <w:sz w:val="22"/>
              </w:rPr>
              <w:t xml:space="preserve">💡 CONSEJO: </w:t>
            </w:r>
            <w:r>
              <w:rPr>
                <w:sz w:val="22"/>
              </w:rPr>
              <w:t>Utilice el filtro de 'Existencias mínimas' para mostrar solo productos con stock disponible.</w:t>
            </w:r>
          </w:p>
        </w:tc>
      </w:tr>
    </w:tbl>
    <w:p/>
    <w:p>
      <w:pPr>
        <w:pStyle w:val="Heading2"/>
      </w:pPr>
      <w:r>
        <w:t>6.2 Caso: Crear Solicitud de Material</w:t>
      </w:r>
    </w:p>
    <w:p>
      <w:r>
        <w:t>Escenario: El comercial necesita solicitar material para un proyecto.</w:t>
      </w:r>
    </w:p>
    <w:p>
      <w:pPr>
        <w:pStyle w:val="Heading3"/>
      </w:pPr>
      <w:r>
        <w:t>Pasos:</w:t>
      </w:r>
    </w:p>
    <w:p>
      <w:r>
        <w:t>1. Busca los productos necesarios usando los filtros</w:t>
      </w:r>
    </w:p>
    <w:p>
      <w:r>
        <w:t>2. Para cada producto, hace clic en 'Agregar' y especifica la cantidad</w:t>
      </w:r>
    </w:p>
    <w:p>
      <w:r>
        <w:t>3. Una vez añadidos todos los productos, abre el carrito</w:t>
      </w:r>
    </w:p>
    <w:p>
      <w:r>
        <w:t>4. Revisa que las cantidades sean correctas</w:t>
      </w:r>
    </w:p>
    <w:p>
      <w:r>
        <w:t>5. Hace clic en 'Enviar Propuesta'</w:t>
      </w:r>
    </w:p>
    <w:p>
      <w:r>
        <w:t>6. Completa el formulario indicando el proyecto/cliente</w:t>
      </w:r>
    </w:p>
    <w:p>
      <w:r>
        <w:t>7. Envía la propuesta</w:t>
      </w:r>
    </w:p>
    <w:p>
      <w:pPr>
        <w:pStyle w:val="Heading2"/>
      </w:pPr>
      <w:r>
        <w:t>6.3 Caso: Administrador Gestionando Propuestas</w:t>
      </w:r>
    </w:p>
    <w:p>
      <w:r>
        <w:t>Escenario: El administrador necesita revisar y procesar las propuestas pendientes.</w:t>
      </w:r>
    </w:p>
    <w:p>
      <w:pPr>
        <w:pStyle w:val="Heading3"/>
      </w:pPr>
      <w:r>
        <w:t>Pasos:</w:t>
      </w:r>
    </w:p>
    <w:p>
      <w:r>
        <w:t>1. Accede al sistema con credenciales de administrador</w:t>
      </w:r>
    </w:p>
    <w:p>
      <w:r>
        <w:t>2. En el menú, selecciona 'Todas las Propuestas'</w:t>
      </w:r>
    </w:p>
    <w:p>
      <w:r>
        <w:t>3. Filtra por estado 'Enviada' para ver las pendientes</w:t>
      </w:r>
    </w:p>
    <w:p>
      <w:r>
        <w:t>4. Hace clic en una propuesta para ver el detalle</w:t>
      </w:r>
    </w:p>
    <w:p>
      <w:r>
        <w:t>5. Revisa los productos solicitados</w:t>
      </w:r>
    </w:p>
    <w:p>
      <w:r>
        <w:t>6. Cambia el estado a 'Procesada' cuando se gestione</w:t>
      </w:r>
    </w:p>
    <w:p>
      <w:pPr>
        <w:pStyle w:val="Heading2"/>
      </w:pPr>
      <w:r>
        <w:t>6.4 Caso: Consulta Técnica sobre un Producto</w:t>
      </w:r>
    </w:p>
    <w:p>
      <w:r>
        <w:t>Escenario: Un cliente necesita información técnica específica de un producto.</w:t>
      </w:r>
    </w:p>
    <w:p>
      <w:pPr>
        <w:pStyle w:val="Heading3"/>
      </w:pPr>
      <w:r>
        <w:t>Pasos:</w:t>
      </w:r>
    </w:p>
    <w:p>
      <w:r>
        <w:t>1. El comercial busca el producto en el sistema</w:t>
      </w:r>
    </w:p>
    <w:p>
      <w:r>
        <w:t>2. Hace clic en el producto para abrir el detalle</w:t>
      </w:r>
    </w:p>
    <w:p>
      <w:r>
        <w:t>3. Si existe ficha técnica, hace clic en 'Descargar PDF'</w:t>
      </w:r>
    </w:p>
    <w:p>
      <w:r>
        <w:t>4. Si necesita información adicional, usa el botón 'Consultar'</w:t>
      </w:r>
    </w:p>
    <w:p>
      <w:r>
        <w:t>5. Completa el formulario describiendo la consulta</w:t>
      </w:r>
    </w:p>
    <w:p>
      <w:r>
        <w:t>6. Envía la consulta, que llegará al departamento correspondiente</w:t>
      </w:r>
    </w:p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2422" w:name="sec_errores"/>
      <w:pPr>
        <w:pStyle w:val="Heading1"/>
      </w:pPr>
      <w:r>
        <w:t>7. Errores Comunes y Resolución</w:t>
      </w:r>
      <w:bookmarkEnd w:id="2422"/>
    </w:p>
    <w:p>
      <w:pPr>
        <w:pStyle w:val="Heading2"/>
      </w:pPr>
      <w:r>
        <w:t>7.1 Error: 'Falta el parámetro empresa'</w:t>
      </w:r>
    </w:p>
    <w:p>
      <w:r>
        <w:rPr>
          <w:b/>
        </w:rPr>
        <w:t xml:space="preserve">Causa: </w:t>
      </w:r>
      <w:r>
        <w:t>La URL de acceso no incluye el parámetro de empresa obligatorio</w:t>
      </w:r>
    </w:p>
    <w:p>
      <w:r>
        <w:rPr>
          <w:b/>
        </w:rPr>
        <w:t xml:space="preserve">Solución: </w:t>
      </w:r>
      <w:r>
        <w:t>Asegúrese de usar la URL completa proporcionada: https://servidor/login?empresa=X</w:t>
      </w:r>
    </w:p>
    <w:p>
      <w:pPr>
        <w:pStyle w:val="Heading2"/>
      </w:pPr>
      <w:r>
        <w:t>7.2 No se puede iniciar sesión</w:t>
      </w:r>
    </w:p>
    <w:p>
      <w:r>
        <w:rPr>
          <w:b/>
        </w:rPr>
        <w:t xml:space="preserve">Causa: </w:t>
      </w:r>
      <w:r>
        <w:t>Credenciales incorrectas o usuario inactivo</w:t>
      </w:r>
    </w:p>
    <w:p>
      <w:r>
        <w:rPr>
          <w:b/>
        </w:rPr>
        <w:t xml:space="preserve">Solución: </w:t>
      </w:r>
      <w:r>
        <w:t>Verifique usuario/contraseña. Si persiste, contacte al administrador</w:t>
      </w:r>
    </w:p>
    <w:p>
      <w:pPr>
        <w:pStyle w:val="Heading2"/>
      </w:pPr>
      <w:r>
        <w:t>7.3 La página no carga correctamente</w:t>
      </w:r>
    </w:p>
    <w:p>
      <w:r>
        <w:rPr>
          <w:b/>
        </w:rPr>
        <w:t xml:space="preserve">Causa: </w:t>
      </w:r>
      <w:r>
        <w:t>Navegador no compatible o caché corrupta</w:t>
      </w:r>
    </w:p>
    <w:p>
      <w:r>
        <w:rPr>
          <w:b/>
        </w:rPr>
        <w:t xml:space="preserve">Solución: </w:t>
      </w:r>
      <w:r>
        <w:t>Actualice el navegador o limpie la caché (Ctrl+Shift+Delete)</w:t>
      </w:r>
    </w:p>
    <w:p>
      <w:pPr>
        <w:pStyle w:val="Heading2"/>
      </w:pPr>
      <w:r>
        <w:t>7.4 No aparecen productos en la búsqueda</w:t>
      </w:r>
    </w:p>
    <w:p>
      <w:r>
        <w:rPr>
          <w:b/>
        </w:rPr>
        <w:t xml:space="preserve">Causa: </w:t>
      </w:r>
      <w:r>
        <w:t>Filtros demasiado restrictivos o sin stock</w:t>
      </w:r>
    </w:p>
    <w:p>
      <w:r>
        <w:rPr>
          <w:b/>
        </w:rPr>
        <w:t xml:space="preserve">Solución: </w:t>
      </w:r>
      <w:r>
        <w:t>Limpie los filtros con el botón 'Limpiar' y busque de nuevo</w:t>
      </w:r>
    </w:p>
    <w:p>
      <w:pPr>
        <w:pStyle w:val="Heading2"/>
      </w:pPr>
      <w:r>
        <w:t>7.5 Error al enviar propuesta</w:t>
      </w:r>
    </w:p>
    <w:p>
      <w:r>
        <w:rPr>
          <w:b/>
        </w:rPr>
        <w:t xml:space="preserve">Causa: </w:t>
      </w:r>
      <w:r>
        <w:t>Carrito vacío o problema de conexión</w:t>
      </w:r>
    </w:p>
    <w:p>
      <w:r>
        <w:rPr>
          <w:b/>
        </w:rPr>
        <w:t xml:space="preserve">Solución: </w:t>
      </w:r>
      <w:r>
        <w:t>Verifique que hay productos en el carrito. Reintente o recargue la página</w:t>
      </w:r>
    </w:p>
    <w:p>
      <w:pPr>
        <w:pStyle w:val="Heading2"/>
      </w:pPr>
      <w:r>
        <w:t>7.6 No se ve el botón del carrito</w:t>
      </w:r>
    </w:p>
    <w:p>
      <w:r>
        <w:rPr>
          <w:b/>
        </w:rPr>
        <w:t xml:space="preserve">Causa: </w:t>
      </w:r>
      <w:r>
        <w:t>Las propuestas están deshabilitadas para su empresa</w:t>
      </w:r>
    </w:p>
    <w:p>
      <w:r>
        <w:rPr>
          <w:b/>
        </w:rPr>
        <w:t xml:space="preserve">Solución: </w:t>
      </w:r>
      <w:r>
        <w:t>Contacte al administrador para habilitar la funcionalidad</w:t>
      </w:r>
    </w:p>
    <w:p>
      <w:pPr>
        <w:pStyle w:val="Heading2"/>
      </w:pPr>
      <w:r>
        <w:t>7.7 Las imágenes no cargan</w:t>
      </w:r>
    </w:p>
    <w:p>
      <w:r>
        <w:rPr>
          <w:b/>
        </w:rPr>
        <w:t xml:space="preserve">Causa: </w:t>
      </w:r>
      <w:r>
        <w:t>Conexión lenta o producto sin imágenes</w:t>
      </w:r>
    </w:p>
    <w:p>
      <w:r>
        <w:rPr>
          <w:b/>
        </w:rPr>
        <w:t xml:space="preserve">Solución: </w:t>
      </w:r>
      <w:r>
        <w:t>Espere a que carguen o verifique su conexión a internet</w:t>
      </w:r>
    </w:p>
    <w:p>
      <w:pPr>
        <w:pStyle w:val="Heading2"/>
      </w:pPr>
      <w:r>
        <w:t>7.8 El modo oscuro no se aplica</w:t>
      </w:r>
    </w:p>
    <w:p>
      <w:r>
        <w:rPr>
          <w:b/>
        </w:rPr>
        <w:t xml:space="preserve">Causa: </w:t>
      </w:r>
      <w:r>
        <w:t>Problema con localStorage del navegador</w:t>
      </w:r>
    </w:p>
    <w:p>
      <w:r>
        <w:rPr>
          <w:b/>
        </w:rPr>
        <w:t xml:space="preserve">Solución: </w:t>
      </w:r>
      <w:r>
        <w:t>Limpie los datos del sitio en la configuración del navegador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</w:tcPr>
          <w:p>
            <w:r>
              <w:rPr>
                <w:b/>
                <w:sz w:val="22"/>
              </w:rPr>
              <w:t xml:space="preserve">⚠️ IMPORTANTE: </w:t>
            </w:r>
            <w:r>
              <w:rPr>
                <w:sz w:val="22"/>
              </w:rPr>
              <w:t>Si experimenta un error no listado aquí, tome una captura de pantalla del mensaje y contacte al soporte técnico.</w:t>
            </w:r>
          </w:p>
        </w:tc>
      </w:tr>
    </w:tbl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7668" w:name="sec_buenas"/>
      <w:pPr>
        <w:pStyle w:val="Heading1"/>
      </w:pPr>
      <w:r>
        <w:t>8. Buenas Prácticas</w:t>
      </w:r>
      <w:bookmarkEnd w:id="7668"/>
    </w:p>
    <w:p>
      <w:pPr>
        <w:pStyle w:val="Heading2"/>
      </w:pPr>
      <w:r>
        <w:t>8.1 Seguridad</w:t>
      </w:r>
    </w:p>
    <w:p>
      <w:pPr>
        <w:pStyle w:val="ListBullet"/>
      </w:pPr>
      <w:r>
        <w:t>Cambie su contraseña periódicamente (cada 90 días recomendado)</w:t>
      </w:r>
    </w:p>
    <w:p>
      <w:pPr>
        <w:pStyle w:val="ListBullet"/>
      </w:pPr>
      <w:r>
        <w:t>No comparta sus credenciales con otros usuarios</w:t>
      </w:r>
    </w:p>
    <w:p>
      <w:pPr>
        <w:pStyle w:val="ListBullet"/>
      </w:pPr>
      <w:r>
        <w:t>Cierre sesión al terminar de usar la aplicación</w:t>
      </w:r>
    </w:p>
    <w:p>
      <w:pPr>
        <w:pStyle w:val="ListBullet"/>
      </w:pPr>
      <w:r>
        <w:t>No acceda desde ordenadores públicos o no seguros</w:t>
      </w:r>
    </w:p>
    <w:p>
      <w:pPr>
        <w:pStyle w:val="ListBullet"/>
      </w:pPr>
      <w:r>
        <w:t>Reporte inmediatamente cualquier acceso sospechoso</w:t>
      </w:r>
    </w:p>
    <w:p>
      <w:pPr>
        <w:pStyle w:val="Heading2"/>
      </w:pPr>
      <w:r>
        <w:t>8.2 Uso Eficiente</w:t>
      </w:r>
    </w:p>
    <w:p>
      <w:pPr>
        <w:pStyle w:val="ListBullet"/>
      </w:pPr>
      <w:r>
        <w:t>Utilice filtros específicos para reducir el tiempo de búsqueda</w:t>
      </w:r>
    </w:p>
    <w:p>
      <w:pPr>
        <w:pStyle w:val="ListBullet"/>
      </w:pPr>
      <w:r>
        <w:t>Guarde las URLs de acceso frecuente en favoritos</w:t>
      </w:r>
    </w:p>
    <w:p>
      <w:pPr>
        <w:pStyle w:val="ListBullet"/>
      </w:pPr>
      <w:r>
        <w:t>Revise el carrito antes de enviar para evitar errores</w:t>
      </w:r>
    </w:p>
    <w:p>
      <w:pPr>
        <w:pStyle w:val="ListBullet"/>
      </w:pPr>
      <w:r>
        <w:t>Añada comentarios descriptivos en las propuestas</w:t>
      </w:r>
    </w:p>
    <w:p>
      <w:pPr>
        <w:pStyle w:val="ListBullet"/>
      </w:pPr>
      <w:r>
        <w:t>Consulte el historial de propuestas antes de crear nuevas</w:t>
      </w:r>
    </w:p>
    <w:p>
      <w:pPr>
        <w:pStyle w:val="Heading2"/>
      </w:pPr>
      <w:r>
        <w:t>8.3 Organización</w:t>
      </w:r>
    </w:p>
    <w:p>
      <w:pPr>
        <w:pStyle w:val="ListBullet"/>
      </w:pPr>
      <w:r>
        <w:t>Agrupe los productos del mismo proyecto en una sola propuesta</w:t>
      </w:r>
    </w:p>
    <w:p>
      <w:pPr>
        <w:pStyle w:val="ListBullet"/>
      </w:pPr>
      <w:r>
        <w:t>Indique claramente el cliente/proyecto en los comentarios</w:t>
      </w:r>
    </w:p>
    <w:p>
      <w:pPr>
        <w:pStyle w:val="ListBullet"/>
      </w:pPr>
      <w:r>
        <w:t>Revise las propuestas pendientes regularmente</w:t>
      </w:r>
    </w:p>
    <w:p>
      <w:pPr>
        <w:pStyle w:val="ListBullet"/>
      </w:pPr>
      <w:r>
        <w:t>Mantenga actualizada su información de contacto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</w:tcPr>
          <w:p>
            <w:r>
              <w:rPr>
                <w:b/>
                <w:sz w:val="22"/>
              </w:rPr>
              <w:t xml:space="preserve">✅ RECOMENDACION: </w:t>
            </w:r>
            <w:r>
              <w:rPr>
                <w:sz w:val="22"/>
              </w:rPr>
              <w:t>Configure el modo oscuro si trabaja en ambientes con poca luz. Reduce la fatiga visual y mejora la experiencia de uso.</w:t>
            </w:r>
          </w:p>
        </w:tc>
      </w:tr>
    </w:tbl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1242" w:name="sec_faq"/>
      <w:pPr>
        <w:pStyle w:val="Heading1"/>
      </w:pPr>
      <w:r>
        <w:t>9. Preguntas Frecuentes (FAQ)</w:t>
      </w:r>
      <w:bookmarkEnd w:id="1242"/>
    </w:p>
    <w:p>
      <w:r>
        <w:rPr>
          <w:b/>
          <w:color w:val="FF4338"/>
        </w:rPr>
        <w:t>P1: ¿Puedo acceder desde mi móvil?</w:t>
      </w:r>
    </w:p>
    <w:p>
      <w:r>
        <w:rPr>
          <w:b/>
        </w:rPr>
        <w:t xml:space="preserve">R: </w:t>
      </w:r>
      <w:r>
        <w:t>Sí, la aplicación es completamente responsive y funciona en cualquier dispositivo con navegador web moderno.</w:t>
      </w:r>
    </w:p>
    <w:p/>
    <w:p>
      <w:r>
        <w:rPr>
          <w:b/>
          <w:color w:val="FF4338"/>
        </w:rPr>
        <w:t>P2: ¿Cómo cambio mi contraseña?</w:t>
      </w:r>
    </w:p>
    <w:p>
      <w:r>
        <w:rPr>
          <w:b/>
        </w:rPr>
        <w:t xml:space="preserve">R: </w:t>
      </w:r>
      <w:r>
        <w:t>Actualmente, el cambio de contraseña se realiza a través del administrador del sistema. Contacte con él para solicitar el cambio.</w:t>
      </w:r>
    </w:p>
    <w:p/>
    <w:p>
      <w:r>
        <w:rPr>
          <w:b/>
          <w:color w:val="FF4338"/>
        </w:rPr>
        <w:t>P3: ¿Qué significan los diferentes tonos y calibres?</w:t>
      </w:r>
    </w:p>
    <w:p>
      <w:r>
        <w:rPr>
          <w:b/>
        </w:rPr>
        <w:t xml:space="preserve">R: </w:t>
      </w:r>
      <w:r>
        <w:t>El tono indica variaciones de color dentro del mismo producto. El calibre indica variaciones de tamaño. Ambos son importantes para garantizar uniformidad en una instalación.</w:t>
      </w:r>
    </w:p>
    <w:p/>
    <w:p>
      <w:r>
        <w:rPr>
          <w:b/>
          <w:color w:val="FF4338"/>
        </w:rPr>
        <w:t>P4: ¿Puedo cancelar una propuesta enviada?</w:t>
      </w:r>
    </w:p>
    <w:p>
      <w:r>
        <w:rPr>
          <w:b/>
        </w:rPr>
        <w:t xml:space="preserve">R: </w:t>
      </w:r>
      <w:r>
        <w:t>Una vez enviada, la propuesta no puede cancelarse por el usuario. Contacte al administrador si necesita cancelarla.</w:t>
      </w:r>
    </w:p>
    <w:p/>
    <w:p>
      <w:r>
        <w:rPr>
          <w:b/>
          <w:color w:val="FF4338"/>
        </w:rPr>
        <w:t>P5: ¿Por qué no veo ciertos productos?</w:t>
      </w:r>
    </w:p>
    <w:p>
      <w:r>
        <w:rPr>
          <w:b/>
        </w:rPr>
        <w:t xml:space="preserve">R: </w:t>
      </w:r>
      <w:r>
        <w:t>Los productos mostrados dependen de la empresa configurada. Si no encuentra un producto, verifique que está accediendo con la empresa correcta o contacte al administrador.</w:t>
      </w:r>
    </w:p>
    <w:p/>
    <w:p>
      <w:r>
        <w:rPr>
          <w:b/>
          <w:color w:val="FF4338"/>
        </w:rPr>
        <w:t>P6: ¿Cómo descargo la ficha técnica de un producto?</w:t>
      </w:r>
    </w:p>
    <w:p>
      <w:r>
        <w:rPr>
          <w:b/>
        </w:rPr>
        <w:t xml:space="preserve">R: </w:t>
      </w:r>
      <w:r>
        <w:t>Abra el detalle del producto haciendo clic en él. Si existe ficha técnica, verá un botón 'Descargar PDF' en la sección correspondiente.</w:t>
      </w:r>
    </w:p>
    <w:p/>
    <w:p>
      <w:r>
        <w:rPr>
          <w:b/>
          <w:color w:val="FF4338"/>
        </w:rPr>
        <w:t>P7: ¿Puedo cambiar el idioma de la aplicación?</w:t>
      </w:r>
    </w:p>
    <w:p>
      <w:r>
        <w:rPr>
          <w:b/>
        </w:rPr>
        <w:t xml:space="preserve">R: </w:t>
      </w:r>
      <w:r>
        <w:t>Sí, use el selector de idioma en la parte superior de la pantalla. Están disponibles: Español, Inglés y Francés.</w:t>
      </w:r>
    </w:p>
    <w:p/>
    <w:p>
      <w:r>
        <w:rPr>
          <w:b/>
          <w:color w:val="FF4338"/>
        </w:rPr>
        <w:t>P8: ¿Qué hago si olvidé mi contraseña?</w:t>
      </w:r>
    </w:p>
    <w:p>
      <w:r>
        <w:rPr>
          <w:b/>
        </w:rPr>
        <w:t xml:space="preserve">R: </w:t>
      </w:r>
      <w:r>
        <w:t>Contacte al administrador del sistema para que le genere una nueva contraseña temporal.</w:t>
      </w:r>
    </w:p>
    <w:p/>
    <w:p>
      <w:r>
        <w:rPr>
          <w:b/>
          <w:color w:val="FF4338"/>
        </w:rPr>
        <w:t>P9: ¿Las propuestas tienen fecha de validez?</w:t>
      </w:r>
    </w:p>
    <w:p>
      <w:r>
        <w:rPr>
          <w:b/>
        </w:rPr>
        <w:t xml:space="preserve">R: </w:t>
      </w:r>
      <w:r>
        <w:t>La validez depende de las políticas de su empresa. Consulte con su responsable comercial.</w:t>
      </w:r>
    </w:p>
    <w:p/>
    <w:p>
      <w:r>
        <w:rPr>
          <w:b/>
          <w:color w:val="FF4338"/>
        </w:rPr>
        <w:t>P10: ¿Puedo ver propuestas de otros usuarios?</w:t>
      </w:r>
    </w:p>
    <w:p>
      <w:r>
        <w:rPr>
          <w:b/>
        </w:rPr>
        <w:t xml:space="preserve">R: </w:t>
      </w:r>
      <w:r>
        <w:t>Solo los administradores pueden ver todas las propuestas. Los usuarios estándar solo ven sus propias propuestas.</w:t>
      </w:r>
    </w:p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p>
      <w:r>
        <w:br w:type="page"/>
      </w:r>
    </w:p>
    <w:p>
      <w:bookmarkStart w:id="853" w:name="sec_conclusion"/>
      <w:pPr>
        <w:pStyle w:val="Heading1"/>
      </w:pPr>
      <w:r>
        <w:t>10. Conclusión</w:t>
      </w:r>
      <w:bookmarkEnd w:id="853"/>
    </w:p>
    <w:p>
      <w:r>
        <w:t>Gestión de Stocks es una herramienta diseñada para optimizar el proceso de consulta y gestión de inventario en el sector cerámico. Su interfaz intuitiva y sus funcionalidades avanzadas permiten a los usuarios trabajar de forma eficiente y organizada.</w:t>
      </w:r>
    </w:p>
    <w:p>
      <w:pPr>
        <w:pStyle w:val="Heading2"/>
      </w:pPr>
      <w:r>
        <w:t>Resumen de Funcionalidades Principales</w:t>
      </w:r>
    </w:p>
    <w:p>
      <w:pPr>
        <w:pStyle w:val="ListBullet"/>
      </w:pPr>
      <w:r>
        <w:t>Consulta de stock en tiempo real con filtros avanzados</w:t>
      </w:r>
    </w:p>
    <w:p>
      <w:pPr>
        <w:pStyle w:val="ListBullet"/>
      </w:pPr>
      <w:r>
        <w:t>Sistema de solicitudes (propuestas) con seguimiento</w:t>
      </w:r>
    </w:p>
    <w:p>
      <w:pPr>
        <w:pStyle w:val="ListBullet"/>
      </w:pPr>
      <w:r>
        <w:t>Visualización de imágenes y fichas técnicas</w:t>
      </w:r>
    </w:p>
    <w:p>
      <w:pPr>
        <w:pStyle w:val="ListBullet"/>
      </w:pPr>
      <w:r>
        <w:t>Consultas directas sobre productos</w:t>
      </w:r>
    </w:p>
    <w:p>
      <w:pPr>
        <w:pStyle w:val="ListBullet"/>
      </w:pPr>
      <w:r>
        <w:t>Panel de administración completo</w:t>
      </w:r>
    </w:p>
    <w:p>
      <w:pPr>
        <w:pStyle w:val="ListBullet"/>
      </w:pPr>
      <w:r>
        <w:t>Soporte multi-idioma (ES, EN, FR)</w:t>
      </w:r>
    </w:p>
    <w:p>
      <w:pPr>
        <w:pStyle w:val="ListBullet"/>
      </w:pPr>
      <w:r>
        <w:t>Modo oscuro para mayor confort visual</w:t>
      </w:r>
    </w:p>
    <w:p>
      <w:pPr>
        <w:pStyle w:val="ListBullet"/>
      </w:pPr>
      <w:r>
        <w:t>Diseño responsive para cualquier dispositivo</w:t>
      </w:r>
    </w:p>
    <w:p>
      <w:pPr>
        <w:pStyle w:val="Heading2"/>
      </w:pPr>
      <w:r>
        <w:t>Soporte Técnico</w:t>
      </w:r>
    </w:p>
    <w:p>
      <w:r>
        <w:t>Para cualquier consulta o incidencia técnica, contacte con:</w:t>
      </w:r>
    </w:p>
    <w:p>
      <w:r>
        <w:rPr>
          <w:b/>
        </w:rPr>
        <w:t xml:space="preserve">• Email: </w:t>
      </w:r>
      <w:r>
        <w:t>soporte@empresa.com</w:t>
      </w:r>
    </w:p>
    <w:p>
      <w:r>
        <w:rPr>
          <w:b/>
        </w:rPr>
        <w:t xml:space="preserve">• Teléfono: </w:t>
      </w:r>
      <w:r>
        <w:t>+34 XXX XXX XXX</w:t>
      </w:r>
    </w:p>
    <w:p>
      <w:r>
        <w:rPr>
          <w:b/>
        </w:rPr>
        <w:t xml:space="preserve">• Horario: </w:t>
      </w:r>
      <w:r>
        <w:t>Lunes a Viernes, 9:00 - 18:00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E1"/>
          </w:tcPr>
          <w:p>
            <w:r>
              <w:rPr>
                <w:b/>
                <w:sz w:val="22"/>
              </w:rPr>
              <w:t xml:space="preserve">📝 NOTA: </w:t>
            </w:r>
            <w:r>
              <w:rPr>
                <w:sz w:val="22"/>
              </w:rPr>
              <w:t>Este manual se actualiza periódicamente. Consulte la versión más reciente en caso de duda sobre alguna funcionalidad.</w:t>
            </w:r>
          </w:p>
        </w:tc>
      </w:tr>
    </w:tbl>
    <w:p/>
    <w:p/>
    <w:p>
      <w:pPr>
        <w:jc w:val="center"/>
      </w:pPr>
      <w:r>
        <w:rPr>
          <w:b/>
          <w:color w:val="FF4338"/>
          <w:sz w:val="28"/>
        </w:rPr>
        <w:t>Gracias por utilizar Gestión de Stocks</w:t>
      </w:r>
    </w:p>
    <w:p/>
    <w:p>
      <w:hyperlink w:anchor="indice">
        <w:r>
          <w:rPr>
            <w:color w:val="FF4338"/>
            <w:u w:val="single"/>
          </w:rPr>
          <w:t>← Volver al índice</w:t>
        </w:r>
      </w:hyperlink>
    </w:p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8"/>
      </w:rPr>
      <w:t xml:space="preserve">Gestión de Stocks - Manual de Usuario | Página </w:t>
    </w:r>
    <w:r>
      <w:rPr>
        <w:color w:val="757575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6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FF433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D32F2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internal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