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9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QVT_Prof_Santé_Sud_Cameroun</w:t>
      </w:r>
    </w:p>
    <w:p>
      <w:pPr>
        <w:pStyle w:val="Author"/>
      </w:pPr>
      <w:r>
        <w:t xml:space="preserve">Nansseu JR</w:t>
      </w:r>
    </w:p>
    <w:p>
      <w:pPr>
        <w:pStyle w:val="Date"/>
      </w:pPr>
      <w:r>
        <w:t xml:space="preserve">2025-07-04</w:t>
      </w:r>
    </w:p>
    <w:bookmarkStart w:id="20" w:name="présentation"/>
    <w:p>
      <w:pPr>
        <w:pStyle w:val="Heading1"/>
      </w:pPr>
      <w:r>
        <w:t xml:space="preserve">Présentation</w:t>
      </w:r>
    </w:p>
    <w:p>
      <w:pPr>
        <w:pStyle w:val="FirstParagraph"/>
      </w:pPr>
      <w:r>
        <w:t xml:space="preserve">Cette analyse présente les résultats issus de l’enquête sur la qualité de vie au travail (QVT) des personnels de santé de neuf formations sanitaires du Sud Cameroun.</w:t>
      </w:r>
    </w:p>
    <w:bookmarkEnd w:id="20"/>
    <w:bookmarkStart w:id="21" w:name="X535650f95734ac979c756bcec626cd1523e292e"/>
    <w:p>
      <w:pPr>
        <w:pStyle w:val="Heading1"/>
      </w:pPr>
      <w:r>
        <w:t xml:space="preserve">Importation des packages et base de donnnées</w:t>
      </w:r>
    </w:p>
    <w:p>
      <w:pPr>
        <w:pStyle w:val="SourceCode"/>
      </w:pPr>
      <w:r>
        <w:rPr>
          <w:rStyle w:val="CommentTok"/>
        </w:rPr>
        <w:t xml:space="preserve"># Importing the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         gtsummary,</w:t>
      </w:r>
      <w:r>
        <w:br/>
      </w:r>
      <w:r>
        <w:rPr>
          <w:rStyle w:val="NormalTok"/>
        </w:rPr>
        <w:t xml:space="preserve">               Rtools,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here,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readxl,</w:t>
      </w:r>
      <w:r>
        <w:br/>
      </w:r>
      <w:r>
        <w:rPr>
          <w:rStyle w:val="NormalTok"/>
        </w:rPr>
        <w:t xml:space="preserve">               ggplot,</w:t>
      </w:r>
      <w:r>
        <w:br/>
      </w:r>
      <w:r>
        <w:rPr>
          <w:rStyle w:val="NormalTok"/>
        </w:rPr>
        <w:t xml:space="preserve">               plotly,</w:t>
      </w:r>
      <w:r>
        <w:br/>
      </w:r>
      <w:r>
        <w:rPr>
          <w:rStyle w:val="NormalTok"/>
        </w:rPr>
        <w:t xml:space="preserve">               cowplot)</w:t>
      </w:r>
      <w:r>
        <w:br/>
      </w:r>
      <w:r>
        <w:br/>
      </w:r>
      <w:r>
        <w:rPr>
          <w:rStyle w:val="CommentTok"/>
        </w:rPr>
        <w:t xml:space="preserve"># Importing the dataset</w:t>
      </w:r>
      <w:r>
        <w:br/>
      </w:r>
      <w:r>
        <w:rPr>
          <w:rStyle w:val="NormalTok"/>
        </w:rPr>
        <w:t xml:space="preserve">qvt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"data/Base Excel QLV Modifié.xlsx"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"Feuil1"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"A1:AV210"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La base de données contient 209 observations et 48 variables. Les résultats sont donc présentés pour 209 participants.</w:t>
      </w:r>
    </w:p>
    <w:bookmarkEnd w:id="21"/>
    <w:bookmarkStart w:id="44" w:name="analyses-univariées"/>
    <w:p>
      <w:pPr>
        <w:pStyle w:val="Heading1"/>
      </w:pPr>
      <w:r>
        <w:t xml:space="preserve">1. Analyses univariées</w:t>
      </w:r>
    </w:p>
    <w:p>
      <w:pPr>
        <w:pStyle w:val="SourceCode"/>
      </w:pPr>
      <w:r>
        <w:rPr>
          <w:rStyle w:val="CommentTok"/>
        </w:rPr>
        <w:t xml:space="preserve"># Nettoyage et trannsformation des variables</w:t>
      </w:r>
      <w:r>
        <w:br/>
      </w:r>
      <w:r>
        <w:br/>
      </w:r>
      <w:r>
        <w:rPr>
          <w:rStyle w:val="DocumentationTok"/>
        </w:rPr>
        <w:t xml:space="preserve">## Facility name, profession_cat_other &amp; current service</w:t>
      </w:r>
      <w:r>
        <w:br/>
      </w:r>
      <w:r>
        <w:rPr>
          <w:rStyle w:val="NormalTok"/>
        </w:rPr>
        <w:t xml:space="preserve">qvt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facility_name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(facility_name),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profession_cat_other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(profession_cat_other),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current_service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(current_service))</w:t>
      </w:r>
      <w:r>
        <w:br/>
      </w:r>
      <w:r>
        <w:br/>
      </w:r>
      <w:r>
        <w:rPr>
          <w:rStyle w:val="DocumentationTok"/>
        </w:rPr>
        <w:t xml:space="preserve">## Merging infirmier et sage-femme</w:t>
      </w:r>
      <w:r>
        <w:br/>
      </w:r>
      <w:r>
        <w:rPr>
          <w:rStyle w:val="NormalTok"/>
        </w:rPr>
        <w:t xml:space="preserve">qvt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profession_cat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"Sage-femme / Maïeuticien(ne)"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"Infirmier(e)"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profession_cat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"Personnel Médical (Médecin, Pharmacien CD)"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"Personnel Médical"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profession_cat</w:t>
      </w:r>
      <w:r>
        <w:br/>
      </w:r>
      <w:r>
        <w:rPr>
          <w:rStyle w:val="NormalTok"/>
        </w:rPr>
        <w:t xml:space="preserve">  ))</w:t>
      </w:r>
    </w:p>
    <w:p>
      <w:pPr>
        <w:pStyle w:val="FirstParagraph"/>
      </w:pPr>
      <w:r>
        <w:t xml:space="preserve">Le tableau ci-dessous présente les différentes frésuences absolues et pourcentages de chaque modalité des variables renseignées.</w:t>
      </w:r>
    </w:p>
    <w:p>
      <w:pPr>
        <w:pStyle w:val="SourceCode"/>
      </w:pPr>
      <w:r>
        <w:rPr>
          <w:rStyle w:val="NormalTok"/>
        </w:rPr>
        <w:t xml:space="preserve">qvt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(68, 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25 - 34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35 - 44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 ans et 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Moins de 25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Célibataire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Marié(e)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Veuf(ve)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dependents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à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 à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Plus de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profession_cat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Aide-soignant(e)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Infirmier(e)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Personnel Médical (Médecin, Pharmacien CD)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Sage-femme / Maïeuticien(ne)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Technicien(ne) de laboratoire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profession_cat_other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Chirurgien Dentiste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Commis De Pharmacie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Infirmier Biologiste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Infirmier Spécialisé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Infirmier Spécialiste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Ingénieur Biomédicale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seniority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à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 à 10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Plus de 10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Centre de Santé Intégré (CSI)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Centre Médical d'Arrondissement (CMA)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District (HD)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Référence (HRS)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Centre De Santé Intégré Akon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Cma Bengbis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Csi Nkonlguet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Hd Djoum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District De Zoételé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District Méyomessala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District Mintom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District Sangmelima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Hôpital De Référence De Sangmélima (Hrs)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current_service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Accueil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Bloc Opératoire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Caisse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Chef D’équipe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Chef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Chirurgie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Consultation Externe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Économat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Imagerie Médicale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Laboratoire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Maternité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Médecin Orl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Médecine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Odontostomatologie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Ophtalmologie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Pédiatrie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Pharmacie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Tous Les Services Au Besoin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Urgences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Vaccination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hospital_role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Administratif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Chef d'equipe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Chef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Enseignate(e)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Persnonnel d'appui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contract_type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Contrat permanent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Contrat temporaire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Volontaire/stagiaire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work_schedule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Horaires de jour fixes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Horaires en rotation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breaks_frequency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Jamais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Parfois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Souvent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Toujours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leave_frequency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Jamais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Parfois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Souvent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Toujours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harassment_experience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Oui, parfois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Oui, souvent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social_participation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Fetes et celebration officielles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Mutuelle ou autres rencontre de solidarite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Sport (football, basket-ball, etc...)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wellness_perception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Inutiles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Peu utiles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Très utiles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salary_level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300 000 - 500 000 FCFA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60 000 - 300 000 FCFA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Moins de 60 000 FCFA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Plus de 500 000 FCFA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Préfère ne pas répondre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salary_frequency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Parfois en retard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Souvent à temps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Souvent en retard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Toujours à temps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Toujours en retard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communication_access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Non, très limité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Oui, mais de manière irrégulière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Oui, systématiquement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communication_channels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Courriel ou Plateformes numériques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Courriel ou Plateformes numériques,Affichage interne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Reunions formelles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Reunions formelles,Affichage interne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Reunions formelles,Courriel ou Plateformes numériques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Reunions formelles,Courriel ou Plateformes numériques,Affichage interne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prof_cat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Aide-soignant(e)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Infirmier(e)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Personnel Médical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Technicien(ne) de laboratoire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bookmarkStart w:id="38" w:name="quelques-graphiques"/>
    <w:p>
      <w:pPr>
        <w:pStyle w:val="Heading2"/>
      </w:pPr>
      <w:r>
        <w:t xml:space="preserve">1.2 Quelques graphiques</w:t>
      </w:r>
    </w:p>
    <w:bookmarkStart w:id="25" w:name="a--tranches-dâges-par-sexe"/>
    <w:p>
      <w:pPr>
        <w:pStyle w:val="Heading3"/>
      </w:pPr>
      <w:r>
        <w:t xml:space="preserve">a- Tranches d’âges par sexe</w:t>
      </w:r>
    </w:p>
    <w:p>
      <w:pPr>
        <w:pStyle w:val="SourceCode"/>
      </w:pPr>
      <w:r>
        <w:rPr>
          <w:rStyle w:val="CommentTok"/>
        </w:rPr>
        <w:t xml:space="preserve"># Tranches d'âge par sexe</w:t>
      </w:r>
      <w:r>
        <w:br/>
      </w:r>
      <w:r>
        <w:rPr>
          <w:rStyle w:val="NormalTok"/>
        </w:rPr>
        <w:t xml:space="preserve"> 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(age_group, n),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"Tranches d'âge"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participants par tranches d'âge et sexe"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QVT_Result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"outputs/Figure1.jpg"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tranche d’âge la plus représentée est celle des 35-44 ans (n = 83; 40%). le sexe ratio est de 0.38H/1F.</w:t>
      </w:r>
    </w:p>
    <w:bookmarkEnd w:id="25"/>
    <w:bookmarkStart w:id="29" w:name="X55582b2a823ede85876613c6e5e17e654d73445"/>
    <w:p>
      <w:pPr>
        <w:pStyle w:val="Heading3"/>
      </w:pPr>
      <w:r>
        <w:t xml:space="preserve">b- Catégorie professionnelle par type de formation sanitaire (FOSA)</w:t>
      </w:r>
    </w:p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(prof_cat, facility_type)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(prof_cat, n),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facility_type))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"Catégorie professionnelle"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de formation sanitaire"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participants par catégorie professionnelle et type de FOSA"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VT_Resul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fig2,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"outputs/Figure2.jpg"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29"/>
    <w:bookmarkStart w:id="33" w:name="Xac594d873e912bcaf7d9c22069726e0546cc963"/>
    <w:p>
      <w:pPr>
        <w:pStyle w:val="Heading3"/>
      </w:pPr>
      <w:r>
        <w:t xml:space="preserve">c-Catégorie professionnelle par FOSA enquêtée</w:t>
      </w:r>
    </w:p>
    <w:p>
      <w:pPr>
        <w:pStyle w:val="SourceCode"/>
      </w:pPr>
      <w:r>
        <w:rPr>
          <w:rStyle w:val="NormalTok"/>
        </w:rPr>
        <w:t xml:space="preserve"> fig3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prof_cat))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(facility_name))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"Catégorie professionnelle"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participants par catégorie professionnelle dans chaque FOSA enquêtée"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QVT_Results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fig3,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"outputs/Figure3.jpg"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bookmarkEnd w:id="33"/>
    <w:bookmarkStart w:id="37" w:name="d--rôle-à-lhôpital-par-fosa-enquêtée"/>
    <w:p>
      <w:pPr>
        <w:pStyle w:val="Heading3"/>
      </w:pPr>
      <w:r>
        <w:t xml:space="preserve">d- Rôle à l’hôpital par FOSA enquêtée</w:t>
      </w:r>
    </w:p>
    <w:p>
      <w:pPr>
        <w:pStyle w:val="SourceCode"/>
      </w:pPr>
      <w:r>
        <w:rPr>
          <w:rStyle w:val="NormalTok"/>
        </w:rPr>
        <w:t xml:space="preserve">fig4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hospital_role))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(facility_name))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"Rôle hospitalier"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participants par rôle dans chaque FOSA enquêtée"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QVT_Results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fig4,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"outputs/Figure4.jpg"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bookmarkEnd w:id="37"/>
    <w:bookmarkEnd w:id="38"/>
    <w:bookmarkStart w:id="43" w:name="Xf574e530849508a3e50b7aed24bb8025c0c928e"/>
    <w:p>
      <w:pPr>
        <w:pStyle w:val="Heading2"/>
      </w:pPr>
      <w:r>
        <w:t xml:space="preserve">1.3 Détermination de la qualité de vie au travail</w:t>
      </w:r>
    </w:p>
    <w:p>
      <w:pPr>
        <w:pStyle w:val="SourceCode"/>
      </w:pPr>
      <w:r>
        <w:rPr>
          <w:rStyle w:val="CommentTok"/>
        </w:rPr>
        <w:t xml:space="preserve"># Calcul de la QVT globale et des six facteurs</w:t>
      </w:r>
      <w:r>
        <w:br/>
      </w:r>
      <w:r>
        <w:rPr>
          <w:rStyle w:val="NormalTok"/>
        </w:rPr>
        <w:t xml:space="preserve">qvt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qvt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qdv_globale =</w:t>
      </w:r>
      <w:r>
        <w:rPr>
          <w:rStyle w:val="NormalTok"/>
        </w:rPr>
        <w:t xml:space="preserve"> q1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q23,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gwb =</w:t>
      </w:r>
      <w:r>
        <w:rPr>
          <w:rStyle w:val="NormalTok"/>
        </w:rPr>
        <w:t xml:space="preserve"> q4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hwi =</w:t>
      </w:r>
      <w:r>
        <w:rPr>
          <w:rStyle w:val="NormalTok"/>
        </w:rPr>
        <w:t xml:space="preserve"> q5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q14,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jcs =</w:t>
      </w:r>
      <w:r>
        <w:rPr>
          <w:rStyle w:val="NormalTok"/>
        </w:rPr>
        <w:t xml:space="preserve"> q1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q20,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caw =</w:t>
      </w:r>
      <w:r>
        <w:rPr>
          <w:rStyle w:val="NormalTok"/>
        </w:rPr>
        <w:t xml:space="preserve"> q2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q23,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saw =</w:t>
      </w:r>
      <w:r>
        <w:rPr>
          <w:rStyle w:val="NormalTok"/>
        </w:rPr>
        <w:t xml:space="preserve"> q7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q19,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wcs =</w:t>
      </w:r>
      <w:r>
        <w:rPr>
          <w:rStyle w:val="NormalTok"/>
        </w:rPr>
        <w:t xml:space="preserve"> q13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q22)</w:t>
      </w:r>
    </w:p>
    <w:p>
      <w:pPr>
        <w:pStyle w:val="SourceCode"/>
      </w:pPr>
      <w:r>
        <w:rPr>
          <w:rStyle w:val="CommentTok"/>
        </w:rPr>
        <w:t xml:space="preserve"># Test de normalité sur qdv globale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qdv_globale)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qvt$qdv_globale</w:t>
      </w:r>
      <w:r>
        <w:br/>
      </w:r>
      <w:r>
        <w:rPr>
          <w:rStyle w:val="VerbatimChar"/>
        </w:rPr>
        <w:t xml:space="preserve">## W = 0.99348, p-value = 0.4905</w:t>
      </w:r>
    </w:p>
    <w:p>
      <w:pPr>
        <w:pStyle w:val="SourceCode"/>
      </w:pPr>
      <w:r>
        <w:rPr>
          <w:rStyle w:val="DocumentationTok"/>
        </w:rPr>
        <w:t xml:space="preserve">## W = 0.99348, p-value = 0.4905; p&gt;0.05 signifie que la distribution est ghaussienne; ainsi on peut utiliser la moyenne et écart-type pour résumer cette variable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gwb) </w:t>
      </w:r>
      <w:r>
        <w:rPr>
          <w:rStyle w:val="CommentTok"/>
        </w:rPr>
        <w:t xml:space="preserve">#W = 0.98062, p-value = 0.005601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qvt$gwb</w:t>
      </w:r>
      <w:r>
        <w:br/>
      </w:r>
      <w:r>
        <w:rPr>
          <w:rStyle w:val="VerbatimChar"/>
        </w:rPr>
        <w:t xml:space="preserve">## W = 0.98062, p-value = 0.005601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hwi) </w:t>
      </w:r>
      <w:r>
        <w:rPr>
          <w:rStyle w:val="CommentTok"/>
        </w:rPr>
        <w:t xml:space="preserve">#W = 0.97698, p-value = 0.001678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qvt$hwi</w:t>
      </w:r>
      <w:r>
        <w:br/>
      </w:r>
      <w:r>
        <w:rPr>
          <w:rStyle w:val="VerbatimChar"/>
        </w:rPr>
        <w:t xml:space="preserve">## W = 0.97698, p-value = 0.001678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jcs) </w:t>
      </w:r>
      <w:r>
        <w:rPr>
          <w:rStyle w:val="CommentTok"/>
        </w:rPr>
        <w:t xml:space="preserve">#W = 0.98256, p-value = 0.0109; distribution normale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qvt$jcs</w:t>
      </w:r>
      <w:r>
        <w:br/>
      </w:r>
      <w:r>
        <w:rPr>
          <w:rStyle w:val="VerbatimChar"/>
        </w:rPr>
        <w:t xml:space="preserve">## W = 0.98256, p-value = 0.0109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caw) </w:t>
      </w:r>
      <w:r>
        <w:rPr>
          <w:rStyle w:val="CommentTok"/>
        </w:rPr>
        <w:t xml:space="preserve">#W = 0.97968, p-value = 0.004075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qvt$caw</w:t>
      </w:r>
      <w:r>
        <w:br/>
      </w:r>
      <w:r>
        <w:rPr>
          <w:rStyle w:val="VerbatimChar"/>
        </w:rPr>
        <w:t xml:space="preserve">## W = 0.97968, p-value = 0.004075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saw) </w:t>
      </w:r>
      <w:r>
        <w:rPr>
          <w:rStyle w:val="CommentTok"/>
        </w:rPr>
        <w:t xml:space="preserve">#W = 0.95539, p-value = 4.113e-06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qvt$saw</w:t>
      </w:r>
      <w:r>
        <w:br/>
      </w:r>
      <w:r>
        <w:rPr>
          <w:rStyle w:val="VerbatimChar"/>
        </w:rPr>
        <w:t xml:space="preserve">## W = 0.95539, p-value = 4.113e-06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wcs) </w:t>
      </w:r>
      <w:r>
        <w:rPr>
          <w:rStyle w:val="CommentTok"/>
        </w:rPr>
        <w:t xml:space="preserve">#W = 0.97085, p-value = 0.0002525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qvt$wcs</w:t>
      </w:r>
      <w:r>
        <w:br/>
      </w:r>
      <w:r>
        <w:rPr>
          <w:rStyle w:val="VerbatimChar"/>
        </w:rPr>
        <w:t xml:space="preserve">## W = 0.97085, p-value = 0.0002525</w:t>
      </w:r>
    </w:p>
    <w:p>
      <w:pPr>
        <w:pStyle w:val="FirstParagraph"/>
      </w:pPr>
      <w:r>
        <w:t xml:space="preserve">L’analyse de la normalité montre que seuls la qdv globale et le facteur 4 (JCS) ont une distribution normale, pour lesquels des tests paramétriques peuvent être utilisés.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qdv_globale)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41.00   63.00   70.00   71.88   81.00  106.00</w:t>
      </w:r>
    </w:p>
    <w:p>
      <w:pPr>
        <w:pStyle w:val="SourceCode"/>
      </w:pPr>
      <w:r>
        <w:rPr>
          <w:rStyle w:val="CommentTok"/>
        </w:rPr>
        <w:t xml:space="preserve"># std(qvt$qdv_globale)</w:t>
      </w:r>
    </w:p>
    <w:p>
      <w:pPr>
        <w:pStyle w:val="FirstParagraph"/>
      </w:pPr>
      <w:r>
        <w:t xml:space="preserve">La qualité de vie globale varie de 41 à 106 avec une médiane de 70, une moyenne de 71,9 et un écart-type de 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7.00   15.00   18.00   17.82   21.00   30.00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8.000  10.000   9.421  11.000  15.000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8.000   9.000   9.273  11.000  15.000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jcs)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9.00   18.00   21.00   21.22   24.00   30.00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4.000   6.000   5.541   7.000  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(qvt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6.000   9.000   8.608  11.000  15.000</w:t>
      </w:r>
    </w:p>
    <w:bookmarkStart w:id="42" w:name="Xc3323afdb8a2fcbde9a51a69d53b07e1d31ff65"/>
    <w:p>
      <w:pPr>
        <w:pStyle w:val="Heading4"/>
      </w:pPr>
      <w:r>
        <w:t xml:space="preserve">Graphique présentant la distribution de la qualité de vie globale et de ses six facteurs</w:t>
      </w:r>
    </w:p>
    <w:p>
      <w:pPr>
        <w:pStyle w:val="SourceCode"/>
      </w:pPr>
      <w:r>
        <w:rPr>
          <w:rStyle w:val="NormalTok"/>
        </w:rPr>
        <w:t xml:space="preserve">qdv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"QVT globale"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de la QVT et ses six facteurs"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gwb))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hwi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jcs))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wcs))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(qdv, gwb, hwi, caw, jcs, saw, wcs,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fig5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QVT_Results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"outputs/Figure5.jpg"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fig5,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bookmarkEnd w:id="42"/>
    <w:bookmarkEnd w:id="43"/>
    <w:bookmarkEnd w:id="44"/>
    <w:bookmarkStart w:id="66" w:name="analyses-bi-variées"/>
    <w:p>
      <w:pPr>
        <w:pStyle w:val="Heading1"/>
      </w:pPr>
      <w:r>
        <w:t xml:space="preserve">Analyses bi-variées</w:t>
      </w:r>
    </w:p>
    <w:bookmarkStart w:id="48" w:name="qvt-vs-âge-et-sexe"/>
    <w:p>
      <w:pPr>
        <w:pStyle w:val="Heading2"/>
      </w:pPr>
      <w:r>
        <w:t xml:space="preserve">QVT vs âge et sexe</w:t>
      </w:r>
    </w:p>
    <w:p>
      <w:pPr>
        <w:pStyle w:val="SourceCode"/>
      </w:pPr>
      <w:r>
        <w:rPr>
          <w:rStyle w:val="NormalTok"/>
        </w:rPr>
        <w:t xml:space="preserve">fig6a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 par sexe (A) et tranche d'âge (B)"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fig6b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(age_group, qdv_globale),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"Tranche d'âge"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(fig6a, fig6b,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fig6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QVT_Results_files/figure-docx/unnamed-chunk-1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"outputs/Figure6.jpg"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fig6,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Test de comparaison qdv vs sexe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(qdv_globale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qdv_globale by gender</w:t>
      </w:r>
      <w:r>
        <w:br/>
      </w:r>
      <w:r>
        <w:rPr>
          <w:rStyle w:val="VerbatimChar"/>
        </w:rPr>
        <w:t xml:space="preserve">## t = -2.2498, df = 92.26, p-value = 0.02684</w:t>
      </w:r>
      <w:r>
        <w:br/>
      </w:r>
      <w:r>
        <w:rPr>
          <w:rStyle w:val="VerbatimChar"/>
        </w:rPr>
        <w:t xml:space="preserve">## alternative hypothesis: true difference in means between group Femme and group Homme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-8.938154 -0.556708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Femme mean in group Homme </w:t>
      </w:r>
      <w:r>
        <w:br/>
      </w:r>
      <w:r>
        <w:rPr>
          <w:rStyle w:val="VerbatimChar"/>
        </w:rPr>
        <w:t xml:space="preserve">##            70.56291            75.31034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(qdv_globale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qdv_globale by gender</w:t>
      </w:r>
      <w:r>
        <w:br/>
      </w:r>
      <w:r>
        <w:rPr>
          <w:rStyle w:val="VerbatimChar"/>
        </w:rPr>
        <w:t xml:space="preserve">## W = 3477.5, p-value = 0.02127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Comme le montre la figure 5, la qdv globale est signficativement plus élevée chez les hommes que chez les femmes (moyenne 75,3 vs 70,6; p = 0.027).</w:t>
      </w:r>
    </w:p>
    <w:p>
      <w:pPr>
        <w:pStyle w:val="SourceCode"/>
      </w:pPr>
      <w:r>
        <w:rPr>
          <w:rStyle w:val="CommentTok"/>
        </w:rPr>
        <w:t xml:space="preserve"># Comparaison qdv vs âge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(qdv_globale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qdv_globale by age_group</w:t>
      </w:r>
      <w:r>
        <w:br/>
      </w:r>
      <w:r>
        <w:rPr>
          <w:rStyle w:val="VerbatimChar"/>
        </w:rPr>
        <w:t xml:space="preserve">## Kruskal-Wallis chi-squared = 5.436, df = 3, p-value = 0.1425</w:t>
      </w:r>
    </w:p>
    <w:p>
      <w:pPr>
        <w:pStyle w:val="FirstParagraph"/>
      </w:pPr>
      <w:r>
        <w:t xml:space="preserve">Par contre, bien que la qdv semble plus élevée chez les moins de 25 ans, il n’y a pas de différence significative entre les tranches d’âge (p = 0,143).</w:t>
      </w:r>
    </w:p>
    <w:bookmarkEnd w:id="48"/>
    <w:bookmarkStart w:id="55" w:name="X5c278d2eb808fb5f49f354d514b07ba0315ae34"/>
    <w:p>
      <w:pPr>
        <w:pStyle w:val="Heading2"/>
      </w:pPr>
      <w:r>
        <w:t xml:space="preserve">QVT vs Catégorie professionnelle &amp; Type de FOSA</w:t>
      </w:r>
    </w:p>
    <w:p>
      <w:pPr>
        <w:pStyle w:val="SourceCode"/>
      </w:pPr>
      <w:r>
        <w:rPr>
          <w:rStyle w:val="NormalTok"/>
        </w:rPr>
        <w:t xml:space="preserve">fig7a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prof_cat,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"Catégorie professionnelle"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 par Cat prof (A) et type de FOSA (B)"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fig7a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QVT_Results_files/figure-docx/unnamed-chunk-2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fig7b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(facility_type, qdv_globale),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de FOSA"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(fig7a, fig7b,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fig7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QVT_Results_files/figure-docx/unnamed-chunk-22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"outputs/Figure7.jpg"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fig7,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Comparaison qdv vs cat prof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(qdv_globale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prof_cat,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qdv_globale by prof_cat</w:t>
      </w:r>
      <w:r>
        <w:br/>
      </w:r>
      <w:r>
        <w:rPr>
          <w:rStyle w:val="VerbatimChar"/>
        </w:rPr>
        <w:t xml:space="preserve">## Kruskal-Wallis chi-squared = 11.556, df = 4, p-value = 0.02098</w:t>
      </w:r>
    </w:p>
    <w:p>
      <w:pPr>
        <w:pStyle w:val="SourceCode"/>
      </w:pPr>
      <w:r>
        <w:rPr>
          <w:rStyle w:val="CommentTok"/>
        </w:rPr>
        <w:t xml:space="preserve"># Comparaison qdv vs type de fosa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(qdv_globale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facility_type,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qdv_globale by facility_type</w:t>
      </w:r>
      <w:r>
        <w:br/>
      </w:r>
      <w:r>
        <w:rPr>
          <w:rStyle w:val="VerbatimChar"/>
        </w:rPr>
        <w:t xml:space="preserve">## Kruskal-Wallis chi-squared = 4.1842, df = 3, p-value = 0.2422</w:t>
      </w:r>
    </w:p>
    <w:p>
      <w:pPr>
        <w:pStyle w:val="FirstParagraph"/>
      </w:pPr>
      <w:r>
        <w:t xml:space="preserve">Le personnel médical a une qualité de vie significativement plus élevée que celle des autres catégories professionnelles (p = 0,02). Cependant, le type de FOSA ne semble pas influer sur la QDV (p=0,242).</w:t>
      </w:r>
    </w:p>
    <w:bookmarkEnd w:id="55"/>
    <w:bookmarkStart w:id="65" w:name="qdv-et-ancienneté-revenu-mensuel"/>
    <w:p>
      <w:pPr>
        <w:pStyle w:val="Heading2"/>
      </w:pPr>
      <w:r>
        <w:t xml:space="preserve">QDV et ancienneté, revenu mensuel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seniority,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"Ancienneté au poste"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 par ancienneté au poste"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QVT_Results_files/figure-docx/unnamed-chunk-25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salary_level,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 mensuel moyen"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QVT_Results_files/figure-docx/unnamed-chunk-25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qvt,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salary_frequency,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qdv_globale))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de paiement"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"Qualité de vie au travail"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QVT_Results_files/figure-docx/unnamed-chunk-25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QVT_Prof_Santé_Sud_Cameroun</dc:title>
  <dc:creator>Nansseu JR</dc:creator>
  <cp:keywords/>
  <dcterms:created xsi:type="dcterms:W3CDTF">2025-07-05T09:57:09Z</dcterms:created>
  <dcterms:modified xsi:type="dcterms:W3CDTF">2025-07-05T09:57:09Z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2025-07-04</vt:lpwstr>
  </property>
  <property fmtid="{D5CDD505-2E9C-101B-9397-08002B2CF9AE}" pid="3" name="output">
    <vt:lpwstr>word_document</vt:lpwstr>
  </property>
</Properties>
</file>