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Segoe UI" w:hAnsi="Segoe UI"/>
          <w:b/>
          <w:color w:val="1B365D"/>
          <w:sz w:val="32"/>
        </w:rPr>
        <w:t>Iniciativa de Proyecto - Diversiones ISOF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1. Antecedentes y Justificación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Actualmente, la empresa de renta de mobiliario opera con controles manuales (papel y hojas de cálculo), lo cual genera discrepancias frecuentes en la disponibilidad del stock, reservaciones duplicadas de equipos (como mesas o brincolines) y retrasos en la facturación y conciliación de abonos de pagos de clientes. Diversiones ISOF surge como una iniciativa tecnológica para digitalizar y automatizar el flujo completo del negocio.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2. Objetivos Estratégicos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Centralizar la información de clientes, inventarios y contratos en una base de datos SQL Server segura.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Implementar un control dinámico de stock para evitar dobles reservaciones.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Facilitar al personal de ventas la creación inteligente de reservaciones con cálculos automáticos de montos.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Proveer un panel de control responsivo (Frontend moderno) para un acceso rápido desde cualquier dispositivo en el almacén.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3. Arquitectura Propuesta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Capa de Presentación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HTML5 / Vanilla CSS3 / JavaScript (Fetch API)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Capa de Negocio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ASP.NET Core Web API (.NET 8.0) en C#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Capa de Datos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ADO.NET / Microsoft.Data.SqlClient con transacciones SQL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Aseguramiento de Calidad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Planes de prueba funcionales y de integración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4. Retorno de Inversión y Beneficios Esperados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Reducción del 95% en errores de disponibilidad de mobiliario.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Ahorro de tiempo de hasta 15 minutos en el registro de cada contrato.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Mayor transparencia en el control de saldos y abonos de clientes.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