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F5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 w:rsidRPr="000646DA">
        <w:rPr>
          <w:rFonts w:asciiTheme="majorHAnsi" w:hAnsiTheme="majorHAnsi" w:cstheme="majorHAnsi"/>
          <w:color w:val="C00000"/>
          <w:sz w:val="20"/>
          <w:szCs w:val="20"/>
        </w:rPr>
        <w:t xml:space="preserve">A/B Testing for Business Analytics </w:t>
      </w:r>
    </w:p>
    <w:p w:rsidR="000560DC" w:rsidRDefault="000560DC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rFonts w:asciiTheme="majorHAnsi" w:hAnsiTheme="majorHAnsi" w:cstheme="majorHAnsi"/>
          <w:color w:val="C00000"/>
          <w:sz w:val="20"/>
          <w:szCs w:val="20"/>
        </w:rPr>
        <w:t>Jocelyn (Yuan) Li</w:t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bookmarkStart w:id="0" w:name="_GoBack"/>
      <w:bookmarkEnd w:id="0"/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  <w:u w:val="single"/>
        </w:rPr>
      </w:pPr>
      <w:r w:rsidRPr="003A0EC5">
        <w:rPr>
          <w:rFonts w:asciiTheme="majorHAnsi" w:hAnsiTheme="majorHAnsi" w:cstheme="majorHAnsi"/>
          <w:color w:val="C00000"/>
          <w:sz w:val="20"/>
          <w:szCs w:val="20"/>
          <w:u w:val="single"/>
        </w:rPr>
        <w:t xml:space="preserve">Alteryx: </w:t>
      </w:r>
      <w:r w:rsidR="003A0EC5" w:rsidRPr="003A0EC5">
        <w:rPr>
          <w:rFonts w:asciiTheme="majorHAnsi" w:hAnsiTheme="majorHAnsi" w:cstheme="majorHAnsi"/>
          <w:color w:val="C00000"/>
          <w:sz w:val="20"/>
          <w:szCs w:val="20"/>
          <w:u w:val="single"/>
        </w:rPr>
        <w:t xml:space="preserve">Preparing the Data for Analysis </w:t>
      </w:r>
    </w:p>
    <w:p w:rsidR="00005039" w:rsidRDefault="00005039" w:rsidP="00A43090">
      <w:pPr>
        <w:rPr>
          <w:rFonts w:asciiTheme="majorHAnsi" w:hAnsiTheme="majorHAnsi" w:cstheme="majorHAnsi"/>
          <w:color w:val="C00000"/>
          <w:sz w:val="20"/>
          <w:szCs w:val="20"/>
          <w:u w:val="single"/>
        </w:rPr>
      </w:pPr>
      <w:r>
        <w:rPr>
          <w:rFonts w:asciiTheme="majorHAnsi" w:hAnsiTheme="majorHAnsi" w:cstheme="majorHAnsi"/>
          <w:color w:val="C00000"/>
          <w:sz w:val="20"/>
          <w:szCs w:val="20"/>
          <w:u w:val="single"/>
        </w:rPr>
        <w:t xml:space="preserve">Analyzing Results in Alteryx </w:t>
      </w:r>
    </w:p>
    <w:p w:rsidR="000560DC" w:rsidRDefault="000560DC" w:rsidP="00A43090">
      <w:pPr>
        <w:rPr>
          <w:rFonts w:asciiTheme="majorHAnsi" w:hAnsiTheme="majorHAnsi" w:cstheme="majorHAnsi"/>
          <w:color w:val="C00000"/>
          <w:sz w:val="20"/>
          <w:szCs w:val="20"/>
          <w:u w:val="single"/>
        </w:rPr>
      </w:pPr>
      <w:r>
        <w:rPr>
          <w:rFonts w:asciiTheme="majorHAnsi" w:hAnsiTheme="majorHAnsi" w:cstheme="majorHAnsi"/>
          <w:color w:val="C00000"/>
          <w:sz w:val="20"/>
          <w:szCs w:val="20"/>
          <w:u w:val="single"/>
        </w:rPr>
        <w:t xml:space="preserve">Selecting One Control unit For A treatment unit </w:t>
      </w:r>
    </w:p>
    <w:p w:rsidR="000560DC" w:rsidRDefault="000560DC" w:rsidP="00A43090">
      <w:pPr>
        <w:rPr>
          <w:rFonts w:asciiTheme="majorHAnsi" w:hAnsiTheme="majorHAnsi" w:cstheme="majorHAnsi"/>
          <w:color w:val="C00000"/>
          <w:sz w:val="20"/>
          <w:szCs w:val="20"/>
          <w:u w:val="single"/>
        </w:rPr>
      </w:pPr>
      <w:r>
        <w:rPr>
          <w:rFonts w:asciiTheme="majorHAnsi" w:hAnsiTheme="majorHAnsi" w:cstheme="majorHAnsi"/>
          <w:color w:val="C00000"/>
          <w:sz w:val="20"/>
          <w:szCs w:val="20"/>
          <w:u w:val="single"/>
        </w:rPr>
        <w:t xml:space="preserve">Matching Stores Example </w:t>
      </w:r>
    </w:p>
    <w:p w:rsidR="00005039" w:rsidRPr="003A0EC5" w:rsidRDefault="00005039" w:rsidP="00A43090">
      <w:pPr>
        <w:rPr>
          <w:rFonts w:asciiTheme="majorHAnsi" w:hAnsiTheme="majorHAnsi" w:cstheme="majorHAnsi"/>
          <w:color w:val="C00000"/>
          <w:sz w:val="20"/>
          <w:szCs w:val="20"/>
          <w:u w:val="single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05039" w:rsidRDefault="000646DA" w:rsidP="000050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00000"/>
          <w:sz w:val="20"/>
          <w:szCs w:val="20"/>
        </w:rPr>
      </w:pPr>
      <w:r w:rsidRPr="000646DA">
        <w:rPr>
          <w:rFonts w:asciiTheme="majorHAnsi" w:hAnsiTheme="majorHAnsi" w:cstheme="majorHAnsi"/>
          <w:color w:val="C00000"/>
          <w:sz w:val="20"/>
          <w:szCs w:val="20"/>
        </w:rPr>
        <w:t>Randomized</w:t>
      </w:r>
      <w:r w:rsidRPr="000646DA">
        <w:rPr>
          <w:rFonts w:asciiTheme="majorHAnsi" w:hAnsiTheme="majorHAnsi" w:cstheme="majorHAnsi"/>
          <w:color w:val="C00000"/>
          <w:sz w:val="20"/>
          <w:szCs w:val="20"/>
        </w:rPr>
        <w:t xml:space="preserve"> experiment</w:t>
      </w:r>
    </w:p>
    <w:p w:rsidR="00005039" w:rsidRDefault="00005039" w:rsidP="00005039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05039" w:rsidRDefault="00005039" w:rsidP="00005039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7D82604" wp14:editId="01DF8DCE">
            <wp:extent cx="344805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DC" w:rsidRPr="00005039" w:rsidRDefault="000560DC" w:rsidP="00005039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Pr="000646DA" w:rsidRDefault="000646DA" w:rsidP="000646DA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Arial"/>
          <w:color w:val="4F4F4F"/>
          <w:sz w:val="20"/>
          <w:szCs w:val="20"/>
          <w:lang w:eastAsia="en-US"/>
        </w:rPr>
      </w:pPr>
      <w:r w:rsidRPr="000646DA">
        <w:rPr>
          <w:rFonts w:ascii="inherit" w:eastAsia="Times New Roman" w:hAnsi="inherit" w:cs="Arial"/>
          <w:color w:val="4F4F4F"/>
          <w:sz w:val="20"/>
          <w:szCs w:val="20"/>
          <w:lang w:eastAsia="en-US"/>
        </w:rPr>
        <w:t>What is the unit of diversion?</w:t>
      </w:r>
    </w:p>
    <w:p w:rsidR="000646DA" w:rsidRPr="000646DA" w:rsidRDefault="000646DA" w:rsidP="000646DA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Arial"/>
          <w:color w:val="4F4F4F"/>
          <w:sz w:val="20"/>
          <w:szCs w:val="20"/>
          <w:lang w:eastAsia="en-US"/>
        </w:rPr>
      </w:pPr>
      <w:r w:rsidRPr="000646DA">
        <w:rPr>
          <w:rFonts w:ascii="inherit" w:eastAsia="Times New Roman" w:hAnsi="inherit" w:cs="Arial"/>
          <w:color w:val="4F4F4F"/>
          <w:sz w:val="20"/>
          <w:szCs w:val="20"/>
          <w:lang w:eastAsia="en-US"/>
        </w:rPr>
        <w:t>What is the population of people we're targeting?</w:t>
      </w:r>
    </w:p>
    <w:p w:rsidR="000646DA" w:rsidRPr="000646DA" w:rsidRDefault="000646DA" w:rsidP="000646DA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Arial"/>
          <w:color w:val="4F4F4F"/>
          <w:sz w:val="20"/>
          <w:szCs w:val="20"/>
          <w:lang w:eastAsia="en-US"/>
        </w:rPr>
      </w:pPr>
      <w:r w:rsidRPr="000646DA">
        <w:rPr>
          <w:rFonts w:ascii="inherit" w:eastAsia="Times New Roman" w:hAnsi="inherit" w:cs="Arial"/>
          <w:color w:val="4F4F4F"/>
          <w:sz w:val="20"/>
          <w:szCs w:val="20"/>
          <w:lang w:eastAsia="en-US"/>
        </w:rPr>
        <w:t>What is the duration of the test?</w:t>
      </w:r>
    </w:p>
    <w:p w:rsidR="000646DA" w:rsidRPr="000646DA" w:rsidRDefault="000646DA" w:rsidP="000646DA">
      <w:pPr>
        <w:pStyle w:val="ListParagraph"/>
        <w:numPr>
          <w:ilvl w:val="0"/>
          <w:numId w:val="5"/>
        </w:numPr>
        <w:shd w:val="clear" w:color="auto" w:fill="FFFFFF"/>
        <w:textAlignment w:val="baseline"/>
        <w:rPr>
          <w:rFonts w:ascii="inherit" w:eastAsia="Times New Roman" w:hAnsi="inherit" w:cs="Arial"/>
          <w:color w:val="4F4F4F"/>
          <w:sz w:val="20"/>
          <w:szCs w:val="20"/>
          <w:lang w:eastAsia="en-US"/>
        </w:rPr>
      </w:pPr>
      <w:r w:rsidRPr="000646DA">
        <w:rPr>
          <w:rFonts w:ascii="inherit" w:eastAsia="Times New Roman" w:hAnsi="inherit" w:cs="Arial"/>
          <w:color w:val="4F4F4F"/>
          <w:sz w:val="20"/>
          <w:szCs w:val="20"/>
          <w:lang w:eastAsia="en-US"/>
        </w:rPr>
        <w:t>What is the size of our treatment and control groups?</w:t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20CFDBE2" wp14:editId="05C56DC8">
            <wp:extent cx="1826440" cy="199577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390" cy="20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6852BEA5" wp14:editId="699BBE6F">
            <wp:extent cx="1942162" cy="20037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952" cy="204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noProof/>
          <w:lang w:eastAsia="en-US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379A4119" wp14:editId="7200021D">
            <wp:extent cx="4071068" cy="20207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8412" cy="20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P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613334B0" wp14:editId="078B7115">
            <wp:extent cx="4098536" cy="13358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715" cy="13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30344CA" wp14:editId="5593EE71">
            <wp:extent cx="4005034" cy="19719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488" cy="19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0646D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00000"/>
          <w:sz w:val="20"/>
          <w:szCs w:val="20"/>
        </w:rPr>
      </w:pPr>
      <w:r w:rsidRPr="000646DA">
        <w:rPr>
          <w:rFonts w:asciiTheme="majorHAnsi" w:hAnsiTheme="majorHAnsi" w:cstheme="majorHAnsi"/>
          <w:color w:val="C00000"/>
          <w:sz w:val="20"/>
          <w:szCs w:val="20"/>
        </w:rPr>
        <w:t xml:space="preserve">Data Preparation </w:t>
      </w:r>
    </w:p>
    <w:p w:rsidR="000646DA" w:rsidRDefault="000646DA" w:rsidP="000646DA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0646DA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Pr="000646DA" w:rsidRDefault="000646DA" w:rsidP="000646DA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063518EB" wp14:editId="3E09A133">
            <wp:extent cx="3562185" cy="1725433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268" cy="17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646DA" w:rsidRDefault="000646DA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56DE9229" wp14:editId="3ABA9E86">
            <wp:extent cx="3156668" cy="1287426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839" cy="129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5" w:rsidRDefault="003A0EC5" w:rsidP="003A0EC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rFonts w:asciiTheme="majorHAnsi" w:hAnsiTheme="majorHAnsi" w:cstheme="majorHAnsi"/>
          <w:color w:val="C00000"/>
          <w:sz w:val="20"/>
          <w:szCs w:val="20"/>
        </w:rPr>
        <w:t xml:space="preserve">Analyzing the Results </w:t>
      </w:r>
    </w:p>
    <w:p w:rsidR="003A0EC5" w:rsidRDefault="003A0EC5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3A0EC5" w:rsidRDefault="003A0EC5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rFonts w:asciiTheme="majorHAnsi" w:hAnsiTheme="majorHAnsi" w:cstheme="majorHAnsi"/>
          <w:color w:val="C00000"/>
          <w:sz w:val="20"/>
          <w:szCs w:val="20"/>
        </w:rPr>
        <w:t>Is there a statistically significance or not?</w:t>
      </w:r>
    </w:p>
    <w:p w:rsidR="003A0EC5" w:rsidRDefault="003A0EC5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3A0EC5" w:rsidRDefault="003A0EC5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2C635F2F" wp14:editId="37B66546">
            <wp:extent cx="4411457" cy="15266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797" cy="15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39" w:rsidRDefault="00005039" w:rsidP="00A43090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05039" w:rsidRDefault="00005039" w:rsidP="000050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rFonts w:asciiTheme="majorHAnsi" w:hAnsiTheme="majorHAnsi" w:cstheme="majorHAnsi"/>
          <w:color w:val="C00000"/>
          <w:sz w:val="20"/>
          <w:szCs w:val="20"/>
        </w:rPr>
        <w:t xml:space="preserve">Matched  Pair Design Treatment </w:t>
      </w:r>
    </w:p>
    <w:p w:rsidR="00005039" w:rsidRDefault="00005039" w:rsidP="00005039">
      <w:pPr>
        <w:rPr>
          <w:rFonts w:asciiTheme="majorHAnsi" w:hAnsiTheme="majorHAnsi" w:cstheme="majorHAnsi"/>
          <w:color w:val="C00000"/>
          <w:sz w:val="20"/>
          <w:szCs w:val="20"/>
        </w:rPr>
      </w:pPr>
    </w:p>
    <w:p w:rsidR="00005039" w:rsidRPr="00005039" w:rsidRDefault="00005039" w:rsidP="00005039">
      <w:pPr>
        <w:rPr>
          <w:rFonts w:asciiTheme="majorHAnsi" w:hAnsiTheme="majorHAnsi" w:cstheme="majorHAnsi"/>
          <w:color w:val="C00000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732701C7" wp14:editId="47A91D65">
            <wp:extent cx="5049802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033" cy="183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39" w:rsidRPr="00005039" w:rsidRDefault="00005039" w:rsidP="00005039">
      <w:pPr>
        <w:pStyle w:val="ListParagraph"/>
        <w:rPr>
          <w:rFonts w:asciiTheme="majorHAnsi" w:hAnsiTheme="majorHAnsi" w:cstheme="majorHAnsi"/>
          <w:color w:val="C00000"/>
          <w:sz w:val="20"/>
          <w:szCs w:val="20"/>
        </w:rPr>
      </w:pPr>
    </w:p>
    <w:sectPr w:rsidR="00005039" w:rsidRPr="000050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1BD" w:rsidRDefault="00F931BD" w:rsidP="00850D93">
      <w:r>
        <w:separator/>
      </w:r>
    </w:p>
  </w:endnote>
  <w:endnote w:type="continuationSeparator" w:id="0">
    <w:p w:rsidR="00F931BD" w:rsidRDefault="00F931BD" w:rsidP="0085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1BD" w:rsidRDefault="00F931BD" w:rsidP="00850D93">
      <w:r>
        <w:separator/>
      </w:r>
    </w:p>
  </w:footnote>
  <w:footnote w:type="continuationSeparator" w:id="0">
    <w:p w:rsidR="00F931BD" w:rsidRDefault="00F931BD" w:rsidP="00850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AE0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3A6171"/>
    <w:multiLevelType w:val="hybridMultilevel"/>
    <w:tmpl w:val="9D763A90"/>
    <w:lvl w:ilvl="0" w:tplc="2662C06A">
      <w:start w:val="1"/>
      <w:numFmt w:val="bullet"/>
      <w:pStyle w:val="BulletedText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255282"/>
        <w:sz w:val="18"/>
      </w:rPr>
    </w:lvl>
    <w:lvl w:ilvl="1" w:tplc="539886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085C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00D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FA5A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EC9F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C04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05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65E6F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101F"/>
    <w:multiLevelType w:val="multilevel"/>
    <w:tmpl w:val="3738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026D6"/>
    <w:multiLevelType w:val="hybridMultilevel"/>
    <w:tmpl w:val="88B2861A"/>
    <w:lvl w:ilvl="0" w:tplc="25707D8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90A08"/>
    <w:multiLevelType w:val="hybridMultilevel"/>
    <w:tmpl w:val="C3FC4554"/>
    <w:lvl w:ilvl="0" w:tplc="03F634D8">
      <w:start w:val="1"/>
      <w:numFmt w:val="bullet"/>
      <w:pStyle w:val="BlueBullets"/>
      <w:lvlText w:val=""/>
      <w:lvlJc w:val="left"/>
      <w:pPr>
        <w:tabs>
          <w:tab w:val="num" w:pos="180"/>
        </w:tabs>
        <w:ind w:left="180" w:hanging="180"/>
      </w:pPr>
      <w:rPr>
        <w:rFonts w:ascii="Symbol" w:hAnsi="Symbol" w:hint="default"/>
        <w:strike w:val="0"/>
        <w:dstrike w:val="0"/>
        <w:color w:val="5F9BCF"/>
        <w:sz w:val="18"/>
      </w:rPr>
    </w:lvl>
    <w:lvl w:ilvl="1" w:tplc="9AA8CF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20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6B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C0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C0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A669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A5C8D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217ED"/>
    <w:multiLevelType w:val="hybridMultilevel"/>
    <w:tmpl w:val="1D34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0B"/>
    <w:rsid w:val="00005039"/>
    <w:rsid w:val="000560DC"/>
    <w:rsid w:val="000646DA"/>
    <w:rsid w:val="000A4FBC"/>
    <w:rsid w:val="000C63F5"/>
    <w:rsid w:val="00174EBA"/>
    <w:rsid w:val="001B3634"/>
    <w:rsid w:val="0029262F"/>
    <w:rsid w:val="0036750B"/>
    <w:rsid w:val="003A0EC5"/>
    <w:rsid w:val="003E5122"/>
    <w:rsid w:val="003E7FE2"/>
    <w:rsid w:val="005A3BD1"/>
    <w:rsid w:val="007A45D0"/>
    <w:rsid w:val="00850D93"/>
    <w:rsid w:val="008F7C7C"/>
    <w:rsid w:val="009E6E8E"/>
    <w:rsid w:val="009F6913"/>
    <w:rsid w:val="00A43090"/>
    <w:rsid w:val="00B978A6"/>
    <w:rsid w:val="00CB5902"/>
    <w:rsid w:val="00D90F36"/>
    <w:rsid w:val="00DB0AA8"/>
    <w:rsid w:val="00DF15A2"/>
    <w:rsid w:val="00DF7704"/>
    <w:rsid w:val="00E44330"/>
    <w:rsid w:val="00F931BD"/>
    <w:rsid w:val="00FC3BF4"/>
    <w:rsid w:val="00FF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628CB-A4C1-467F-8E4F-61D01825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D93"/>
    <w:rPr>
      <w:rFonts w:asciiTheme="minorHAnsi" w:hAnsiTheme="minorHAnsi"/>
      <w:sz w:val="21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tabs>
        <w:tab w:val="left" w:pos="6284"/>
      </w:tabs>
      <w:spacing w:line="240" w:lineRule="exact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6284"/>
      </w:tabs>
      <w:spacing w:before="100" w:line="220" w:lineRule="exact"/>
      <w:outlineLvl w:val="1"/>
    </w:pPr>
    <w:rPr>
      <w:b/>
      <w:noProof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6284"/>
      </w:tabs>
      <w:spacing w:after="120"/>
      <w:outlineLvl w:val="2"/>
    </w:pPr>
    <w:rPr>
      <w:b/>
      <w:noProof/>
      <w:color w:val="000000"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6284"/>
      </w:tabs>
      <w:spacing w:after="120"/>
      <w:jc w:val="right"/>
      <w:outlineLvl w:val="3"/>
    </w:pPr>
    <w:rPr>
      <w:b/>
      <w:noProof/>
      <w:color w:val="000000"/>
      <w:sz w:val="16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color w:val="5F9BCF"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pPr>
      <w:spacing w:after="110" w:line="220" w:lineRule="exact"/>
      <w:jc w:val="both"/>
    </w:pPr>
    <w:rPr>
      <w:sz w:val="18"/>
      <w:szCs w:val="20"/>
    </w:rPr>
  </w:style>
  <w:style w:type="paragraph" w:customStyle="1" w:styleId="Address">
    <w:name w:val="Address"/>
    <w:basedOn w:val="BodyCopy"/>
    <w:pPr>
      <w:tabs>
        <w:tab w:val="left" w:pos="2880"/>
      </w:tabs>
      <w:jc w:val="left"/>
    </w:pPr>
  </w:style>
  <w:style w:type="paragraph" w:customStyle="1" w:styleId="BlueBullets">
    <w:name w:val="Blue Bullets"/>
    <w:basedOn w:val="Normal"/>
    <w:pPr>
      <w:numPr>
        <w:numId w:val="1"/>
      </w:numPr>
      <w:tabs>
        <w:tab w:val="left" w:pos="6284"/>
      </w:tabs>
      <w:spacing w:before="100" w:line="220" w:lineRule="exact"/>
    </w:pPr>
    <w:rPr>
      <w:noProof/>
      <w:color w:val="5F9BCF"/>
      <w:sz w:val="18"/>
      <w:szCs w:val="20"/>
    </w:rPr>
  </w:style>
  <w:style w:type="character" w:customStyle="1" w:styleId="BulletHighlight">
    <w:name w:val="Bullet Highlight"/>
    <w:basedOn w:val="DefaultParagraphFont"/>
    <w:rPr>
      <w:rFonts w:ascii="Trebuchet MS" w:hAnsi="Trebuchet MS"/>
      <w:color w:val="5F9BCF"/>
      <w:sz w:val="18"/>
    </w:rPr>
  </w:style>
  <w:style w:type="paragraph" w:customStyle="1" w:styleId="BulletedText">
    <w:name w:val="Bulleted Text"/>
    <w:basedOn w:val="Normal"/>
    <w:pPr>
      <w:numPr>
        <w:numId w:val="2"/>
      </w:numPr>
      <w:tabs>
        <w:tab w:val="left" w:pos="6284"/>
      </w:tabs>
      <w:spacing w:before="100" w:line="220" w:lineRule="exact"/>
    </w:pPr>
    <w:rPr>
      <w:noProof/>
      <w:sz w:val="18"/>
      <w:szCs w:val="20"/>
    </w:rPr>
  </w:style>
  <w:style w:type="paragraph" w:customStyle="1" w:styleId="ChartHeadline">
    <w:name w:val="Chart Headline"/>
    <w:basedOn w:val="Normal"/>
    <w:autoRedefine/>
    <w:rPr>
      <w:color w:val="FFFFFF"/>
      <w:sz w:val="18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paragraph" w:styleId="Header">
    <w:name w:val="header"/>
    <w:basedOn w:val="Normal"/>
    <w:rsid w:val="00850D93"/>
    <w:pPr>
      <w:tabs>
        <w:tab w:val="center" w:pos="4320"/>
        <w:tab w:val="right" w:pos="8640"/>
      </w:tabs>
    </w:pPr>
    <w:rPr>
      <w:szCs w:val="20"/>
    </w:rPr>
  </w:style>
  <w:style w:type="paragraph" w:styleId="ListBullet">
    <w:name w:val="List Bullet"/>
    <w:basedOn w:val="Normal"/>
    <w:autoRedefine/>
    <w:rPr>
      <w:szCs w:val="20"/>
    </w:rPr>
  </w:style>
  <w:style w:type="paragraph" w:styleId="ListParagraph">
    <w:name w:val="List Paragraph"/>
    <w:basedOn w:val="Normal"/>
    <w:uiPriority w:val="34"/>
    <w:qFormat/>
    <w:rsid w:val="0006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Updated Default PPT Template">
  <a:themeElements>
    <a:clrScheme name="BLK 2016">
      <a:dk1>
        <a:srgbClr val="000000"/>
      </a:dk1>
      <a:lt1>
        <a:srgbClr val="FFFFFF"/>
      </a:lt1>
      <a:dk2>
        <a:srgbClr val="4F4E50"/>
      </a:dk2>
      <a:lt2>
        <a:srgbClr val="FFFFFF"/>
      </a:lt2>
      <a:accent1>
        <a:srgbClr val="003594"/>
      </a:accent1>
      <a:accent2>
        <a:srgbClr val="82BC00"/>
      </a:accent2>
      <a:accent3>
        <a:srgbClr val="27AFAF"/>
      </a:accent3>
      <a:accent4>
        <a:srgbClr val="F8971D"/>
      </a:accent4>
      <a:accent5>
        <a:srgbClr val="13B5EA"/>
      </a:accent5>
      <a:accent6>
        <a:srgbClr val="6C207E"/>
      </a:accent6>
      <a:hlink>
        <a:srgbClr val="003594"/>
      </a:hlink>
      <a:folHlink>
        <a:srgbClr val="82BC00"/>
      </a:folHlink>
    </a:clrScheme>
    <a:fontScheme name="BlackRoc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 w="9525" cap="flat" cmpd="sng" algn="ctr">
          <a:noFill/>
          <a:prstDash val="solid"/>
        </a:ln>
        <a:effectLst/>
      </a:spPr>
      <a:bodyPr rot="0" spcFirstLastPara="0" vertOverflow="overflow" horzOverflow="overflow" vert="horz" wrap="square" lIns="72000" tIns="36000" rIns="72000" bIns="36000" numCol="1" spcCol="0" rtlCol="0" fromWordArt="0" anchor="ctr" anchorCtr="1" forceAA="0" compatLnSpc="1">
        <a:prstTxWarp prst="textNoShape">
          <a:avLst/>
        </a:prstTxWarp>
        <a:noAutofit/>
      </a:bodyPr>
      <a:lstStyle>
        <a:defPPr algn="ctr">
          <a:buClr>
            <a:schemeClr val="tx2"/>
          </a:buClr>
          <a:buSzPct val="110000"/>
          <a:defRPr sz="1000" b="1" kern="0">
            <a:solidFill>
              <a:schemeClr val="tx2"/>
            </a:solidFill>
          </a:defRPr>
        </a:defPPr>
      </a:lstStyle>
    </a:spDef>
    <a:lnDef>
      <a:spPr>
        <a:ln>
          <a:solidFill>
            <a:srgbClr val="D9D9D9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marL="164592" indent="-164592">
          <a:buClr>
            <a:schemeClr val="tx2"/>
          </a:buClr>
          <a:buSzPct val="110000"/>
          <a:buFont typeface="Arial" panose="020B0604020202020204" pitchFamily="34" charset="0"/>
          <a:buChar char="•"/>
          <a:defRPr sz="1200">
            <a:solidFill>
              <a:schemeClr val="tx2"/>
            </a:solidFill>
          </a:defRPr>
        </a:defPPr>
      </a:lstStyle>
    </a:txDef>
  </a:objectDefaults>
  <a:extraClrSchemeLst/>
  <a:custClrLst>
    <a:custClr name="blank">
      <a:srgbClr val="FFFFFF"/>
    </a:custClr>
    <a:custClr name="blank">
      <a:srgbClr val="FFFFFF"/>
    </a:custClr>
    <a:custClr name="blank">
      <a:srgbClr val="FFFFFF"/>
    </a:custClr>
    <a:custClr name="G1">
      <a:srgbClr val="7F7F7F"/>
    </a:custClr>
    <a:custClr name="661-TINT1">
      <a:srgbClr val="6686BF"/>
    </a:custClr>
    <a:custClr name="376-TINT1">
      <a:srgbClr val="B4D766"/>
    </a:custClr>
    <a:custClr name="7466-TINT1">
      <a:srgbClr val="7DCFCF"/>
    </a:custClr>
    <a:custClr name="144-TINT1">
      <a:srgbClr val="FBC177"/>
    </a:custClr>
    <a:custClr name="298-TINT1">
      <a:srgbClr val="71D3F2"/>
    </a:custClr>
    <a:custClr name="2613-TINT1">
      <a:srgbClr val="A779B2"/>
    </a:custClr>
    <a:custClr name="blank">
      <a:srgbClr val="FFFFFF"/>
    </a:custClr>
    <a:custClr name="blank">
      <a:srgbClr val="FFFFFF"/>
    </a:custClr>
    <a:custClr name="blank">
      <a:srgbClr val="FFFFFF"/>
    </a:custClr>
    <a:custClr name="G2">
      <a:srgbClr val="D9D9D9"/>
    </a:custClr>
    <a:custClr name="661-TINT2">
      <a:srgbClr val="CCD7EA"/>
    </a:custClr>
    <a:custClr name="376-TINT2">
      <a:srgbClr val="E6F2CC"/>
    </a:custClr>
    <a:custClr name="7466-TINT2">
      <a:srgbClr val="D4EFEF"/>
    </a:custClr>
    <a:custClr name="144-TINT2">
      <a:srgbClr val="FEEAD2"/>
    </a:custClr>
    <a:custClr name="298-TINT2">
      <a:srgbClr val="D0F0FB"/>
    </a:custClr>
    <a:custClr name="2613-TINT2">
      <a:srgbClr val="E2D2E5"/>
    </a:custClr>
    <a:custClr name="BLK8-1797">
      <a:srgbClr val="E31B23"/>
    </a:custClr>
    <a:custClr name="IS7-233">
      <a:srgbClr val="C50084"/>
    </a:custClr>
    <a:custClr name="300">
      <a:srgbClr val="0079C1"/>
    </a:custClr>
    <a:custClr name="355">
      <a:srgbClr val="00A94F"/>
    </a:custClr>
    <a:custClr name="3135">
      <a:srgbClr val="117C8E"/>
    </a:custClr>
    <a:custClr name="654">
      <a:srgbClr val="002C5F"/>
    </a:custClr>
    <a:custClr name="115">
      <a:srgbClr val="FCD015"/>
    </a:custClr>
    <a:custClr name="342">
      <a:srgbClr val="006F51"/>
    </a:custClr>
  </a:custClrLst>
  <a:extLst>
    <a:ext uri="{05A4C25C-085E-4340-85A3-A5531E510DB2}">
      <thm15:themeFamily xmlns:thm15="http://schemas.microsoft.com/office/thememl/2012/main" name="Updated Default PPT Template" id="{F5BF1277-1173-44EC-8CFA-7F08D143120A}" vid="{A3545DDA-D709-483B-83D0-91FC41E6EFD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Yuan</dc:creator>
  <cp:keywords/>
  <dc:description/>
  <cp:lastModifiedBy>Li, Yuan</cp:lastModifiedBy>
  <cp:revision>3</cp:revision>
  <dcterms:created xsi:type="dcterms:W3CDTF">2017-03-10T14:39:00Z</dcterms:created>
  <dcterms:modified xsi:type="dcterms:W3CDTF">2017-03-10T16:55:00Z</dcterms:modified>
</cp:coreProperties>
</file>