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F" w:rsidRPr="00E96C6F" w:rsidRDefault="009A057F" w:rsidP="009A057F">
      <w:pPr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                                                        </w:t>
      </w:r>
      <w:r w:rsidR="00F973FA">
        <w:rPr>
          <w:b/>
          <w:sz w:val="32"/>
          <w:szCs w:val="22"/>
        </w:rPr>
        <w:t>Yuan</w:t>
      </w:r>
      <w:r w:rsidR="00217179">
        <w:rPr>
          <w:b/>
          <w:sz w:val="32"/>
          <w:szCs w:val="22"/>
        </w:rPr>
        <w:t xml:space="preserve"> </w:t>
      </w:r>
      <w:r w:rsidR="00AA2E82" w:rsidRPr="006311F3">
        <w:rPr>
          <w:b/>
          <w:sz w:val="32"/>
          <w:szCs w:val="22"/>
        </w:rPr>
        <w:t>Li</w:t>
      </w:r>
    </w:p>
    <w:p w:rsidR="002F6760" w:rsidRPr="00201904" w:rsidRDefault="008D2E29" w:rsidP="009A057F">
      <w:pPr>
        <w:pStyle w:val="Default"/>
        <w:jc w:val="center"/>
        <w:rPr>
          <w:rStyle w:val="Hyperlink"/>
          <w:color w:val="000000"/>
          <w:u w:val="none"/>
        </w:rPr>
      </w:pPr>
      <w:r>
        <w:t>Philadelphia, PA 191</w:t>
      </w:r>
      <w:r w:rsidR="00846E02">
        <w:t>04</w:t>
      </w:r>
      <w:r w:rsidR="009A057F" w:rsidRPr="003D1C4D"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(</w:t>
      </w:r>
      <w:r w:rsidR="00AA2E82" w:rsidRPr="00254B85">
        <w:t>267</w:t>
      </w:r>
      <w:r w:rsidR="00AA2E82" w:rsidRPr="00254B85">
        <w:rPr>
          <w:rFonts w:hint="eastAsia"/>
        </w:rPr>
        <w:t>)</w:t>
      </w:r>
      <w:r w:rsidR="00297565">
        <w:t xml:space="preserve"> </w:t>
      </w:r>
      <w:r w:rsidR="00AA2E82" w:rsidRPr="00254B85">
        <w:t>495-9368</w:t>
      </w:r>
      <w:r w:rsidR="00AA2E82" w:rsidRPr="00254B85">
        <w:rPr>
          <w:rFonts w:hint="eastAsia"/>
        </w:rPr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</w:t>
      </w:r>
      <w:hyperlink r:id="rId7" w:history="1">
        <w:r w:rsidR="00AA2E82" w:rsidRPr="00254B85">
          <w:t>yuanli0616@gmail.com</w:t>
        </w:r>
      </w:hyperlink>
      <w:r w:rsidR="00A713AD">
        <w:t xml:space="preserve"> </w:t>
      </w:r>
      <w:r w:rsidR="00A713AD" w:rsidRPr="00254B85">
        <w:t>•</w:t>
      </w:r>
      <w:r w:rsidR="00A713AD">
        <w:rPr>
          <w:rFonts w:hint="eastAsia"/>
        </w:rPr>
        <w:t xml:space="preserve"> </w:t>
      </w:r>
      <w:hyperlink r:id="rId8" w:history="1">
        <w:r w:rsidR="00A713AD" w:rsidRPr="00A713AD">
          <w:rPr>
            <w:rStyle w:val="Hyperlink"/>
            <w:rFonts w:hint="eastAsia"/>
          </w:rPr>
          <w:t>LinkedIn</w:t>
        </w:r>
      </w:hyperlink>
    </w:p>
    <w:p w:rsidR="002F6760" w:rsidRPr="002F6760" w:rsidRDefault="002F6760" w:rsidP="002F6760">
      <w:pPr>
        <w:pStyle w:val="Yuan"/>
        <w:ind w:right="-90"/>
        <w:jc w:val="center"/>
        <w:rPr>
          <w:color w:val="0563C1" w:themeColor="hyperlink"/>
          <w:u w:val="single"/>
        </w:rPr>
      </w:pPr>
    </w:p>
    <w:p w:rsidR="00AA2E82" w:rsidRPr="003B4D47" w:rsidRDefault="00AA2E82" w:rsidP="008E4310">
      <w:pPr>
        <w:pBdr>
          <w:bottom w:val="single" w:sz="12" w:space="1" w:color="auto"/>
        </w:pBdr>
        <w:spacing w:after="180"/>
        <w:rPr>
          <w:b/>
          <w:sz w:val="22"/>
        </w:rPr>
      </w:pPr>
      <w:r>
        <w:rPr>
          <w:b/>
          <w:sz w:val="22"/>
        </w:rPr>
        <w:t xml:space="preserve">SKILLS &amp; </w:t>
      </w:r>
      <w:r w:rsidR="008E4310">
        <w:rPr>
          <w:b/>
          <w:sz w:val="22"/>
        </w:rPr>
        <w:t>SPECIALITIES</w:t>
      </w:r>
    </w:p>
    <w:p w:rsidR="008C5D1A" w:rsidRPr="00C15CD0" w:rsidRDefault="008E4310" w:rsidP="00AA2E82">
      <w:pPr>
        <w:pStyle w:val="Yuan"/>
        <w:ind w:right="-90"/>
        <w:rPr>
          <w:szCs w:val="22"/>
        </w:rPr>
      </w:pPr>
      <w:r w:rsidRPr="00C15CD0">
        <w:rPr>
          <w:b/>
          <w:szCs w:val="22"/>
        </w:rPr>
        <w:t>SPECIALITIES</w:t>
      </w:r>
      <w:r w:rsidR="00AA2E82" w:rsidRPr="00C15CD0">
        <w:rPr>
          <w:szCs w:val="22"/>
        </w:rPr>
        <w:t xml:space="preserve">: </w:t>
      </w:r>
      <w:r w:rsidR="00E16AA2" w:rsidRPr="00C15CD0">
        <w:rPr>
          <w:szCs w:val="22"/>
        </w:rPr>
        <w:t>Aladdin</w:t>
      </w:r>
      <w:r w:rsidR="00E16AA2" w:rsidRPr="00C15CD0">
        <w:rPr>
          <w:szCs w:val="22"/>
        </w:rPr>
        <w:t xml:space="preserve"> System, </w:t>
      </w:r>
      <w:r w:rsidR="00AA2E82" w:rsidRPr="00C15CD0">
        <w:rPr>
          <w:szCs w:val="22"/>
        </w:rPr>
        <w:t xml:space="preserve">Data Analysis, </w:t>
      </w:r>
      <w:r w:rsidR="008C5D1A" w:rsidRPr="00C15CD0">
        <w:rPr>
          <w:szCs w:val="22"/>
        </w:rPr>
        <w:t xml:space="preserve">Financial Modeling, </w:t>
      </w:r>
      <w:r w:rsidR="00EE2A4B" w:rsidRPr="00C15CD0">
        <w:rPr>
          <w:szCs w:val="22"/>
        </w:rPr>
        <w:t>Risk Management</w:t>
      </w:r>
      <w:r w:rsidR="00C376B6" w:rsidRPr="00C15CD0">
        <w:rPr>
          <w:szCs w:val="22"/>
        </w:rPr>
        <w:t xml:space="preserve">, </w:t>
      </w:r>
      <w:r w:rsidR="00E16AA2" w:rsidRPr="00C15CD0">
        <w:rPr>
          <w:szCs w:val="22"/>
        </w:rPr>
        <w:t xml:space="preserve">Relationship </w:t>
      </w:r>
      <w:r w:rsidR="008C5D1A" w:rsidRPr="00C15CD0">
        <w:rPr>
          <w:szCs w:val="22"/>
        </w:rPr>
        <w:t>Management</w:t>
      </w:r>
    </w:p>
    <w:p w:rsidR="00AA2E82" w:rsidRPr="00C15CD0" w:rsidRDefault="00AA2E82" w:rsidP="00AA2E82">
      <w:pPr>
        <w:pStyle w:val="Yuan"/>
        <w:ind w:right="-90"/>
        <w:rPr>
          <w:szCs w:val="22"/>
        </w:rPr>
      </w:pPr>
      <w:r w:rsidRPr="00C15CD0">
        <w:rPr>
          <w:b/>
          <w:szCs w:val="22"/>
        </w:rPr>
        <w:t>SKILLS</w:t>
      </w:r>
      <w:r w:rsidR="009B3A2B" w:rsidRPr="00C15CD0">
        <w:rPr>
          <w:szCs w:val="22"/>
        </w:rPr>
        <w:t>: MySQL</w:t>
      </w:r>
      <w:r w:rsidR="004766F9" w:rsidRPr="00C15CD0">
        <w:rPr>
          <w:szCs w:val="22"/>
        </w:rPr>
        <w:t>,</w:t>
      </w:r>
      <w:r w:rsidR="009B3A2B" w:rsidRPr="00C15CD0">
        <w:rPr>
          <w:szCs w:val="22"/>
        </w:rPr>
        <w:t xml:space="preserve"> PostgreSQL, </w:t>
      </w:r>
      <w:r w:rsidR="004766F9" w:rsidRPr="00C15CD0">
        <w:rPr>
          <w:szCs w:val="22"/>
        </w:rPr>
        <w:t xml:space="preserve">R, SAS, Python, </w:t>
      </w:r>
      <w:r w:rsidR="00674569" w:rsidRPr="00C15CD0">
        <w:rPr>
          <w:szCs w:val="22"/>
        </w:rPr>
        <w:t>UNIX,</w:t>
      </w:r>
      <w:r w:rsidRPr="00C15CD0">
        <w:rPr>
          <w:szCs w:val="22"/>
        </w:rPr>
        <w:t xml:space="preserve"> </w:t>
      </w:r>
      <w:r w:rsidR="00674569" w:rsidRPr="00C15CD0">
        <w:rPr>
          <w:szCs w:val="22"/>
        </w:rPr>
        <w:t xml:space="preserve">Perl, </w:t>
      </w:r>
      <w:r w:rsidR="005E07F6" w:rsidRPr="00C15CD0">
        <w:rPr>
          <w:szCs w:val="22"/>
        </w:rPr>
        <w:t xml:space="preserve">VBA, </w:t>
      </w:r>
      <w:r w:rsidR="00674569" w:rsidRPr="00C15CD0">
        <w:rPr>
          <w:szCs w:val="22"/>
        </w:rPr>
        <w:t>Tableau</w:t>
      </w:r>
    </w:p>
    <w:p w:rsidR="00863D61" w:rsidRPr="00C15CD0" w:rsidRDefault="00863D61" w:rsidP="00AA2E82">
      <w:pPr>
        <w:pStyle w:val="Yuan"/>
        <w:ind w:right="-90"/>
        <w:rPr>
          <w:szCs w:val="22"/>
        </w:rPr>
      </w:pPr>
    </w:p>
    <w:p w:rsidR="00AA2E82" w:rsidRPr="00C15CD0" w:rsidRDefault="00032EB7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 w:rsidRPr="00C15CD0">
        <w:rPr>
          <w:b/>
          <w:sz w:val="22"/>
          <w:szCs w:val="22"/>
        </w:rPr>
        <w:t xml:space="preserve">WORK </w:t>
      </w:r>
      <w:r w:rsidR="00AA2E82" w:rsidRPr="00C15CD0">
        <w:rPr>
          <w:b/>
          <w:sz w:val="22"/>
          <w:szCs w:val="22"/>
        </w:rPr>
        <w:t>EXPERIENCE</w:t>
      </w:r>
    </w:p>
    <w:p w:rsidR="0067024F" w:rsidRPr="00C15CD0" w:rsidRDefault="0067024F" w:rsidP="0067024F">
      <w:pPr>
        <w:pStyle w:val="Yuan"/>
        <w:rPr>
          <w:szCs w:val="22"/>
        </w:rPr>
      </w:pPr>
      <w:r w:rsidRPr="00C15CD0">
        <w:rPr>
          <w:b/>
          <w:szCs w:val="22"/>
        </w:rPr>
        <w:t>BlackRock</w:t>
      </w:r>
      <w:r w:rsidRPr="00C15CD0">
        <w:rPr>
          <w:szCs w:val="22"/>
        </w:rPr>
        <w:t xml:space="preserve">                       </w:t>
      </w:r>
      <w:r w:rsidRPr="00C15CD0">
        <w:rPr>
          <w:szCs w:val="22"/>
        </w:rPr>
        <w:tab/>
        <w:t xml:space="preserve">                                                                                                                                     Wilmington, </w:t>
      </w:r>
      <w:r w:rsidRPr="00C15CD0">
        <w:rPr>
          <w:rFonts w:hint="eastAsia"/>
          <w:szCs w:val="22"/>
        </w:rPr>
        <w:t>DE</w:t>
      </w:r>
    </w:p>
    <w:p w:rsidR="0067024F" w:rsidRPr="00C15CD0" w:rsidRDefault="008C5D1A" w:rsidP="0067024F">
      <w:pPr>
        <w:pStyle w:val="Yuan"/>
        <w:rPr>
          <w:szCs w:val="22"/>
        </w:rPr>
      </w:pPr>
      <w:r w:rsidRPr="00C15CD0">
        <w:rPr>
          <w:i/>
          <w:szCs w:val="22"/>
        </w:rPr>
        <w:t>Portfolio Risk</w:t>
      </w:r>
      <w:r w:rsidR="0067024F" w:rsidRPr="00C15CD0">
        <w:rPr>
          <w:i/>
          <w:szCs w:val="22"/>
        </w:rPr>
        <w:t xml:space="preserve"> Analyst</w:t>
      </w:r>
      <w:r w:rsidR="0067024F" w:rsidRPr="00C15CD0">
        <w:rPr>
          <w:szCs w:val="22"/>
        </w:rPr>
        <w:t xml:space="preserve">                                                                                                        </w:t>
      </w:r>
      <w:r w:rsidR="00E724F6" w:rsidRPr="00C15CD0">
        <w:rPr>
          <w:szCs w:val="22"/>
        </w:rPr>
        <w:t xml:space="preserve">                       </w:t>
      </w:r>
      <w:r w:rsidR="0067024F" w:rsidRPr="00C15CD0">
        <w:rPr>
          <w:szCs w:val="22"/>
        </w:rPr>
        <w:t>September 2015</w:t>
      </w:r>
      <w:r w:rsidR="0067024F" w:rsidRPr="00C15CD0">
        <w:rPr>
          <w:rFonts w:hint="eastAsia"/>
          <w:szCs w:val="22"/>
        </w:rPr>
        <w:t>-Present</w:t>
      </w:r>
    </w:p>
    <w:p w:rsidR="00FF3E0F" w:rsidRPr="00C15CD0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Participate in product planning and management of the implementation of new </w:t>
      </w:r>
      <w:r w:rsidR="00556B28" w:rsidRPr="00C15CD0">
        <w:rPr>
          <w:sz w:val="22"/>
          <w:szCs w:val="22"/>
        </w:rPr>
        <w:t>product</w:t>
      </w:r>
      <w:r w:rsidRPr="00C15CD0">
        <w:rPr>
          <w:sz w:val="22"/>
          <w:szCs w:val="22"/>
        </w:rPr>
        <w:t xml:space="preserve"> and features</w:t>
      </w:r>
      <w:r w:rsidR="001E2EF4" w:rsidRPr="00C15CD0">
        <w:rPr>
          <w:sz w:val="22"/>
          <w:szCs w:val="22"/>
        </w:rPr>
        <w:t>, onboard new clients</w:t>
      </w:r>
    </w:p>
    <w:p w:rsidR="00BB6B16" w:rsidRPr="00C15CD0" w:rsidRDefault="00BB6B16" w:rsidP="00BB6B1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Provide daily/monthly risk analytics and performance attribution services to </w:t>
      </w:r>
      <w:r w:rsidR="00487764" w:rsidRPr="00C15CD0">
        <w:rPr>
          <w:sz w:val="22"/>
          <w:szCs w:val="22"/>
        </w:rPr>
        <w:t>BlackRock Solution’s Clients</w:t>
      </w:r>
    </w:p>
    <w:p w:rsidR="00544B9A" w:rsidRPr="00C15CD0" w:rsidRDefault="00D60119" w:rsidP="00B42E3E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Lead and coordinate with cross-functional teams </w:t>
      </w:r>
      <w:r w:rsidR="00544B9A" w:rsidRPr="00C15CD0">
        <w:rPr>
          <w:sz w:val="22"/>
          <w:szCs w:val="22"/>
        </w:rPr>
        <w:t>to t</w:t>
      </w:r>
      <w:r w:rsidR="00BB6B16" w:rsidRPr="00C15CD0">
        <w:rPr>
          <w:sz w:val="22"/>
          <w:szCs w:val="22"/>
        </w:rPr>
        <w:t xml:space="preserve">est and deploy </w:t>
      </w:r>
      <w:r w:rsidR="00544B9A" w:rsidRPr="00C15CD0">
        <w:rPr>
          <w:sz w:val="22"/>
          <w:szCs w:val="22"/>
        </w:rPr>
        <w:t>enhancements to Aladdin's analytical capabilities, financial models, and investment tools</w:t>
      </w:r>
    </w:p>
    <w:p w:rsidR="001C6885" w:rsidRPr="00C15CD0" w:rsidRDefault="001C6885" w:rsidP="001C6885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C6885">
        <w:rPr>
          <w:sz w:val="22"/>
          <w:szCs w:val="22"/>
        </w:rPr>
        <w:t>Constantly evaluate process and procedures for inefficiencies</w:t>
      </w:r>
      <w:r w:rsidRPr="00C15CD0">
        <w:rPr>
          <w:sz w:val="22"/>
          <w:szCs w:val="22"/>
        </w:rPr>
        <w:t>, simplify and automate production/reporting process by building new SQL, R, VBA, Perl, UNIX/Linux shell scripts, improved production efficiency by 60%</w:t>
      </w:r>
    </w:p>
    <w:p w:rsidR="001C6885" w:rsidRPr="00C15CD0" w:rsidRDefault="001C6885" w:rsidP="00BB6B1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C6885">
        <w:rPr>
          <w:sz w:val="22"/>
          <w:szCs w:val="22"/>
        </w:rPr>
        <w:t>Identify client’s unique data needs and ensure relevant jobs are enabled to meet demand, and to provide custom solutions</w:t>
      </w:r>
    </w:p>
    <w:p w:rsidR="00544B9A" w:rsidRPr="00C15CD0" w:rsidRDefault="00580032" w:rsidP="0036519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Manage client </w:t>
      </w:r>
      <w:r w:rsidR="00544B9A" w:rsidRPr="00C15CD0">
        <w:rPr>
          <w:sz w:val="22"/>
          <w:szCs w:val="22"/>
        </w:rPr>
        <w:t>engagement</w:t>
      </w:r>
      <w:r w:rsidRPr="00C15CD0">
        <w:rPr>
          <w:sz w:val="22"/>
          <w:szCs w:val="22"/>
        </w:rPr>
        <w:t>, provide high-prof</w:t>
      </w:r>
      <w:r w:rsidR="00544B9A" w:rsidRPr="00C15CD0">
        <w:rPr>
          <w:sz w:val="22"/>
          <w:szCs w:val="22"/>
        </w:rPr>
        <w:t xml:space="preserve">ile advisory services regarding </w:t>
      </w:r>
      <w:r w:rsidR="00544B9A" w:rsidRPr="00C15CD0">
        <w:rPr>
          <w:sz w:val="22"/>
          <w:szCs w:val="22"/>
        </w:rPr>
        <w:t>BlackRock's</w:t>
      </w:r>
      <w:r w:rsidR="00544B9A" w:rsidRPr="00C15CD0">
        <w:rPr>
          <w:sz w:val="22"/>
          <w:szCs w:val="22"/>
        </w:rPr>
        <w:t xml:space="preserve"> </w:t>
      </w:r>
      <w:r w:rsidR="00E7648C" w:rsidRPr="00C15CD0">
        <w:rPr>
          <w:sz w:val="22"/>
          <w:szCs w:val="22"/>
        </w:rPr>
        <w:t>daily reports and risk system</w:t>
      </w:r>
    </w:p>
    <w:p w:rsidR="00544B9A" w:rsidRPr="00C15CD0" w:rsidRDefault="00544B9A" w:rsidP="00544B9A">
      <w:pPr>
        <w:pStyle w:val="ResumeAlignRight"/>
        <w:rPr>
          <w:sz w:val="22"/>
          <w:szCs w:val="22"/>
        </w:rPr>
      </w:pPr>
    </w:p>
    <w:p w:rsidR="0067024F" w:rsidRPr="00C15CD0" w:rsidRDefault="00BF2AF6" w:rsidP="00544B9A">
      <w:pPr>
        <w:pStyle w:val="ResumeAlignRight"/>
        <w:rPr>
          <w:b/>
          <w:sz w:val="22"/>
          <w:szCs w:val="22"/>
        </w:rPr>
      </w:pPr>
      <w:hyperlink r:id="rId9" w:history="1">
        <w:r w:rsidR="0067024F" w:rsidRPr="00C15CD0">
          <w:rPr>
            <w:b/>
            <w:sz w:val="22"/>
            <w:szCs w:val="22"/>
          </w:rPr>
          <w:t>Brandywine Global Investment Management</w:t>
        </w:r>
      </w:hyperlink>
      <w:r w:rsidR="0067024F" w:rsidRPr="00C15CD0">
        <w:rPr>
          <w:b/>
          <w:sz w:val="22"/>
          <w:szCs w:val="22"/>
        </w:rPr>
        <w:t xml:space="preserve">      </w:t>
      </w:r>
      <w:r w:rsidR="00544B9A" w:rsidRPr="00C15CD0">
        <w:rPr>
          <w:b/>
          <w:sz w:val="22"/>
          <w:szCs w:val="22"/>
        </w:rPr>
        <w:t xml:space="preserve">                                                                            </w:t>
      </w:r>
      <w:r w:rsidR="00C15CD0">
        <w:rPr>
          <w:b/>
          <w:sz w:val="22"/>
          <w:szCs w:val="22"/>
        </w:rPr>
        <w:t xml:space="preserve">               </w:t>
      </w:r>
      <w:r w:rsidR="00544B9A" w:rsidRPr="00C15CD0">
        <w:rPr>
          <w:sz w:val="22"/>
          <w:szCs w:val="22"/>
        </w:rPr>
        <w:t>Philadelphia, PA</w:t>
      </w:r>
      <w:r w:rsidR="00544B9A" w:rsidRPr="00C15CD0">
        <w:rPr>
          <w:b/>
          <w:sz w:val="22"/>
          <w:szCs w:val="22"/>
        </w:rPr>
        <w:t xml:space="preserve">                                               </w:t>
      </w:r>
      <w:r w:rsidR="0067024F" w:rsidRPr="00C15CD0">
        <w:rPr>
          <w:b/>
          <w:sz w:val="22"/>
          <w:szCs w:val="22"/>
        </w:rPr>
        <w:t xml:space="preserve">                                                           </w:t>
      </w:r>
      <w:r w:rsidR="00544B9A" w:rsidRPr="00C15CD0">
        <w:rPr>
          <w:b/>
          <w:sz w:val="22"/>
          <w:szCs w:val="22"/>
        </w:rPr>
        <w:t xml:space="preserve">                               </w:t>
      </w:r>
    </w:p>
    <w:p w:rsidR="0067024F" w:rsidRPr="00C15CD0" w:rsidRDefault="0067024F" w:rsidP="0067024F">
      <w:pPr>
        <w:pStyle w:val="Yuan"/>
        <w:rPr>
          <w:szCs w:val="22"/>
        </w:rPr>
      </w:pPr>
      <w:r w:rsidRPr="00C15CD0">
        <w:rPr>
          <w:i/>
          <w:szCs w:val="22"/>
        </w:rPr>
        <w:t xml:space="preserve">Data Analyst </w:t>
      </w:r>
      <w:r w:rsidR="00487764" w:rsidRPr="00C15CD0">
        <w:rPr>
          <w:i/>
          <w:szCs w:val="22"/>
        </w:rPr>
        <w:t xml:space="preserve">                                                                                                                                     </w:t>
      </w:r>
      <w:r w:rsidRPr="00C15CD0">
        <w:rPr>
          <w:szCs w:val="22"/>
        </w:rPr>
        <w:t>April</w:t>
      </w:r>
      <w:r w:rsidRPr="00C15CD0">
        <w:rPr>
          <w:rFonts w:hint="eastAsia"/>
          <w:szCs w:val="22"/>
        </w:rPr>
        <w:t xml:space="preserve"> </w:t>
      </w:r>
      <w:r w:rsidRPr="00C15CD0">
        <w:rPr>
          <w:szCs w:val="22"/>
        </w:rPr>
        <w:t>2014</w:t>
      </w:r>
      <w:r w:rsidRPr="00C15CD0">
        <w:rPr>
          <w:rFonts w:hint="eastAsia"/>
          <w:szCs w:val="22"/>
        </w:rPr>
        <w:t xml:space="preserve">-Septermber </w:t>
      </w:r>
      <w:r w:rsidRPr="00C15CD0">
        <w:rPr>
          <w:szCs w:val="22"/>
        </w:rPr>
        <w:t>2014</w:t>
      </w:r>
    </w:p>
    <w:p w:rsidR="00487764" w:rsidRPr="00C15CD0" w:rsidRDefault="00487764" w:rsidP="00487764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>Helped portfolio managers in liaising with pricing vendor IDC to ensure more accurate pricing on global securitized debts, including RMBS and CMBS</w:t>
      </w:r>
    </w:p>
    <w:p w:rsidR="00811A82" w:rsidRDefault="00487764" w:rsidP="00B36AB7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811A82">
        <w:rPr>
          <w:sz w:val="22"/>
          <w:szCs w:val="22"/>
        </w:rPr>
        <w:t xml:space="preserve">Assisted with processing corporate actions such as stock splits, cusip/ticker changes, spin-offs </w:t>
      </w:r>
    </w:p>
    <w:p w:rsidR="0067024F" w:rsidRPr="00811A82" w:rsidRDefault="0067024F" w:rsidP="00B36AB7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811A82">
        <w:rPr>
          <w:sz w:val="22"/>
          <w:szCs w:val="22"/>
        </w:rPr>
        <w:t>Automated daily check sheet by writing SAS,</w:t>
      </w:r>
      <w:r w:rsidR="00DE4734">
        <w:rPr>
          <w:sz w:val="22"/>
          <w:szCs w:val="22"/>
        </w:rPr>
        <w:t xml:space="preserve"> SQL, </w:t>
      </w:r>
      <w:r w:rsidRPr="00811A82">
        <w:rPr>
          <w:sz w:val="22"/>
          <w:szCs w:val="22"/>
        </w:rPr>
        <w:t>VBA code, macro</w:t>
      </w:r>
      <w:r w:rsidR="001E2EF4" w:rsidRPr="00811A82">
        <w:rPr>
          <w:sz w:val="22"/>
          <w:szCs w:val="22"/>
        </w:rPr>
        <w:t>s and formulas to speed daily QA</w:t>
      </w:r>
      <w:r w:rsidRPr="00811A82">
        <w:rPr>
          <w:sz w:val="22"/>
          <w:szCs w:val="22"/>
        </w:rPr>
        <w:t xml:space="preserve"> process</w:t>
      </w:r>
    </w:p>
    <w:p w:rsidR="0067024F" w:rsidRPr="00C15CD0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>Utilized Excel models to check daily price variances that exceed threshold and communicate with senior management </w:t>
      </w:r>
    </w:p>
    <w:p w:rsidR="0067024F" w:rsidRPr="00C15CD0" w:rsidRDefault="0067024F" w:rsidP="0067024F">
      <w:pPr>
        <w:pStyle w:val="ResumeAlignRight"/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                                                                                                   </w:t>
      </w:r>
    </w:p>
    <w:p w:rsidR="0067024F" w:rsidRPr="00C15CD0" w:rsidRDefault="0067024F" w:rsidP="0067024F">
      <w:pPr>
        <w:pStyle w:val="Yuan"/>
        <w:rPr>
          <w:szCs w:val="22"/>
        </w:rPr>
      </w:pPr>
      <w:r w:rsidRPr="00C15CD0">
        <w:rPr>
          <w:b/>
          <w:szCs w:val="22"/>
        </w:rPr>
        <w:t>Oracle</w:t>
      </w:r>
      <w:r w:rsidRPr="00C15CD0">
        <w:rPr>
          <w:szCs w:val="22"/>
        </w:rPr>
        <w:t xml:space="preserve">                       </w:t>
      </w:r>
      <w:r w:rsidRPr="00C15CD0">
        <w:rPr>
          <w:szCs w:val="22"/>
        </w:rPr>
        <w:tab/>
        <w:t xml:space="preserve">                                                                                                                                            Shanghai, China</w:t>
      </w:r>
    </w:p>
    <w:p w:rsidR="0067024F" w:rsidRPr="00C15CD0" w:rsidRDefault="0067024F" w:rsidP="0067024F">
      <w:pPr>
        <w:pStyle w:val="Yuan"/>
        <w:rPr>
          <w:szCs w:val="22"/>
        </w:rPr>
      </w:pPr>
      <w:r w:rsidRPr="00C15CD0">
        <w:rPr>
          <w:i/>
          <w:szCs w:val="22"/>
        </w:rPr>
        <w:t xml:space="preserve">Data Analyst Intern                                                                                                                              </w:t>
      </w:r>
      <w:r w:rsidRPr="00C15CD0">
        <w:rPr>
          <w:szCs w:val="22"/>
        </w:rPr>
        <w:t>May 2012</w:t>
      </w:r>
      <w:r w:rsidRPr="00C15CD0">
        <w:rPr>
          <w:rFonts w:hint="eastAsia"/>
          <w:szCs w:val="22"/>
        </w:rPr>
        <w:t>-November 2012</w:t>
      </w:r>
    </w:p>
    <w:p w:rsidR="0067024F" w:rsidRPr="00C15CD0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Utilized SQL/Oracle to analyze massive and highly complex marketing data sets, performed statistical analysis </w:t>
      </w:r>
    </w:p>
    <w:p w:rsidR="0067024F" w:rsidRPr="00C15CD0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 w:rsidRPr="00C15CD0">
        <w:rPr>
          <w:sz w:val="22"/>
          <w:szCs w:val="22"/>
        </w:rPr>
        <w:t>Extracted, cleaned and visualized data to communicate key findings to internal and external stakeholders</w:t>
      </w:r>
    </w:p>
    <w:p w:rsidR="0067024F" w:rsidRPr="00C15CD0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C15CD0">
        <w:rPr>
          <w:sz w:val="22"/>
          <w:szCs w:val="22"/>
        </w:rPr>
        <w:t xml:space="preserve">Collaborated with Product and Marketing teams to identify opportunities, improved product and marketing strategies </w:t>
      </w:r>
    </w:p>
    <w:p w:rsidR="00FF02E8" w:rsidRPr="00C15CD0" w:rsidRDefault="00FF02E8" w:rsidP="00C826CB">
      <w:pPr>
        <w:pStyle w:val="ResumeAlignRight"/>
        <w:ind w:left="360"/>
        <w:rPr>
          <w:sz w:val="22"/>
          <w:szCs w:val="22"/>
        </w:rPr>
      </w:pPr>
    </w:p>
    <w:p w:rsidR="00AA2E82" w:rsidRPr="00C15CD0" w:rsidRDefault="00AA2E82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 w:rsidRPr="00C15CD0">
        <w:rPr>
          <w:b/>
          <w:sz w:val="22"/>
          <w:szCs w:val="22"/>
        </w:rPr>
        <w:t>PROJECT</w:t>
      </w:r>
    </w:p>
    <w:p w:rsidR="00811A82" w:rsidRPr="00811A82" w:rsidRDefault="00811A82" w:rsidP="00811A82">
      <w:pPr>
        <w:pStyle w:val="Yuan"/>
        <w:rPr>
          <w:szCs w:val="22"/>
        </w:rPr>
      </w:pPr>
      <w:r w:rsidRPr="00811A82">
        <w:rPr>
          <w:b/>
          <w:szCs w:val="22"/>
        </w:rPr>
        <w:t>Drexel University</w:t>
      </w:r>
      <w:r w:rsidRPr="00811A82">
        <w:rPr>
          <w:szCs w:val="22"/>
        </w:rPr>
        <w:t xml:space="preserve"> </w:t>
      </w:r>
      <w:r>
        <w:rPr>
          <w:szCs w:val="22"/>
        </w:rPr>
        <w:t xml:space="preserve">                                                                                                                                   </w:t>
      </w:r>
      <w:r w:rsidR="00F42399">
        <w:rPr>
          <w:szCs w:val="22"/>
        </w:rPr>
        <w:t xml:space="preserve">           </w:t>
      </w:r>
      <w:r>
        <w:rPr>
          <w:szCs w:val="22"/>
        </w:rPr>
        <w:t xml:space="preserve"> </w:t>
      </w:r>
      <w:r w:rsidRPr="00811A82">
        <w:rPr>
          <w:szCs w:val="22"/>
        </w:rPr>
        <w:t xml:space="preserve">Philadelphia, PA                                                                                                                               </w:t>
      </w:r>
      <w:r>
        <w:rPr>
          <w:szCs w:val="22"/>
        </w:rPr>
        <w:t xml:space="preserve">                              </w:t>
      </w:r>
      <w:r w:rsidRPr="00811A82">
        <w:rPr>
          <w:szCs w:val="22"/>
        </w:rPr>
        <w:tab/>
      </w:r>
      <w:bookmarkStart w:id="0" w:name="OLE_LINK5"/>
      <w:r w:rsidRPr="00811A82">
        <w:rPr>
          <w:i/>
          <w:szCs w:val="22"/>
        </w:rPr>
        <w:t>Dragon Fund Analyst</w:t>
      </w:r>
      <w:r w:rsidRPr="00811A82">
        <w:rPr>
          <w:szCs w:val="22"/>
        </w:rPr>
        <w:t xml:space="preserve"> </w:t>
      </w:r>
      <w:r w:rsidRPr="00811A82">
        <w:rPr>
          <w:i/>
          <w:szCs w:val="22"/>
        </w:rPr>
        <w:t>(Industrials Sector)</w:t>
      </w:r>
      <w:r w:rsidRPr="00811A82">
        <w:rPr>
          <w:szCs w:val="22"/>
        </w:rPr>
        <w:t xml:space="preserve">                                                                                </w:t>
      </w:r>
      <w:r w:rsidR="00F42399">
        <w:rPr>
          <w:szCs w:val="22"/>
        </w:rPr>
        <w:t xml:space="preserve">                 </w:t>
      </w:r>
      <w:r w:rsidRPr="00811A82">
        <w:rPr>
          <w:szCs w:val="22"/>
        </w:rPr>
        <w:t xml:space="preserve">March </w:t>
      </w:r>
      <w:r w:rsidRPr="00811A82">
        <w:rPr>
          <w:rFonts w:hint="eastAsia"/>
          <w:szCs w:val="22"/>
        </w:rPr>
        <w:t>201</w:t>
      </w:r>
      <w:r w:rsidRPr="00811A82">
        <w:rPr>
          <w:szCs w:val="22"/>
        </w:rPr>
        <w:t>5</w:t>
      </w:r>
      <w:bookmarkEnd w:id="0"/>
      <w:r w:rsidRPr="00811A82">
        <w:rPr>
          <w:szCs w:val="22"/>
        </w:rPr>
        <w:t>-June 2015</w:t>
      </w:r>
    </w:p>
    <w:p w:rsidR="00811A82" w:rsidRPr="00811A82" w:rsidRDefault="00811A82" w:rsidP="00811A82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811A82">
        <w:rPr>
          <w:sz w:val="22"/>
          <w:szCs w:val="22"/>
        </w:rPr>
        <w:t xml:space="preserve">Managed the Dragon Fund, </w:t>
      </w:r>
      <w:bookmarkStart w:id="1" w:name="OLE_LINK19"/>
      <w:bookmarkStart w:id="2" w:name="OLE_LINK20"/>
      <w:r w:rsidRPr="00811A82">
        <w:rPr>
          <w:sz w:val="22"/>
          <w:szCs w:val="22"/>
        </w:rPr>
        <w:t>a $1.4 million mid-cap equity portfolio that is part of Drexel University’s endowment</w:t>
      </w:r>
      <w:bookmarkEnd w:id="1"/>
      <w:bookmarkEnd w:id="2"/>
    </w:p>
    <w:p w:rsidR="00F42399" w:rsidRDefault="00811A82" w:rsidP="00811A82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811A82">
        <w:rPr>
          <w:sz w:val="22"/>
          <w:szCs w:val="22"/>
        </w:rPr>
        <w:t>Utilized Bloomberg and FactSet to analyze macro-economic environment, unsystemat</w:t>
      </w:r>
      <w:r w:rsidR="00F42399">
        <w:rPr>
          <w:sz w:val="22"/>
          <w:szCs w:val="22"/>
        </w:rPr>
        <w:t>ic risks and sector indicators</w:t>
      </w:r>
    </w:p>
    <w:p w:rsidR="00811A82" w:rsidRPr="00F42399" w:rsidRDefault="00811A82" w:rsidP="00F42399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42399">
        <w:rPr>
          <w:sz w:val="22"/>
          <w:szCs w:val="22"/>
        </w:rPr>
        <w:t xml:space="preserve">Applied top - down analysis to identify the Construction and Engineering as the most attractive sub-sector </w:t>
      </w:r>
    </w:p>
    <w:p w:rsidR="00446D1D" w:rsidRDefault="00811A82" w:rsidP="0084341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42399">
        <w:rPr>
          <w:sz w:val="22"/>
          <w:szCs w:val="22"/>
        </w:rPr>
        <w:t xml:space="preserve">Utilized DCF model and FactSet to evaluate the intrinsic value of prospective stocks </w:t>
      </w:r>
    </w:p>
    <w:p w:rsidR="00F42399" w:rsidRPr="00F42399" w:rsidRDefault="00F42399" w:rsidP="00F42399">
      <w:pPr>
        <w:pStyle w:val="ResumeAlignRight"/>
        <w:ind w:left="360"/>
        <w:rPr>
          <w:sz w:val="22"/>
          <w:szCs w:val="22"/>
        </w:rPr>
      </w:pPr>
      <w:bookmarkStart w:id="3" w:name="_GoBack"/>
      <w:bookmarkEnd w:id="3"/>
    </w:p>
    <w:p w:rsidR="00D73999" w:rsidRPr="00C15CD0" w:rsidRDefault="00863D61" w:rsidP="00D73999">
      <w:pPr>
        <w:pBdr>
          <w:bottom w:val="single" w:sz="12" w:space="1" w:color="auto"/>
        </w:pBdr>
        <w:spacing w:after="180"/>
        <w:rPr>
          <w:b/>
          <w:sz w:val="22"/>
          <w:szCs w:val="22"/>
        </w:rPr>
      </w:pPr>
      <w:r w:rsidRPr="00C15CD0">
        <w:rPr>
          <w:b/>
          <w:sz w:val="22"/>
          <w:szCs w:val="22"/>
        </w:rPr>
        <w:t xml:space="preserve">EDUCATION                                                                                           </w:t>
      </w:r>
    </w:p>
    <w:p w:rsidR="00446D1D" w:rsidRPr="00C15CD0" w:rsidRDefault="00446D1D" w:rsidP="00446D1D">
      <w:pPr>
        <w:rPr>
          <w:rFonts w:eastAsia="Times New Roman"/>
          <w:b/>
          <w:bCs/>
          <w:sz w:val="22"/>
          <w:szCs w:val="22"/>
        </w:rPr>
      </w:pPr>
      <w:r w:rsidRPr="00C15CD0">
        <w:rPr>
          <w:rFonts w:eastAsia="Times New Roman"/>
          <w:b/>
          <w:bCs/>
          <w:sz w:val="22"/>
          <w:szCs w:val="22"/>
        </w:rPr>
        <w:t xml:space="preserve">Passed </w:t>
      </w:r>
      <w:r w:rsidRPr="00C15CD0">
        <w:rPr>
          <w:rFonts w:eastAsia="Times New Roman"/>
          <w:b/>
          <w:bCs/>
          <w:sz w:val="22"/>
          <w:szCs w:val="22"/>
        </w:rPr>
        <w:t>Chartered Financial Analy</w:t>
      </w:r>
      <w:r w:rsidR="00844F63" w:rsidRPr="00C15CD0">
        <w:rPr>
          <w:rFonts w:eastAsia="Times New Roman"/>
          <w:b/>
          <w:bCs/>
          <w:sz w:val="22"/>
          <w:szCs w:val="22"/>
        </w:rPr>
        <w:t xml:space="preserve">st (CFA) Level </w:t>
      </w:r>
      <w:r w:rsidR="00844F63" w:rsidRPr="00C15CD0">
        <w:rPr>
          <w:rFonts w:eastAsia="Times New Roman"/>
          <w:b/>
          <w:bCs/>
          <w:sz w:val="22"/>
          <w:szCs w:val="22"/>
        </w:rPr>
        <w:t>II</w:t>
      </w:r>
      <w:r w:rsidR="00844F63" w:rsidRPr="00C15CD0">
        <w:rPr>
          <w:rFonts w:eastAsia="Times New Roman"/>
          <w:b/>
          <w:bCs/>
          <w:sz w:val="22"/>
          <w:szCs w:val="22"/>
        </w:rPr>
        <w:t xml:space="preserve">    </w:t>
      </w:r>
      <w:r w:rsidRPr="00C15CD0">
        <w:rPr>
          <w:rFonts w:eastAsia="Times New Roman"/>
          <w:b/>
          <w:bCs/>
          <w:sz w:val="22"/>
          <w:szCs w:val="22"/>
        </w:rPr>
        <w:t xml:space="preserve">                                                                                   </w:t>
      </w:r>
      <w:r w:rsidR="00844F63" w:rsidRPr="00C15CD0">
        <w:rPr>
          <w:rFonts w:eastAsia="Times New Roman"/>
          <w:b/>
          <w:bCs/>
          <w:sz w:val="22"/>
          <w:szCs w:val="22"/>
        </w:rPr>
        <w:t xml:space="preserve">         </w:t>
      </w:r>
      <w:r w:rsidRPr="00C15CD0">
        <w:rPr>
          <w:rFonts w:eastAsia="Times New Roman"/>
          <w:b/>
          <w:bCs/>
          <w:sz w:val="22"/>
          <w:szCs w:val="22"/>
        </w:rPr>
        <w:t xml:space="preserve"> </w:t>
      </w:r>
      <w:r w:rsidRPr="00C15CD0">
        <w:rPr>
          <w:rFonts w:eastAsia="Times New Roman"/>
          <w:sz w:val="22"/>
          <w:szCs w:val="22"/>
        </w:rPr>
        <w:t>June 2017</w:t>
      </w:r>
      <w:r w:rsidRPr="00C15CD0">
        <w:rPr>
          <w:rFonts w:eastAsia="Times New Roman"/>
          <w:b/>
          <w:bCs/>
          <w:sz w:val="22"/>
          <w:szCs w:val="22"/>
        </w:rPr>
        <w:t xml:space="preserve"> </w:t>
      </w:r>
    </w:p>
    <w:p w:rsidR="00AE64AE" w:rsidRPr="00AE64AE" w:rsidRDefault="00446D1D" w:rsidP="00AE64AE">
      <w:pPr>
        <w:rPr>
          <w:rFonts w:eastAsia="Times New Roman"/>
          <w:sz w:val="22"/>
          <w:szCs w:val="22"/>
        </w:rPr>
      </w:pPr>
      <w:r w:rsidRPr="00C15CD0">
        <w:rPr>
          <w:rFonts w:eastAsia="Times New Roman"/>
          <w:sz w:val="22"/>
          <w:szCs w:val="22"/>
        </w:rPr>
        <w:t>Concentration</w:t>
      </w:r>
      <w:r w:rsidR="00AE64AE" w:rsidRPr="00C15CD0">
        <w:rPr>
          <w:rFonts w:eastAsia="Times New Roman"/>
          <w:sz w:val="22"/>
          <w:szCs w:val="22"/>
        </w:rPr>
        <w:t xml:space="preserve">: </w:t>
      </w:r>
      <w:r w:rsidR="00AE64AE" w:rsidRPr="00AE64AE">
        <w:rPr>
          <w:rFonts w:eastAsia="Times New Roman"/>
          <w:sz w:val="22"/>
          <w:szCs w:val="22"/>
        </w:rPr>
        <w:t>Equity Valuation, Fixed Income, Derivative Investment, Alternative Investments, Portfolio Management</w:t>
      </w:r>
    </w:p>
    <w:p w:rsidR="00EE2A4B" w:rsidRPr="00C15CD0" w:rsidRDefault="00EE2A4B" w:rsidP="00EE2A4B">
      <w:pPr>
        <w:rPr>
          <w:rFonts w:eastAsia="Times New Roman"/>
          <w:sz w:val="22"/>
          <w:szCs w:val="22"/>
        </w:rPr>
      </w:pPr>
    </w:p>
    <w:p w:rsidR="00EE2A4B" w:rsidRPr="00C15CD0" w:rsidRDefault="00EE2A4B" w:rsidP="00EE2A4B">
      <w:pPr>
        <w:rPr>
          <w:rFonts w:eastAsia="Times New Roman"/>
          <w:b/>
          <w:bCs/>
          <w:sz w:val="22"/>
          <w:szCs w:val="22"/>
        </w:rPr>
      </w:pPr>
      <w:r w:rsidRPr="00C15CD0">
        <w:rPr>
          <w:rFonts w:eastAsia="Times New Roman"/>
          <w:b/>
          <w:bCs/>
          <w:sz w:val="22"/>
          <w:szCs w:val="22"/>
        </w:rPr>
        <w:t>Fina</w:t>
      </w:r>
      <w:r w:rsidR="00844F63" w:rsidRPr="00C15CD0">
        <w:rPr>
          <w:rFonts w:eastAsia="Times New Roman"/>
          <w:b/>
          <w:bCs/>
          <w:sz w:val="22"/>
          <w:szCs w:val="22"/>
        </w:rPr>
        <w:t xml:space="preserve">ncial Risk Manager (FRM) Level </w:t>
      </w:r>
      <w:r w:rsidR="00844F63" w:rsidRPr="00C15CD0">
        <w:rPr>
          <w:rFonts w:eastAsia="Times New Roman"/>
          <w:b/>
          <w:bCs/>
          <w:sz w:val="22"/>
          <w:szCs w:val="22"/>
        </w:rPr>
        <w:t>II </w:t>
      </w:r>
      <w:r w:rsidRPr="00C15CD0">
        <w:rPr>
          <w:rFonts w:eastAsia="Times New Roman"/>
          <w:b/>
          <w:bCs/>
          <w:sz w:val="22"/>
          <w:szCs w:val="22"/>
        </w:rPr>
        <w:t xml:space="preserve">Candidate                                                              </w:t>
      </w:r>
      <w:r w:rsidR="00844F63" w:rsidRPr="00C15CD0">
        <w:rPr>
          <w:rFonts w:eastAsia="Times New Roman"/>
          <w:b/>
          <w:bCs/>
          <w:sz w:val="22"/>
          <w:szCs w:val="22"/>
        </w:rPr>
        <w:t xml:space="preserve">                          </w:t>
      </w:r>
      <w:r w:rsidR="00AE64AE" w:rsidRPr="00C15CD0">
        <w:rPr>
          <w:rFonts w:eastAsia="Times New Roman"/>
          <w:sz w:val="22"/>
          <w:szCs w:val="22"/>
        </w:rPr>
        <w:t>November 2017</w:t>
      </w:r>
      <w:r w:rsidRPr="00C15CD0">
        <w:rPr>
          <w:rFonts w:eastAsia="Times New Roman"/>
          <w:b/>
          <w:bCs/>
          <w:sz w:val="22"/>
          <w:szCs w:val="22"/>
        </w:rPr>
        <w:t xml:space="preserve">    </w:t>
      </w:r>
    </w:p>
    <w:p w:rsidR="00EE2A4B" w:rsidRPr="00C15CD0" w:rsidRDefault="00EE2A4B" w:rsidP="00EE2A4B">
      <w:pPr>
        <w:rPr>
          <w:rFonts w:eastAsia="Times New Roman"/>
          <w:sz w:val="22"/>
          <w:szCs w:val="22"/>
        </w:rPr>
      </w:pPr>
      <w:r w:rsidRPr="00C15CD0">
        <w:rPr>
          <w:rFonts w:eastAsia="Times New Roman"/>
          <w:sz w:val="22"/>
          <w:szCs w:val="22"/>
        </w:rPr>
        <w:t>Concentration: Quantitative Analysis, Valuation and Risk Models, Credit Risk Management, Investment Risk Management</w:t>
      </w:r>
    </w:p>
    <w:p w:rsidR="00EE2A4B" w:rsidRPr="00C15CD0" w:rsidRDefault="00EE2A4B" w:rsidP="00032EB7">
      <w:pPr>
        <w:pStyle w:val="Yuan"/>
        <w:ind w:right="-90"/>
        <w:rPr>
          <w:b/>
          <w:szCs w:val="22"/>
        </w:rPr>
      </w:pPr>
    </w:p>
    <w:p w:rsidR="00032EB7" w:rsidRPr="00C15CD0" w:rsidRDefault="00863D61" w:rsidP="00032EB7">
      <w:pPr>
        <w:pStyle w:val="Yuan"/>
        <w:ind w:right="-90"/>
        <w:rPr>
          <w:szCs w:val="22"/>
        </w:rPr>
      </w:pPr>
      <w:r w:rsidRPr="00C15CD0">
        <w:rPr>
          <w:b/>
          <w:szCs w:val="22"/>
        </w:rPr>
        <w:t xml:space="preserve">Drexel University, </w:t>
      </w:r>
      <w:r w:rsidRPr="00C15CD0">
        <w:rPr>
          <w:szCs w:val="22"/>
        </w:rPr>
        <w:t xml:space="preserve">Philadelphia, </w:t>
      </w:r>
      <w:r w:rsidRPr="00C15CD0">
        <w:rPr>
          <w:rFonts w:hint="eastAsia"/>
          <w:szCs w:val="22"/>
        </w:rPr>
        <w:t>PA</w:t>
      </w:r>
      <w:r w:rsidRPr="00C15CD0">
        <w:rPr>
          <w:szCs w:val="22"/>
        </w:rPr>
        <w:t xml:space="preserve">                                                                                                  </w:t>
      </w:r>
      <w:r w:rsidR="002F6760" w:rsidRPr="00C15CD0">
        <w:rPr>
          <w:szCs w:val="22"/>
        </w:rPr>
        <w:t xml:space="preserve">     </w:t>
      </w:r>
      <w:r w:rsidRPr="00C15CD0">
        <w:rPr>
          <w:szCs w:val="22"/>
        </w:rPr>
        <w:t xml:space="preserve"> January 2013-</w:t>
      </w:r>
      <w:r w:rsidRPr="00C15CD0">
        <w:rPr>
          <w:rFonts w:hint="eastAsia"/>
          <w:szCs w:val="22"/>
        </w:rPr>
        <w:t xml:space="preserve">June </w:t>
      </w:r>
      <w:r w:rsidRPr="00C15CD0">
        <w:rPr>
          <w:szCs w:val="22"/>
        </w:rPr>
        <w:t xml:space="preserve">2015               Bachelor of </w:t>
      </w:r>
      <w:r w:rsidRPr="00C15CD0">
        <w:rPr>
          <w:rFonts w:hint="eastAsia"/>
          <w:szCs w:val="22"/>
        </w:rPr>
        <w:t>Science</w:t>
      </w:r>
      <w:r w:rsidR="00032EB7" w:rsidRPr="00C15CD0">
        <w:rPr>
          <w:szCs w:val="22"/>
        </w:rPr>
        <w:t xml:space="preserve">, </w:t>
      </w:r>
      <w:r w:rsidR="00032EB7" w:rsidRPr="00C15CD0">
        <w:rPr>
          <w:i/>
          <w:szCs w:val="22"/>
        </w:rPr>
        <w:t>Business Analytics</w:t>
      </w:r>
      <w:r w:rsidR="00487707" w:rsidRPr="00C15CD0">
        <w:rPr>
          <w:i/>
          <w:szCs w:val="22"/>
        </w:rPr>
        <w:t xml:space="preserve"> &amp; </w:t>
      </w:r>
      <w:r w:rsidR="00487707" w:rsidRPr="00C15CD0">
        <w:rPr>
          <w:rFonts w:hint="eastAsia"/>
          <w:i/>
          <w:szCs w:val="22"/>
        </w:rPr>
        <w:t>Finance</w:t>
      </w:r>
      <w:r w:rsidR="00032EB7" w:rsidRPr="00C15CD0">
        <w:rPr>
          <w:szCs w:val="22"/>
        </w:rPr>
        <w:t xml:space="preserve">                                                                                               </w:t>
      </w:r>
      <w:r w:rsidR="00032EB7" w:rsidRPr="00C15CD0">
        <w:rPr>
          <w:b/>
          <w:szCs w:val="22"/>
        </w:rPr>
        <w:t>GPA</w:t>
      </w:r>
      <w:r w:rsidR="00032EB7" w:rsidRPr="00C15CD0">
        <w:rPr>
          <w:szCs w:val="22"/>
        </w:rPr>
        <w:t xml:space="preserve">: </w:t>
      </w:r>
      <w:r w:rsidR="00032EB7" w:rsidRPr="00C15CD0">
        <w:rPr>
          <w:rFonts w:hint="eastAsia"/>
          <w:szCs w:val="22"/>
        </w:rPr>
        <w:t>3.89</w:t>
      </w:r>
      <w:r w:rsidR="00032EB7" w:rsidRPr="00C15CD0">
        <w:rPr>
          <w:szCs w:val="22"/>
        </w:rPr>
        <w:t xml:space="preserve"> / 4.0                   </w:t>
      </w:r>
    </w:p>
    <w:p w:rsidR="002F6760" w:rsidRPr="00C15CD0" w:rsidRDefault="002F6760" w:rsidP="002F6760">
      <w:pPr>
        <w:pStyle w:val="Yuan"/>
        <w:ind w:right="-90"/>
        <w:rPr>
          <w:szCs w:val="22"/>
        </w:rPr>
      </w:pPr>
    </w:p>
    <w:p w:rsidR="00D73999" w:rsidRPr="00C15CD0" w:rsidRDefault="00D73999" w:rsidP="005636E4">
      <w:pPr>
        <w:pStyle w:val="Yuan"/>
        <w:ind w:right="-90"/>
        <w:rPr>
          <w:szCs w:val="22"/>
        </w:rPr>
      </w:pPr>
      <w:r w:rsidRPr="00C15CD0">
        <w:rPr>
          <w:b/>
          <w:szCs w:val="22"/>
        </w:rPr>
        <w:t xml:space="preserve">East China Normal University, </w:t>
      </w:r>
      <w:r w:rsidRPr="00C15CD0">
        <w:rPr>
          <w:szCs w:val="22"/>
        </w:rPr>
        <w:t xml:space="preserve">Shanghai, China                                                                </w:t>
      </w:r>
      <w:r w:rsidR="002F6760" w:rsidRPr="00C15CD0">
        <w:rPr>
          <w:szCs w:val="22"/>
        </w:rPr>
        <w:t xml:space="preserve">      </w:t>
      </w:r>
      <w:r w:rsidRPr="00C15CD0">
        <w:rPr>
          <w:szCs w:val="22"/>
        </w:rPr>
        <w:t>September 2010-</w:t>
      </w:r>
      <w:r w:rsidRPr="00C15CD0">
        <w:rPr>
          <w:rFonts w:hint="eastAsia"/>
          <w:szCs w:val="22"/>
        </w:rPr>
        <w:t xml:space="preserve">December </w:t>
      </w:r>
      <w:r w:rsidRPr="00C15CD0">
        <w:rPr>
          <w:szCs w:val="22"/>
        </w:rPr>
        <w:t xml:space="preserve">2012 </w:t>
      </w:r>
    </w:p>
    <w:p w:rsidR="00D73999" w:rsidRPr="00C15CD0" w:rsidRDefault="002F6760" w:rsidP="002F6760">
      <w:pPr>
        <w:pStyle w:val="Yuan"/>
        <w:ind w:right="-90"/>
        <w:rPr>
          <w:szCs w:val="22"/>
        </w:rPr>
      </w:pPr>
      <w:r w:rsidRPr="00C15CD0">
        <w:rPr>
          <w:szCs w:val="22"/>
        </w:rPr>
        <w:lastRenderedPageBreak/>
        <w:t xml:space="preserve">School of Information Science and Technology, </w:t>
      </w:r>
      <w:r w:rsidRPr="00C15CD0">
        <w:rPr>
          <w:i/>
          <w:szCs w:val="22"/>
        </w:rPr>
        <w:t>Electrical Engineering</w:t>
      </w:r>
    </w:p>
    <w:sectPr w:rsidR="00D73999" w:rsidRPr="00C15CD0" w:rsidSect="002F6760">
      <w:pgSz w:w="12240" w:h="15840"/>
      <w:pgMar w:top="720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AF6" w:rsidRDefault="00BF2AF6" w:rsidP="008E4310">
      <w:r>
        <w:separator/>
      </w:r>
    </w:p>
  </w:endnote>
  <w:endnote w:type="continuationSeparator" w:id="0">
    <w:p w:rsidR="00BF2AF6" w:rsidRDefault="00BF2AF6" w:rsidP="008E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AF6" w:rsidRDefault="00BF2AF6" w:rsidP="008E4310">
      <w:r>
        <w:separator/>
      </w:r>
    </w:p>
  </w:footnote>
  <w:footnote w:type="continuationSeparator" w:id="0">
    <w:p w:rsidR="00BF2AF6" w:rsidRDefault="00BF2AF6" w:rsidP="008E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709"/>
    <w:multiLevelType w:val="hybridMultilevel"/>
    <w:tmpl w:val="1762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A98"/>
    <w:multiLevelType w:val="hybridMultilevel"/>
    <w:tmpl w:val="EB3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189"/>
    <w:multiLevelType w:val="multilevel"/>
    <w:tmpl w:val="1E6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60DCC"/>
    <w:multiLevelType w:val="hybridMultilevel"/>
    <w:tmpl w:val="6F46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2FF06C50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A68FE"/>
    <w:multiLevelType w:val="multilevel"/>
    <w:tmpl w:val="65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8135D"/>
    <w:multiLevelType w:val="hybridMultilevel"/>
    <w:tmpl w:val="0082CA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A12E5"/>
    <w:multiLevelType w:val="multilevel"/>
    <w:tmpl w:val="2B6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A038E"/>
    <w:multiLevelType w:val="hybridMultilevel"/>
    <w:tmpl w:val="1F7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4388"/>
    <w:multiLevelType w:val="hybridMultilevel"/>
    <w:tmpl w:val="1756B1A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15B44"/>
    <w:multiLevelType w:val="multilevel"/>
    <w:tmpl w:val="38A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A65C93"/>
    <w:multiLevelType w:val="multilevel"/>
    <w:tmpl w:val="9DE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52CB6"/>
    <w:multiLevelType w:val="multilevel"/>
    <w:tmpl w:val="DFA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140D7"/>
    <w:multiLevelType w:val="multilevel"/>
    <w:tmpl w:val="846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D2A8E"/>
    <w:multiLevelType w:val="hybridMultilevel"/>
    <w:tmpl w:val="9C04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7"/>
  </w:num>
  <w:num w:numId="8">
    <w:abstractNumId w:val="13"/>
  </w:num>
  <w:num w:numId="9">
    <w:abstractNumId w:val="6"/>
  </w:num>
  <w:num w:numId="10">
    <w:abstractNumId w:val="11"/>
  </w:num>
  <w:num w:numId="11">
    <w:abstractNumId w:val="8"/>
  </w:num>
  <w:num w:numId="12">
    <w:abstractNumId w:val="0"/>
  </w:num>
  <w:num w:numId="13">
    <w:abstractNumId w:val="10"/>
  </w:num>
  <w:num w:numId="14">
    <w:abstractNumId w:val="2"/>
  </w:num>
  <w:num w:numId="15">
    <w:abstractNumId w:val="14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82"/>
    <w:rsid w:val="00006BEB"/>
    <w:rsid w:val="00007FDE"/>
    <w:rsid w:val="00016F38"/>
    <w:rsid w:val="00022D24"/>
    <w:rsid w:val="00032EB7"/>
    <w:rsid w:val="000C7712"/>
    <w:rsid w:val="000D3C7F"/>
    <w:rsid w:val="000E1ED9"/>
    <w:rsid w:val="000E3B5D"/>
    <w:rsid w:val="000F1451"/>
    <w:rsid w:val="000F242A"/>
    <w:rsid w:val="001048E8"/>
    <w:rsid w:val="00114EB0"/>
    <w:rsid w:val="0015045F"/>
    <w:rsid w:val="00154FCF"/>
    <w:rsid w:val="00161E89"/>
    <w:rsid w:val="001A155B"/>
    <w:rsid w:val="001A4564"/>
    <w:rsid w:val="001B3878"/>
    <w:rsid w:val="001C6885"/>
    <w:rsid w:val="001D0DE8"/>
    <w:rsid w:val="001D4CF0"/>
    <w:rsid w:val="001E2EF4"/>
    <w:rsid w:val="001F3576"/>
    <w:rsid w:val="001F7893"/>
    <w:rsid w:val="001F7DE3"/>
    <w:rsid w:val="00201904"/>
    <w:rsid w:val="00207E95"/>
    <w:rsid w:val="0021565C"/>
    <w:rsid w:val="00217179"/>
    <w:rsid w:val="0024465B"/>
    <w:rsid w:val="00246563"/>
    <w:rsid w:val="00266DA5"/>
    <w:rsid w:val="002755B5"/>
    <w:rsid w:val="0027638C"/>
    <w:rsid w:val="00297565"/>
    <w:rsid w:val="002A58D6"/>
    <w:rsid w:val="002A65D3"/>
    <w:rsid w:val="002A7DFC"/>
    <w:rsid w:val="002B3005"/>
    <w:rsid w:val="002F6760"/>
    <w:rsid w:val="003937C9"/>
    <w:rsid w:val="003A6194"/>
    <w:rsid w:val="003D1E3D"/>
    <w:rsid w:val="003D30E6"/>
    <w:rsid w:val="003E2FEA"/>
    <w:rsid w:val="003E4152"/>
    <w:rsid w:val="003F2847"/>
    <w:rsid w:val="004060E2"/>
    <w:rsid w:val="00412B78"/>
    <w:rsid w:val="00446D1D"/>
    <w:rsid w:val="0047414D"/>
    <w:rsid w:val="004766F9"/>
    <w:rsid w:val="00487707"/>
    <w:rsid w:val="00487764"/>
    <w:rsid w:val="00491DC8"/>
    <w:rsid w:val="004A63C4"/>
    <w:rsid w:val="004B6732"/>
    <w:rsid w:val="004C201F"/>
    <w:rsid w:val="004D7D49"/>
    <w:rsid w:val="004F250B"/>
    <w:rsid w:val="00513BBB"/>
    <w:rsid w:val="00517F7B"/>
    <w:rsid w:val="00524433"/>
    <w:rsid w:val="00526813"/>
    <w:rsid w:val="005366B9"/>
    <w:rsid w:val="00544B9A"/>
    <w:rsid w:val="00556B28"/>
    <w:rsid w:val="005636E4"/>
    <w:rsid w:val="00572DF1"/>
    <w:rsid w:val="00580032"/>
    <w:rsid w:val="005A7725"/>
    <w:rsid w:val="005D2B6F"/>
    <w:rsid w:val="005D6100"/>
    <w:rsid w:val="005E07F6"/>
    <w:rsid w:val="00604785"/>
    <w:rsid w:val="00605AFD"/>
    <w:rsid w:val="00653C45"/>
    <w:rsid w:val="0067024F"/>
    <w:rsid w:val="00674569"/>
    <w:rsid w:val="0068501B"/>
    <w:rsid w:val="006B16B4"/>
    <w:rsid w:val="006B3187"/>
    <w:rsid w:val="006B4668"/>
    <w:rsid w:val="006D4C0F"/>
    <w:rsid w:val="007156DB"/>
    <w:rsid w:val="00717AC9"/>
    <w:rsid w:val="007437C1"/>
    <w:rsid w:val="00744C9A"/>
    <w:rsid w:val="00757FE7"/>
    <w:rsid w:val="00760DF5"/>
    <w:rsid w:val="007622AB"/>
    <w:rsid w:val="00795B46"/>
    <w:rsid w:val="007A4737"/>
    <w:rsid w:val="007D3EB7"/>
    <w:rsid w:val="007E3AFF"/>
    <w:rsid w:val="007E6314"/>
    <w:rsid w:val="007F23E3"/>
    <w:rsid w:val="00811A82"/>
    <w:rsid w:val="00820D38"/>
    <w:rsid w:val="00844F63"/>
    <w:rsid w:val="00846E02"/>
    <w:rsid w:val="00855EE6"/>
    <w:rsid w:val="00863D61"/>
    <w:rsid w:val="00867657"/>
    <w:rsid w:val="008734D3"/>
    <w:rsid w:val="0089649D"/>
    <w:rsid w:val="008B6F66"/>
    <w:rsid w:val="008C0374"/>
    <w:rsid w:val="008C5D1A"/>
    <w:rsid w:val="008D0979"/>
    <w:rsid w:val="008D2CF7"/>
    <w:rsid w:val="008D2E29"/>
    <w:rsid w:val="008D7E4C"/>
    <w:rsid w:val="008E4310"/>
    <w:rsid w:val="008F0D9F"/>
    <w:rsid w:val="008F2672"/>
    <w:rsid w:val="009327A3"/>
    <w:rsid w:val="00933582"/>
    <w:rsid w:val="009423AE"/>
    <w:rsid w:val="00946DBF"/>
    <w:rsid w:val="00952A5C"/>
    <w:rsid w:val="00953E1A"/>
    <w:rsid w:val="009A057F"/>
    <w:rsid w:val="009A71D8"/>
    <w:rsid w:val="009B3A2B"/>
    <w:rsid w:val="009B64A7"/>
    <w:rsid w:val="009B7B3E"/>
    <w:rsid w:val="009D0D31"/>
    <w:rsid w:val="009E4DFA"/>
    <w:rsid w:val="009F48BB"/>
    <w:rsid w:val="00A019AF"/>
    <w:rsid w:val="00A22622"/>
    <w:rsid w:val="00A238E3"/>
    <w:rsid w:val="00A23BDA"/>
    <w:rsid w:val="00A2765D"/>
    <w:rsid w:val="00A44033"/>
    <w:rsid w:val="00A501A0"/>
    <w:rsid w:val="00A713AD"/>
    <w:rsid w:val="00A97E24"/>
    <w:rsid w:val="00AA2E82"/>
    <w:rsid w:val="00AA5E6A"/>
    <w:rsid w:val="00AD0A1C"/>
    <w:rsid w:val="00AE64AE"/>
    <w:rsid w:val="00B157F1"/>
    <w:rsid w:val="00B5076E"/>
    <w:rsid w:val="00B54C35"/>
    <w:rsid w:val="00B632A1"/>
    <w:rsid w:val="00B728B3"/>
    <w:rsid w:val="00B74984"/>
    <w:rsid w:val="00B95573"/>
    <w:rsid w:val="00BB6B16"/>
    <w:rsid w:val="00BC7CD7"/>
    <w:rsid w:val="00BC7D6F"/>
    <w:rsid w:val="00BE6E94"/>
    <w:rsid w:val="00BF2AF6"/>
    <w:rsid w:val="00C013B5"/>
    <w:rsid w:val="00C15CD0"/>
    <w:rsid w:val="00C36479"/>
    <w:rsid w:val="00C376B6"/>
    <w:rsid w:val="00C826CB"/>
    <w:rsid w:val="00C92E3B"/>
    <w:rsid w:val="00CE54BA"/>
    <w:rsid w:val="00CE70A5"/>
    <w:rsid w:val="00CF6610"/>
    <w:rsid w:val="00D05CEF"/>
    <w:rsid w:val="00D60119"/>
    <w:rsid w:val="00D61E17"/>
    <w:rsid w:val="00D63A58"/>
    <w:rsid w:val="00D73999"/>
    <w:rsid w:val="00D74CDA"/>
    <w:rsid w:val="00DE4734"/>
    <w:rsid w:val="00DF30AA"/>
    <w:rsid w:val="00E002A5"/>
    <w:rsid w:val="00E104E9"/>
    <w:rsid w:val="00E16AA2"/>
    <w:rsid w:val="00E37C0C"/>
    <w:rsid w:val="00E64C09"/>
    <w:rsid w:val="00E724F6"/>
    <w:rsid w:val="00E7648C"/>
    <w:rsid w:val="00E96234"/>
    <w:rsid w:val="00E96C6F"/>
    <w:rsid w:val="00ED1710"/>
    <w:rsid w:val="00EE1E65"/>
    <w:rsid w:val="00EE2A4B"/>
    <w:rsid w:val="00F40C8F"/>
    <w:rsid w:val="00F42399"/>
    <w:rsid w:val="00F84CCA"/>
    <w:rsid w:val="00F973FA"/>
    <w:rsid w:val="00FA1DFB"/>
    <w:rsid w:val="00FA7A96"/>
    <w:rsid w:val="00FB4E09"/>
    <w:rsid w:val="00FB559E"/>
    <w:rsid w:val="00FC20FA"/>
    <w:rsid w:val="00FD3E95"/>
    <w:rsid w:val="00FE167B"/>
    <w:rsid w:val="00FE2E3D"/>
    <w:rsid w:val="00FF02E8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FFC2"/>
  <w15:chartTrackingRefBased/>
  <w15:docId w15:val="{8E9517A3-05FE-4297-BC8C-A10A2B01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E8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2443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AA2E82"/>
    <w:pPr>
      <w:tabs>
        <w:tab w:val="right" w:pos="10080"/>
      </w:tabs>
    </w:pPr>
  </w:style>
  <w:style w:type="paragraph" w:customStyle="1" w:styleId="Yuan">
    <w:name w:val="Yuan"/>
    <w:basedOn w:val="ResumeAlignRight"/>
    <w:qFormat/>
    <w:rsid w:val="00AA2E82"/>
    <w:pPr>
      <w:tabs>
        <w:tab w:val="right" w:pos="720"/>
        <w:tab w:val="right" w:pos="7200"/>
      </w:tabs>
    </w:pPr>
    <w:rPr>
      <w:sz w:val="22"/>
    </w:rPr>
  </w:style>
  <w:style w:type="paragraph" w:styleId="Header">
    <w:name w:val="header"/>
    <w:basedOn w:val="Normal"/>
    <w:link w:val="HeaderChar"/>
    <w:unhideWhenUsed/>
    <w:rsid w:val="008E4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13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3A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443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B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32E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6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36E4"/>
  </w:style>
  <w:style w:type="paragraph" w:customStyle="1" w:styleId="Default">
    <w:name w:val="Default"/>
    <w:rsid w:val="00E96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1825391993294270064resumealignright">
    <w:name w:val="m_1825391993294270064resumealignright"/>
    <w:basedOn w:val="Normal"/>
    <w:rsid w:val="00674569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674569"/>
    <w:rPr>
      <w:i/>
      <w:iCs/>
    </w:rPr>
  </w:style>
  <w:style w:type="paragraph" w:styleId="NormalWeb">
    <w:name w:val="Normal (Web)"/>
    <w:basedOn w:val="Normal"/>
    <w:uiPriority w:val="99"/>
    <w:unhideWhenUsed/>
    <w:rsid w:val="007A4737"/>
    <w:pPr>
      <w:spacing w:before="100" w:beforeAutospacing="1" w:after="100" w:afterAutospacing="1"/>
    </w:pPr>
    <w:rPr>
      <w:rFonts w:eastAsia="Times New Roman"/>
    </w:rPr>
  </w:style>
  <w:style w:type="paragraph" w:customStyle="1" w:styleId="BodyCopy">
    <w:name w:val="Body Copy"/>
    <w:basedOn w:val="Normal"/>
    <w:rsid w:val="009B3A2B"/>
    <w:pPr>
      <w:spacing w:after="110" w:line="220" w:lineRule="exact"/>
      <w:jc w:val="both"/>
    </w:pPr>
    <w:rPr>
      <w:rFonts w:asciiTheme="minorHAnsi" w:eastAsiaTheme="minorHAnsi" w:hAnsiTheme="minorHAnsi"/>
      <w:sz w:val="18"/>
      <w:szCs w:val="20"/>
      <w:lang w:eastAsia="ja-JP"/>
    </w:rPr>
  </w:style>
  <w:style w:type="paragraph" w:customStyle="1" w:styleId="BlueBullets">
    <w:name w:val="Blue Bullets"/>
    <w:basedOn w:val="Normal"/>
    <w:rsid w:val="009B3A2B"/>
    <w:pPr>
      <w:numPr>
        <w:numId w:val="15"/>
      </w:numPr>
      <w:tabs>
        <w:tab w:val="left" w:pos="6284"/>
      </w:tabs>
      <w:spacing w:before="100" w:line="220" w:lineRule="exact"/>
    </w:pPr>
    <w:rPr>
      <w:rFonts w:asciiTheme="minorHAnsi" w:eastAsiaTheme="minorHAnsi" w:hAnsiTheme="minorHAnsi"/>
      <w:noProof/>
      <w:color w:val="5F9BCF"/>
      <w:sz w:val="18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B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anli061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anli06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ndywinegloba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12</cp:revision>
  <cp:lastPrinted>2017-08-15T12:43:00Z</cp:lastPrinted>
  <dcterms:created xsi:type="dcterms:W3CDTF">2017-09-25T01:36:00Z</dcterms:created>
  <dcterms:modified xsi:type="dcterms:W3CDTF">2017-09-25T03:02:00Z</dcterms:modified>
</cp:coreProperties>
</file>