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F7B37" w14:textId="39F6E9C0" w:rsidR="00ED4C27" w:rsidRDefault="006B0E3E" w:rsidP="00ED4C27">
      <w:pPr>
        <w:pStyle w:val="Kop1"/>
      </w:pPr>
      <w:r>
        <w:t>Supporting information</w:t>
      </w:r>
    </w:p>
    <w:p w14:paraId="50723826" w14:textId="77777777" w:rsidR="0047181E" w:rsidRPr="0047181E" w:rsidRDefault="0047181E" w:rsidP="0047181E"/>
    <w:p w14:paraId="0736D6DC" w14:textId="1D750B5A" w:rsidR="00ED4C27" w:rsidRPr="00DE4C5A" w:rsidRDefault="00DE4C5A" w:rsidP="00DE4C5A">
      <w:pPr>
        <w:jc w:val="center"/>
        <w:rPr>
          <w:sz w:val="32"/>
          <w:szCs w:val="32"/>
        </w:rPr>
      </w:pPr>
      <w:r w:rsidRPr="00DE4C5A">
        <w:rPr>
          <w:b/>
          <w:sz w:val="32"/>
          <w:szCs w:val="32"/>
        </w:rPr>
        <w:t>Differentiation without distancing. Explaining bi-polarization without negative influence</w:t>
      </w:r>
    </w:p>
    <w:p w14:paraId="40709449" w14:textId="77777777" w:rsidR="00ED4C27" w:rsidRPr="00ED4C27" w:rsidRDefault="00ED4C27" w:rsidP="00ED4C27"/>
    <w:p w14:paraId="6C9B0450" w14:textId="4D342F4C" w:rsidR="00534443" w:rsidRPr="000D0375" w:rsidRDefault="004E769B" w:rsidP="000D0375">
      <w:pPr>
        <w:pStyle w:val="Kop2"/>
      </w:pPr>
      <w:r w:rsidRPr="000D0375">
        <w:t>Description of ideal-typical runs shown in Figure 1 of the paper</w:t>
      </w:r>
    </w:p>
    <w:p w14:paraId="120157F1" w14:textId="77777777" w:rsidR="004E769B" w:rsidRDefault="004E769B"/>
    <w:p w14:paraId="58977B29" w14:textId="020251CD" w:rsidR="000D0375" w:rsidRDefault="000D0375" w:rsidP="000D0375">
      <w:r>
        <w:t xml:space="preserve">The purpose of Figure 1 </w:t>
      </w:r>
      <w:r w:rsidR="00EE2E9E">
        <w:t>of</w:t>
      </w:r>
      <w:r w:rsidR="007B4D93">
        <w:t xml:space="preserve"> the main paper is to provide a</w:t>
      </w:r>
      <w:r w:rsidR="007C73DC">
        <w:t>n</w:t>
      </w:r>
      <w:r w:rsidR="007B4D93">
        <w:t xml:space="preserve"> overview over the central contributions to the literature on formal models</w:t>
      </w:r>
      <w:r w:rsidR="00205F87">
        <w:t xml:space="preserve"> of continuous opinion dynamics by</w:t>
      </w:r>
      <w:r w:rsidR="007B4D93">
        <w:t xml:space="preserve"> illustrating opinion dynamics that existing models of social influence generate.</w:t>
      </w:r>
      <w:r>
        <w:t xml:space="preserve"> Panel A shows that classical models of social influence, whic</w:t>
      </w:r>
      <w:r w:rsidR="00205F87">
        <w:t xml:space="preserve">h assume that influence is always </w:t>
      </w:r>
      <w:r>
        <w:t>positive, imply opinion convergence and the emergence of a perfect opinion consensus in the long run. Models that add the mecha</w:t>
      </w:r>
      <w:r w:rsidR="00314E58">
        <w:t>nism of homophily (see Panel B)</w:t>
      </w:r>
      <w:r>
        <w:t xml:space="preserve"> </w:t>
      </w:r>
      <w:r w:rsidR="001A5AF0">
        <w:t>predict the development and persistence of several clusters with relatively moderate opinions. However, Panel C shows that this prediction is not robust to int</w:t>
      </w:r>
      <w:r w:rsidR="00314E58">
        <w:t>eraction</w:t>
      </w:r>
      <w:r w:rsidR="001A5AF0">
        <w:t xml:space="preserve"> noise. That is, opinion clustering breaks down when there is a </w:t>
      </w:r>
      <w:r w:rsidR="00314E58">
        <w:t xml:space="preserve">very small but </w:t>
      </w:r>
      <w:r w:rsidR="001A5AF0">
        <w:t xml:space="preserve">positive probability that members of distinct clusters </w:t>
      </w:r>
      <w:r w:rsidR="007B4D93">
        <w:t>influence each other</w:t>
      </w:r>
      <w:r w:rsidR="001A5AF0">
        <w:t xml:space="preserve">. Panel D </w:t>
      </w:r>
      <w:r w:rsidR="007B4D93">
        <w:t xml:space="preserve">focuses on </w:t>
      </w:r>
      <w:r w:rsidR="001A5AF0">
        <w:t>models</w:t>
      </w:r>
      <w:r w:rsidR="007B4D93">
        <w:t xml:space="preserve"> that include negative influence. These models</w:t>
      </w:r>
      <w:r w:rsidR="001A5AF0">
        <w:t xml:space="preserve"> assume that influence is positive only when agents hold similar </w:t>
      </w:r>
      <w:r w:rsidR="007B4D93">
        <w:t xml:space="preserve">opinions </w:t>
      </w:r>
      <w:r w:rsidR="001A5AF0">
        <w:t xml:space="preserve">and turns negative when agents </w:t>
      </w:r>
      <w:r w:rsidR="007B4D93">
        <w:t>hold very distinct views. Panel D shows that</w:t>
      </w:r>
      <w:r w:rsidR="00314E58">
        <w:t xml:space="preserve"> this class of models is </w:t>
      </w:r>
      <w:r w:rsidR="00205F87">
        <w:t>able</w:t>
      </w:r>
      <w:r w:rsidR="00314E58">
        <w:t xml:space="preserve"> to generate bi-polar</w:t>
      </w:r>
      <w:r w:rsidR="00205F87">
        <w:t>i</w:t>
      </w:r>
      <w:r w:rsidR="00314E58">
        <w:t>zation of opinions.</w:t>
      </w:r>
    </w:p>
    <w:p w14:paraId="2ED35609" w14:textId="72B59186" w:rsidR="001125A6" w:rsidRDefault="00314E58" w:rsidP="000A3F8B">
      <w:r>
        <w:t xml:space="preserve">In order to generate the four graphs of Figure 1, we </w:t>
      </w:r>
      <w:r w:rsidR="000A3F8B">
        <w:t>i</w:t>
      </w:r>
      <w:r w:rsidR="00352173">
        <w:t>mplemented</w:t>
      </w:r>
      <w:r w:rsidR="004625F3">
        <w:t xml:space="preserve"> the core assumptions of existing models</w:t>
      </w:r>
      <w:r w:rsidR="000F72B7">
        <w:t xml:space="preserve"> in our </w:t>
      </w:r>
      <w:r w:rsidR="001E725B">
        <w:t xml:space="preserve">own </w:t>
      </w:r>
      <w:r w:rsidR="000F72B7">
        <w:t>simulation software</w:t>
      </w:r>
      <w:r w:rsidR="004625F3">
        <w:t xml:space="preserve">. </w:t>
      </w:r>
      <w:r w:rsidR="001125A6">
        <w:t xml:space="preserve">In the following, we summarize the models and the parameter values </w:t>
      </w:r>
      <w:r w:rsidR="00655809">
        <w:t>that</w:t>
      </w:r>
      <w:r w:rsidR="001125A6">
        <w:t xml:space="preserve"> we assumed when we generated the ideal-typical simulation runs. For detailed analyses of the models, we refer to the original publications.</w:t>
      </w:r>
    </w:p>
    <w:p w14:paraId="383888E1" w14:textId="7949AD3E" w:rsidR="002875A6" w:rsidRDefault="00205F87" w:rsidP="004625F3">
      <w:r>
        <w:t>W</w:t>
      </w:r>
      <w:r w:rsidR="004625F3">
        <w:t>e assumed for all simulations that the population consists of 100 agents (</w:t>
      </w:r>
      <w:r w:rsidR="004625F3" w:rsidRPr="004625F3">
        <w:rPr>
          <w:i/>
        </w:rPr>
        <w:t>N</w:t>
      </w:r>
      <w:r w:rsidR="004625F3">
        <w:t xml:space="preserve">=100), and that </w:t>
      </w:r>
      <w:r w:rsidR="00352173">
        <w:t xml:space="preserve">each agent </w:t>
      </w:r>
      <w:proofErr w:type="spellStart"/>
      <w:r w:rsidR="00352173" w:rsidRPr="00352173">
        <w:rPr>
          <w:i/>
        </w:rPr>
        <w:t>i</w:t>
      </w:r>
      <w:proofErr w:type="spellEnd"/>
      <w:r w:rsidR="00352173">
        <w:t xml:space="preserve"> is described by one opinion value </w:t>
      </w:r>
      <w:proofErr w:type="spellStart"/>
      <w:proofErr w:type="gramStart"/>
      <w:r w:rsidR="00352173" w:rsidRPr="00352173">
        <w:rPr>
          <w:i/>
        </w:rPr>
        <w:t>o</w:t>
      </w:r>
      <w:r w:rsidR="00352173" w:rsidRPr="00352173">
        <w:rPr>
          <w:i/>
          <w:vertAlign w:val="subscript"/>
        </w:rPr>
        <w:t>i</w:t>
      </w:r>
      <w:r w:rsidR="00E65059">
        <w:rPr>
          <w:i/>
          <w:vertAlign w:val="subscript"/>
        </w:rPr>
        <w:t>,t</w:t>
      </w:r>
      <w:proofErr w:type="spellEnd"/>
      <w:proofErr w:type="gramEnd"/>
      <w:r w:rsidR="00352173">
        <w:t xml:space="preserve">, which is open to influence. Existing models differ with regard to the assumed range of the opinion scale. Classical social influence models, </w:t>
      </w:r>
      <w:r w:rsidR="00EE2E9E">
        <w:t>for instance</w:t>
      </w:r>
      <w:r w:rsidR="00352173">
        <w:t>, typically assume a scale that ranges from zero to one</w:t>
      </w:r>
      <w:r w:rsidR="00B14395">
        <w:t xml:space="preserve"> </w:t>
      </w:r>
      <w:r w:rsidR="00352173">
        <w:t>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≤1</m:t>
        </m:r>
      </m:oMath>
      <w:r w:rsidR="00352173">
        <w:t xml:space="preserve">). </w:t>
      </w:r>
      <w:r w:rsidR="009C5216">
        <w:t>M</w:t>
      </w:r>
      <w:r w:rsidR="0071079C">
        <w:t>any m</w:t>
      </w:r>
      <w:r w:rsidR="009C5216">
        <w:t xml:space="preserve">odels </w:t>
      </w:r>
      <w:r w:rsidR="00655809">
        <w:t>that include</w:t>
      </w:r>
      <w:r w:rsidR="009C5216">
        <w:t xml:space="preserve"> negative influence</w:t>
      </w:r>
      <w:r w:rsidR="000A3F8B">
        <w:t xml:space="preserve"> </w:t>
      </w:r>
      <w:r w:rsidR="000A3F8B">
        <w:fldChar w:fldCharType="begin"/>
      </w:r>
      <w:r w:rsidR="00B25763">
        <w:instrText xml:space="preserve"> ADDIN EN.CITE &lt;EndNote&gt;&lt;Cite&gt;&lt;Author&gt;Macy&lt;/Author&gt;&lt;Year&gt;2003&lt;/Year&gt;&lt;RecNum&gt;344&lt;/RecNum&gt;&lt;Prefix&gt;e.g. &lt;/Prefix&gt;&lt;DisplayText&gt;[e.g. 1]&lt;/DisplayText&gt;&lt;record&gt;&lt;rec-number&gt;344&lt;/rec-number&gt;&lt;foreign-keys&gt;&lt;key app="EN" db-id="tax0dwx5cwexwaeez0op9rvpeawsx9fae90x"&gt;344&lt;/key&gt;&lt;/foreign-keys&gt;&lt;ref-type name="Book Section"&gt;5&lt;/ref-type&gt;&lt;contributors&gt;&lt;authors&gt;&lt;author&gt;Macy, M. W.&lt;/author&gt;&lt;author&gt;Kitts, James&lt;/author&gt;&lt;author&gt;Flache, Andreas&lt;/author&gt;&lt;author&gt;Benard, Steve&lt;/author&gt;&lt;/authors&gt;&lt;secondary-authors&gt;&lt;author&gt;Breiger, Ronald&lt;/author&gt;&lt;author&gt;Carley, Kathleen&lt;/author&gt;&lt;author&gt;Pattison, Philippa&lt;/author&gt;&lt;/secondary-authors&gt;&lt;/contributors&gt;&lt;titles&gt;&lt;title&gt;Polarization and Dynamic Networks. A Hopfield Model of Emergent Structure&lt;/title&gt;&lt;secondary-title&gt;Dynamic Social Network Modeling and Analysis: Workshop Summary and Papers&lt;/secondary-title&gt;&lt;/titles&gt;&lt;pages&gt;162-173&lt;/pages&gt;&lt;keywords&gt;&lt;keyword&gt;CS&lt;/keyword&gt;&lt;keyword&gt;axelrod model&lt;/keyword&gt;&lt;keyword&gt;Social influence&lt;/keyword&gt;&lt;keyword&gt;polarization&lt;/keyword&gt;&lt;keyword&gt;Vidi&lt;/keyword&gt;&lt;keyword&gt;Homophily&lt;/keyword&gt;&lt;keyword&gt;Heterophobia&lt;/keyword&gt;&lt;keyword&gt;rejection&lt;/keyword&gt;&lt;keyword&gt;Social influence&lt;/keyword&gt;&lt;/keywords&gt;&lt;dates&gt;&lt;year&gt;2003&lt;/year&gt;&lt;/dates&gt;&lt;pub-location&gt;Washington, DC&lt;/pub-location&gt;&lt;publisher&gt;The National Academies Press&lt;/publisher&gt;&lt;urls&gt;&lt;/urls&gt;&lt;/record&gt;&lt;/Cite&gt;&lt;/EndNote&gt;</w:instrText>
      </w:r>
      <w:r w:rsidR="000A3F8B">
        <w:fldChar w:fldCharType="separate"/>
      </w:r>
      <w:r w:rsidR="00B25763">
        <w:rPr>
          <w:noProof/>
        </w:rPr>
        <w:t>[</w:t>
      </w:r>
      <w:hyperlink w:anchor="_ENREF_1" w:tooltip="Macy, 2003 #344" w:history="1">
        <w:r w:rsidR="00B25763">
          <w:rPr>
            <w:noProof/>
          </w:rPr>
          <w:t>e.g. 1</w:t>
        </w:r>
      </w:hyperlink>
      <w:r w:rsidR="00B25763">
        <w:rPr>
          <w:noProof/>
        </w:rPr>
        <w:t>]</w:t>
      </w:r>
      <w:r w:rsidR="000A3F8B">
        <w:fldChar w:fldCharType="end"/>
      </w:r>
      <w:r w:rsidR="009C5216">
        <w:t xml:space="preserve">, </w:t>
      </w:r>
      <w:r w:rsidR="00EE2E9E">
        <w:t>in contrast</w:t>
      </w:r>
      <w:r w:rsidR="009C5216">
        <w:t xml:space="preserve">, </w:t>
      </w:r>
      <w:r w:rsidR="000A3F8B">
        <w:t>assume</w:t>
      </w:r>
      <w:r w:rsidR="009C5216">
        <w:t xml:space="preserve"> opinions </w:t>
      </w:r>
      <w:r w:rsidR="00392AFF">
        <w:t xml:space="preserve">that </w:t>
      </w:r>
      <w:r w:rsidR="009C5216">
        <w:t>can adopt values between -1 and 1 (</w:t>
      </w:r>
      <m:oMath>
        <m:r>
          <w:rPr>
            <w:rFonts w:ascii="Cambria Math" w:hAnsi="Cambria Math"/>
          </w:rPr>
          <m:t>-1≤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≤1</m:t>
        </m:r>
      </m:oMath>
      <w:r w:rsidR="009C5216">
        <w:t xml:space="preserve">). </w:t>
      </w:r>
      <w:r w:rsidR="0071079C">
        <w:t xml:space="preserve">All four simulation runs in Figure 1 were conducted with </w:t>
      </w:r>
      <w:r w:rsidR="007A1BB9">
        <w:t>an opinion scale that ranged fro</w:t>
      </w:r>
      <w:r w:rsidR="0071079C">
        <w:t>m zero to one 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≤1</m:t>
        </m:r>
      </m:oMath>
      <w:r w:rsidR="0071079C">
        <w:t xml:space="preserve">). </w:t>
      </w:r>
      <w:r w:rsidR="002875A6">
        <w:t>However, in</w:t>
      </w:r>
      <w:r w:rsidR="0071079C">
        <w:t xml:space="preserve"> order to be consistent with the opinion scale used in the ACTB model</w:t>
      </w:r>
      <w:r w:rsidR="001E725B">
        <w:t xml:space="preserve"> (see Figure 2 of the main paper)</w:t>
      </w:r>
      <w:r w:rsidR="0071079C">
        <w:t xml:space="preserve">, we linearly transformed </w:t>
      </w:r>
      <w:r w:rsidR="001E725B">
        <w:t xml:space="preserve">the simulated </w:t>
      </w:r>
      <w:r w:rsidR="002875A6">
        <w:t>opinions to a scale that ranges from -1 to 1 (</w:t>
      </w:r>
      <m:oMath>
        <m:r>
          <w:rPr>
            <w:rFonts w:ascii="Cambria Math" w:hAnsi="Cambria Math"/>
          </w:rPr>
          <m:t>-1≤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≤1</m:t>
        </m:r>
      </m:oMath>
      <w:r w:rsidR="002875A6">
        <w:t>)</w:t>
      </w:r>
      <w:r w:rsidR="0071079C">
        <w:t xml:space="preserve"> when we prepared Figure 1</w:t>
      </w:r>
      <w:r w:rsidR="002875A6">
        <w:t xml:space="preserve">.  </w:t>
      </w:r>
    </w:p>
    <w:p w14:paraId="47B44219" w14:textId="50EDF55D" w:rsidR="001A5AF0" w:rsidRDefault="0071079C" w:rsidP="00E65059">
      <w:pPr>
        <w:rPr>
          <w:i/>
        </w:rPr>
      </w:pPr>
      <w:r>
        <w:t>In all s</w:t>
      </w:r>
      <w:r w:rsidR="00E65059">
        <w:t>imulation runs</w:t>
      </w:r>
      <w:r w:rsidR="007C73DC">
        <w:t xml:space="preserve"> that we show in Figure 1</w:t>
      </w:r>
      <w:r w:rsidR="00E65059">
        <w:t>, initial opinion</w:t>
      </w:r>
      <w:r>
        <w:t xml:space="preserve"> values</w:t>
      </w:r>
      <w:r w:rsidR="00E65059">
        <w:t xml:space="preserve"> </w:t>
      </w:r>
      <w:r w:rsidR="00E65059" w:rsidRPr="00E65059">
        <w:rPr>
          <w:i/>
        </w:rPr>
        <w:t>o</w:t>
      </w:r>
      <w:r w:rsidR="00E65059" w:rsidRPr="00E65059">
        <w:rPr>
          <w:i/>
          <w:vertAlign w:val="subscript"/>
        </w:rPr>
        <w:t>i,</w:t>
      </w:r>
      <w:r w:rsidR="00E65059" w:rsidRPr="00E65059">
        <w:rPr>
          <w:vertAlign w:val="subscript"/>
        </w:rPr>
        <w:t>0</w:t>
      </w:r>
      <w:r>
        <w:t xml:space="preserve"> were randomly assigned (drawn from a uniform distribution).</w:t>
      </w:r>
      <w:r w:rsidR="001E725B">
        <w:t xml:space="preserve"> Furthermore, opinion dynamics were broken down to a sequence of simulation events. At each event</w:t>
      </w:r>
      <w:r w:rsidR="00E65059">
        <w:t xml:space="preserve"> </w:t>
      </w:r>
      <w:r w:rsidR="00E65059" w:rsidRPr="00E65059">
        <w:rPr>
          <w:i/>
        </w:rPr>
        <w:t>t</w:t>
      </w:r>
      <w:r w:rsidR="001E725B">
        <w:t>, the computer program randomly picked one agent</w:t>
      </w:r>
      <w:r w:rsidR="00E65059">
        <w:t xml:space="preserve"> </w:t>
      </w:r>
      <w:proofErr w:type="spellStart"/>
      <w:r w:rsidR="00E65059" w:rsidRPr="00E65059">
        <w:rPr>
          <w:i/>
        </w:rPr>
        <w:t>i</w:t>
      </w:r>
      <w:proofErr w:type="spellEnd"/>
      <w:r w:rsidR="001E725B">
        <w:t xml:space="preserve"> and updated </w:t>
      </w:r>
      <w:r w:rsidR="00E65059">
        <w:t xml:space="preserve">this agent’s opinion </w:t>
      </w:r>
      <w:proofErr w:type="spellStart"/>
      <w:proofErr w:type="gramStart"/>
      <w:r w:rsidR="00E65059" w:rsidRPr="00E65059">
        <w:rPr>
          <w:i/>
        </w:rPr>
        <w:t>o</w:t>
      </w:r>
      <w:r w:rsidR="00E65059" w:rsidRPr="00E65059">
        <w:rPr>
          <w:i/>
          <w:vertAlign w:val="subscript"/>
        </w:rPr>
        <w:t>i</w:t>
      </w:r>
      <w:r w:rsidR="00E65059">
        <w:rPr>
          <w:i/>
          <w:vertAlign w:val="subscript"/>
        </w:rPr>
        <w:t>,t</w:t>
      </w:r>
      <w:proofErr w:type="spellEnd"/>
      <w:proofErr w:type="gramEnd"/>
      <w:r w:rsidR="00E65059">
        <w:t xml:space="preserve"> </w:t>
      </w:r>
      <w:r w:rsidR="00655809">
        <w:t xml:space="preserve">in </w:t>
      </w:r>
      <w:r w:rsidR="00E65059">
        <w:t>such</w:t>
      </w:r>
      <w:r w:rsidR="00655809">
        <w:t xml:space="preserve"> a way</w:t>
      </w:r>
      <w:r w:rsidR="00E65059">
        <w:t xml:space="preserve"> that the new opinion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i,t+1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E65059">
        <w:t>.</w:t>
      </w:r>
      <w:r w:rsidR="00E65059">
        <w:rPr>
          <w:i/>
        </w:rPr>
        <w:t xml:space="preserve"> </w:t>
      </w:r>
    </w:p>
    <w:p w14:paraId="2BEC714B" w14:textId="77777777" w:rsidR="001E725B" w:rsidRDefault="001E725B" w:rsidP="004625F3">
      <w:pPr>
        <w:rPr>
          <w:i/>
        </w:rPr>
      </w:pPr>
    </w:p>
    <w:p w14:paraId="3C2945DA" w14:textId="520EC050" w:rsidR="000D0375" w:rsidRDefault="004E769B">
      <w:r w:rsidRPr="000D0375">
        <w:rPr>
          <w:i/>
        </w:rPr>
        <w:lastRenderedPageBreak/>
        <w:t>Panel A: only positive influence.</w:t>
      </w:r>
      <w:r w:rsidR="000D0375">
        <w:rPr>
          <w:i/>
        </w:rPr>
        <w:t xml:space="preserve"> </w:t>
      </w:r>
      <w:r>
        <w:t xml:space="preserve">This simulation run illustrates typical opinion dynamics </w:t>
      </w:r>
      <w:r w:rsidR="00C47E81">
        <w:t xml:space="preserve">that obtain </w:t>
      </w:r>
      <w:r>
        <w:t>when agents influence each other positively.</w:t>
      </w:r>
      <w:r w:rsidR="000D0375">
        <w:t xml:space="preserve"> To be more precise, in this simulation run we assumed that each agent </w:t>
      </w:r>
      <w:r w:rsidR="007A1BB9">
        <w:t xml:space="preserve">shifts his </w:t>
      </w:r>
      <w:r w:rsidR="000D0375">
        <w:t xml:space="preserve">opinion </w:t>
      </w:r>
      <w:r w:rsidR="007A1BB9">
        <w:t>towards</w:t>
      </w:r>
      <w:r w:rsidR="000D0375">
        <w:t xml:space="preserve"> the weighted </w:t>
      </w:r>
      <w:r w:rsidR="002974D7">
        <w:t xml:space="preserve">opinion </w:t>
      </w:r>
      <w:r w:rsidR="000D0375">
        <w:t>av</w:t>
      </w:r>
      <w:r w:rsidR="00A12393">
        <w:t xml:space="preserve">erage </w:t>
      </w:r>
      <w:r w:rsidR="002974D7">
        <w:t>of</w:t>
      </w:r>
      <w:r w:rsidR="00A12393">
        <w:t xml:space="preserve"> the population, t</w:t>
      </w:r>
      <w:r w:rsidR="00017A73">
        <w:t xml:space="preserve">he standard operationalization of </w:t>
      </w:r>
      <w:r w:rsidR="00A12393">
        <w:t>positive social</w:t>
      </w:r>
      <w:r w:rsidR="00017A73">
        <w:t>-</w:t>
      </w:r>
      <w:r w:rsidR="00A12393">
        <w:t xml:space="preserve">influence </w:t>
      </w:r>
      <w:r w:rsidR="00017A73">
        <w:t>in models of continuous opinion dynamics</w:t>
      </w:r>
      <w:r w:rsidR="001E725B">
        <w:t xml:space="preserve"> </w:t>
      </w:r>
      <w:r w:rsidR="001E725B" w:rsidRPr="009407E6">
        <w:fldChar w:fldCharType="begin">
          <w:fldData xml:space="preserve">PEVuZE5vdGU+PENpdGU+PEF1dGhvcj5BYmVsc29uPC9BdXRob3I+PFllYXI+MTk2NDwvWWVhcj48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==
</w:fldData>
        </w:fldChar>
      </w:r>
      <w:r w:rsidR="00B25763">
        <w:instrText xml:space="preserve"> ADDIN EN.CITE </w:instrText>
      </w:r>
      <w:r w:rsidR="00B25763">
        <w:fldChar w:fldCharType="begin">
          <w:fldData xml:space="preserve">PEVuZE5vdGU+PENpdGU+PEF1dGhvcj5BYmVsc29uPC9BdXRob3I+PFllYXI+MTk2NDwvWWVhcj48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==
</w:fldData>
        </w:fldChar>
      </w:r>
      <w:r w:rsidR="00B25763">
        <w:instrText xml:space="preserve"> ADDIN EN.CITE.DATA </w:instrText>
      </w:r>
      <w:r w:rsidR="00B25763">
        <w:fldChar w:fldCharType="end"/>
      </w:r>
      <w:r w:rsidR="001E725B" w:rsidRPr="009407E6">
        <w:fldChar w:fldCharType="separate"/>
      </w:r>
      <w:r w:rsidR="00B25763">
        <w:rPr>
          <w:noProof/>
        </w:rPr>
        <w:t>[</w:t>
      </w:r>
      <w:hyperlink w:anchor="_ENREF_2" w:tooltip="Abelson, 1964 #392" w:history="1">
        <w:r w:rsidR="00B25763">
          <w:rPr>
            <w:noProof/>
          </w:rPr>
          <w:t>2</w:t>
        </w:r>
      </w:hyperlink>
      <w:r w:rsidR="00B25763">
        <w:rPr>
          <w:noProof/>
        </w:rPr>
        <w:t>,</w:t>
      </w:r>
      <w:hyperlink w:anchor="_ENREF_3" w:tooltip="Harary, 1959 #585" w:history="1">
        <w:r w:rsidR="00B25763">
          <w:rPr>
            <w:noProof/>
          </w:rPr>
          <w:t>3</w:t>
        </w:r>
      </w:hyperlink>
      <w:r w:rsidR="00B25763">
        <w:rPr>
          <w:noProof/>
        </w:rPr>
        <w:t>,</w:t>
      </w:r>
      <w:hyperlink w:anchor="_ENREF_4" w:tooltip="French, 1956 #584" w:history="1">
        <w:r w:rsidR="00B25763">
          <w:rPr>
            <w:noProof/>
          </w:rPr>
          <w:t>4</w:t>
        </w:r>
      </w:hyperlink>
      <w:r w:rsidR="00B25763">
        <w:rPr>
          <w:noProof/>
        </w:rPr>
        <w:t>,</w:t>
      </w:r>
      <w:hyperlink w:anchor="_ENREF_5" w:tooltip="Wagner, 1982 #373" w:history="1">
        <w:r w:rsidR="00B25763">
          <w:rPr>
            <w:noProof/>
          </w:rPr>
          <w:t>5</w:t>
        </w:r>
      </w:hyperlink>
      <w:r w:rsidR="00B25763">
        <w:rPr>
          <w:noProof/>
        </w:rPr>
        <w:t>,</w:t>
      </w:r>
      <w:hyperlink w:anchor="_ENREF_6" w:tooltip="Berger, 1981 #372" w:history="1">
        <w:r w:rsidR="00B25763">
          <w:rPr>
            <w:noProof/>
          </w:rPr>
          <w:t>6</w:t>
        </w:r>
      </w:hyperlink>
      <w:r w:rsidR="00B25763">
        <w:rPr>
          <w:noProof/>
        </w:rPr>
        <w:t>]</w:t>
      </w:r>
      <w:r w:rsidR="001E725B" w:rsidRPr="009407E6">
        <w:fldChar w:fldCharType="end"/>
      </w:r>
      <w:r w:rsidR="00017A73">
        <w:t xml:space="preserve">. </w:t>
      </w:r>
      <w:r w:rsidR="001E725B">
        <w:t>Technically</w:t>
      </w:r>
      <w:r w:rsidR="00C52E4F">
        <w:rPr>
          <w:rStyle w:val="Voetnootmarkering"/>
        </w:rPr>
        <w:footnoteReference w:id="1"/>
      </w:r>
      <w:r w:rsidR="001E725B">
        <w:t xml:space="preserve">, </w:t>
      </w:r>
    </w:p>
    <w:p w14:paraId="2AE83DBC" w14:textId="77777777" w:rsidR="001E725B" w:rsidRDefault="001E725B"/>
    <w:p w14:paraId="339AF8CD" w14:textId="5EB37776" w:rsidR="001E725B" w:rsidRDefault="001E725B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ij,t</m:t>
                    </m:r>
                  </m:sub>
                </m:sSub>
              </m:e>
            </m:nary>
          </m:den>
        </m:f>
      </m:oMath>
      <w:r w:rsidR="00EB2BB1">
        <w:t>.</w:t>
      </w:r>
      <w:r w:rsidR="000A798E">
        <w:tab/>
      </w:r>
      <w:r w:rsidR="000A798E">
        <w:tab/>
      </w:r>
      <w:r w:rsidR="000A798E">
        <w:tab/>
      </w:r>
      <w:r w:rsidR="000A798E">
        <w:tab/>
      </w:r>
      <w:r w:rsidR="000A798E">
        <w:tab/>
        <w:t>(1)</w:t>
      </w:r>
    </w:p>
    <w:p w14:paraId="4FFE251F" w14:textId="77777777" w:rsidR="000A798E" w:rsidRDefault="000A798E"/>
    <w:p w14:paraId="39ABDBC2" w14:textId="224F66F4" w:rsidR="00C52E4F" w:rsidRDefault="00C52E4F">
      <w:r>
        <w:t xml:space="preserve">The influence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ij,t</m:t>
            </m:r>
          </m:sub>
        </m:sSub>
      </m:oMath>
      <w:r>
        <w:t xml:space="preserve"> represent the degree to which agent </w:t>
      </w:r>
      <w:r w:rsidRPr="00C52E4F">
        <w:rPr>
          <w:i/>
        </w:rPr>
        <w:t>j</w:t>
      </w:r>
      <w:r>
        <w:t xml:space="preserve"> influences the opinion of agent </w:t>
      </w:r>
      <w:proofErr w:type="spellStart"/>
      <w:r w:rsidRPr="00C52E4F">
        <w:rPr>
          <w:i/>
        </w:rPr>
        <w:t>i</w:t>
      </w:r>
      <w:proofErr w:type="spellEnd"/>
      <w:r>
        <w:t xml:space="preserve">.  Weights were assumed to be positive </w:t>
      </w:r>
      <w:r w:rsidR="00AB42CD">
        <w:t>always</w:t>
      </w:r>
      <w:r>
        <w:t xml:space="preserve">, implementing </w:t>
      </w:r>
      <w:r w:rsidR="00AB42CD">
        <w:t xml:space="preserve">that </w:t>
      </w:r>
      <w:r>
        <w:t>social influence</w:t>
      </w:r>
      <w:r w:rsidR="00C47E81">
        <w:t xml:space="preserve"> is positive</w:t>
      </w:r>
      <w:r w:rsidR="00AB42CD">
        <w:t>.</w:t>
      </w:r>
      <w:r w:rsidR="00EB2BB1">
        <w:t xml:space="preserve"> Furthermore, we included that influence is stronger when agents hold similar</w:t>
      </w:r>
      <w:r w:rsidR="00C47E81">
        <w:t xml:space="preserve"> opinion</w:t>
      </w:r>
      <w:r w:rsidR="001907B8">
        <w:t>s</w:t>
      </w:r>
      <w:r w:rsidR="00C47E81">
        <w:t>,</w:t>
      </w:r>
      <w:r w:rsidR="00EB2BB1">
        <w:t xml:space="preserve"> </w:t>
      </w:r>
      <w:r w:rsidR="00C47E81">
        <w:t>which</w:t>
      </w:r>
      <w:r w:rsidR="00EB2BB1">
        <w:t xml:space="preserve"> was integrated with </w:t>
      </w:r>
      <w:r w:rsidR="00055186">
        <w:t>E</w:t>
      </w:r>
      <w:r w:rsidR="00EB2BB1">
        <w:t>quation 2.</w:t>
      </w:r>
      <w:r w:rsidR="00C47E81">
        <w:t xml:space="preserve"> For graphical reasons</w:t>
      </w:r>
      <w:r w:rsidR="007A1BB9">
        <w:rPr>
          <w:rStyle w:val="Voetnootmarkering"/>
        </w:rPr>
        <w:footnoteReference w:id="2"/>
      </w:r>
      <w:r w:rsidR="00C47E81">
        <w:t xml:space="preserve">, we assigned the value 4 to parameter </w:t>
      </w:r>
      <w:r w:rsidR="00C47E81" w:rsidRPr="007C73DC">
        <w:rPr>
          <w:i/>
        </w:rPr>
        <w:t>a</w:t>
      </w:r>
      <w:r w:rsidR="00C47E81">
        <w:t>.</w:t>
      </w:r>
      <w:r w:rsidR="007A1BB9">
        <w:t xml:space="preserve"> </w:t>
      </w:r>
    </w:p>
    <w:p w14:paraId="63E301B5" w14:textId="77777777" w:rsidR="000A798E" w:rsidRPr="000A798E" w:rsidRDefault="000A798E"/>
    <w:p w14:paraId="16699EBB" w14:textId="570BCCBA" w:rsidR="000D0375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ij,t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C47E81">
        <w:tab/>
      </w:r>
      <w:r w:rsidR="00C47E81">
        <w:tab/>
      </w:r>
      <w:r w:rsidR="00C47E81">
        <w:tab/>
      </w:r>
      <w:r w:rsidR="00C47E81">
        <w:tab/>
      </w:r>
      <w:r w:rsidR="00C47E81">
        <w:tab/>
        <w:t>(2)</w:t>
      </w:r>
    </w:p>
    <w:p w14:paraId="14566359" w14:textId="77777777" w:rsidR="00017A73" w:rsidRDefault="00017A73"/>
    <w:p w14:paraId="047E0960" w14:textId="77777777" w:rsidR="00C47E81" w:rsidRDefault="00C47E81"/>
    <w:p w14:paraId="7F21346A" w14:textId="6BFADE9C" w:rsidR="00230B37" w:rsidRDefault="00475CE0" w:rsidP="00D55E6D">
      <w:r w:rsidRPr="00475CE0">
        <w:rPr>
          <w:i/>
        </w:rPr>
        <w:t>Panel B: positive influence, and homophily</w:t>
      </w:r>
      <w:r>
        <w:t>. Th</w:t>
      </w:r>
      <w:r w:rsidR="00D55E6D">
        <w:t xml:space="preserve">e opinion dynamics shown in Panel B were generated with the bounded-confidence model </w:t>
      </w:r>
      <w:r w:rsidR="00D55E6D">
        <w:fldChar w:fldCharType="begin"/>
      </w:r>
      <w:r w:rsidR="00B25763">
        <w:instrText xml:space="preserve"> ADDIN EN.CITE &lt;EndNote&gt;&lt;Cite&gt;&lt;Author&gt;Hegselmann&lt;/Author&gt;&lt;Year&gt;2002&lt;/Year&gt;&lt;RecNum&gt;343&lt;/RecNum&gt;&lt;DisplayText&gt;[8]&lt;/DisplayText&gt;&lt;record&gt;&lt;rec-number&gt;343&lt;/rec-number&gt;&lt;foreign-keys&gt;&lt;key app="EN" db-id="tax0dwx5cwexwaeez0op9rvpeawsx9fae90x"&gt;343&lt;/key&gt;&lt;/foreign-keys&gt;&lt;ref-type name="Journal Article"&gt;17&lt;/ref-type&gt;&lt;contributors&gt;&lt;authors&gt;&lt;author&gt;Hegselmann, Rainer&lt;/author&gt;&lt;author&gt;Krause, Ulrich&lt;/author&gt;&lt;/authors&gt;&lt;/contributors&gt;&lt;titles&gt;&lt;title&gt;Opinion Dynamics and Bounded Confidence Models, Analysis, and Simulation&lt;/title&gt;&lt;secondary-title&gt;Journal of Artificial Societies and Social Simulation&lt;/secondary-title&gt;&lt;alt-title&gt;JASSS-J Artif Soc S&lt;/alt-title&gt;&lt;/titles&gt;&lt;periodical&gt;&lt;full-title&gt;Journal of Artificial Societies and Social Simulation&lt;/full-title&gt;&lt;/periodical&gt;&lt;volume&gt;5&lt;/volume&gt;&lt;number&gt;3&lt;/number&gt;&lt;keywords&gt;&lt;keyword&gt;cs&lt;/keyword&gt;&lt;keyword&gt;Social influence&lt;/keyword&gt;&lt;keyword&gt;Intercultural reading group&lt;/keyword&gt;&lt;/keywords&gt;&lt;dates&gt;&lt;year&gt;2002&lt;/year&gt;&lt;/dates&gt;&lt;urls&gt;&lt;/urls&gt;&lt;/record&gt;&lt;/Cite&gt;&lt;/EndNote&gt;</w:instrText>
      </w:r>
      <w:r w:rsidR="00D55E6D">
        <w:fldChar w:fldCharType="separate"/>
      </w:r>
      <w:r w:rsidR="00B25763">
        <w:rPr>
          <w:noProof/>
        </w:rPr>
        <w:t>[</w:t>
      </w:r>
      <w:hyperlink w:anchor="_ENREF_8" w:tooltip="Hegselmann, 2002 #343" w:history="1">
        <w:r w:rsidR="00B25763">
          <w:rPr>
            <w:noProof/>
          </w:rPr>
          <w:t>8</w:t>
        </w:r>
      </w:hyperlink>
      <w:r w:rsidR="00B25763">
        <w:rPr>
          <w:noProof/>
        </w:rPr>
        <w:t>]</w:t>
      </w:r>
      <w:r w:rsidR="00D55E6D">
        <w:fldChar w:fldCharType="end"/>
      </w:r>
      <w:r w:rsidR="00D55E6D">
        <w:t xml:space="preserve">, which implements that the </w:t>
      </w:r>
      <w:r w:rsidR="001145BF">
        <w:t xml:space="preserve">opinion of the </w:t>
      </w:r>
      <w:r w:rsidR="000A3F8B">
        <w:t>focal</w:t>
      </w:r>
      <w:r w:rsidR="001145BF">
        <w:t xml:space="preserve"> agent</w:t>
      </w:r>
      <w:r w:rsidR="000A3F8B">
        <w:t xml:space="preserve"> </w:t>
      </w:r>
      <w:proofErr w:type="spellStart"/>
      <w:r w:rsidR="000A3F8B" w:rsidRPr="000A3F8B">
        <w:rPr>
          <w:i/>
        </w:rPr>
        <w:t>i</w:t>
      </w:r>
      <w:proofErr w:type="spellEnd"/>
      <w:r w:rsidR="001145BF">
        <w:t xml:space="preserve"> is replaced by </w:t>
      </w:r>
      <w:r w:rsidR="00D55E6D">
        <w:t xml:space="preserve">the </w:t>
      </w:r>
      <w:r w:rsidR="000A3F8B">
        <w:t>average opinion of those</w:t>
      </w:r>
      <w:r w:rsidR="001145BF">
        <w:t xml:space="preserve"> agents </w:t>
      </w:r>
      <w:r w:rsidR="00230B37">
        <w:t>that</w:t>
      </w:r>
      <w:r w:rsidR="001145BF">
        <w:t xml:space="preserve"> hold opinions </w:t>
      </w:r>
      <w:r w:rsidR="00230B37">
        <w:t xml:space="preserve">within the focal agents’ confidence interval </w:t>
      </w:r>
      <w:r w:rsidR="001D1D32">
        <w:t xml:space="preserve">at the moment of updating </w:t>
      </w:r>
      <w:r w:rsidR="00230B3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-ε≤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j,t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+ε</m:t>
        </m:r>
      </m:oMath>
      <w:r w:rsidR="00230B37">
        <w:t>).</w:t>
      </w:r>
      <w:r w:rsidR="00D55E6D">
        <w:t xml:space="preserve"> </w:t>
      </w:r>
      <w:r w:rsidR="00230B37">
        <w:t>In other words,</w:t>
      </w:r>
      <w:r w:rsidR="00F520D9">
        <w:t xml:space="preserve"> this model</w:t>
      </w:r>
      <w:r w:rsidR="00230B37">
        <w:t xml:space="preserve"> implements social influence in the same way as equation 1, but </w:t>
      </w:r>
      <w:r w:rsidR="00EE2E9E">
        <w:t>adds the assumption</w:t>
      </w:r>
      <w:r w:rsidR="00230B37">
        <w:t xml:space="preserve"> that</w:t>
      </w:r>
      <w:r w:rsidR="00F520D9">
        <w:t xml:space="preserve"> influence</w:t>
      </w:r>
      <w:r w:rsidR="00230B37">
        <w:t xml:space="preserve"> weights </w:t>
      </w:r>
      <w:proofErr w:type="spellStart"/>
      <w:proofErr w:type="gramStart"/>
      <w:r w:rsidR="00F520D9" w:rsidRPr="00F520D9">
        <w:rPr>
          <w:i/>
        </w:rPr>
        <w:t>w</w:t>
      </w:r>
      <w:r w:rsidR="00F520D9" w:rsidRPr="00F520D9">
        <w:rPr>
          <w:i/>
          <w:vertAlign w:val="subscript"/>
        </w:rPr>
        <w:t>ij</w:t>
      </w:r>
      <w:r w:rsidR="000A3F8B">
        <w:rPr>
          <w:i/>
          <w:vertAlign w:val="subscript"/>
        </w:rPr>
        <w:t>,t</w:t>
      </w:r>
      <w:proofErr w:type="spellEnd"/>
      <w:proofErr w:type="gramEnd"/>
      <w:r w:rsidR="00F520D9">
        <w:t xml:space="preserve"> </w:t>
      </w:r>
      <w:r w:rsidR="00230B37">
        <w:t xml:space="preserve">are either zero (when </w:t>
      </w:r>
      <w:proofErr w:type="spellStart"/>
      <w:r w:rsidR="00230B37" w:rsidRPr="00230B37">
        <w:rPr>
          <w:i/>
        </w:rPr>
        <w:t>i</w:t>
      </w:r>
      <w:proofErr w:type="spellEnd"/>
      <w:r w:rsidR="00230B37">
        <w:t xml:space="preserve"> and </w:t>
      </w:r>
      <w:r w:rsidR="00230B37" w:rsidRPr="00230B37">
        <w:rPr>
          <w:i/>
        </w:rPr>
        <w:t>j</w:t>
      </w:r>
      <w:r w:rsidR="00230B37">
        <w:t xml:space="preserve"> disagree too much) or one (when </w:t>
      </w:r>
      <w:proofErr w:type="spellStart"/>
      <w:r w:rsidR="00230B37" w:rsidRPr="00230B37">
        <w:rPr>
          <w:i/>
        </w:rPr>
        <w:t>i</w:t>
      </w:r>
      <w:proofErr w:type="spellEnd"/>
      <w:r w:rsidR="00230B37">
        <w:t xml:space="preserve"> and </w:t>
      </w:r>
      <w:r w:rsidR="00230B37" w:rsidRPr="00230B37">
        <w:rPr>
          <w:i/>
        </w:rPr>
        <w:t>j</w:t>
      </w:r>
      <w:r w:rsidR="00230B37">
        <w:t xml:space="preserve"> hold sufficiently similar opinions). For the simulation run in the figure, we assigned the value 0.2 to the confidence threshold </w:t>
      </w:r>
      <m:oMath>
        <m:r>
          <w:rPr>
            <w:rFonts w:ascii="Cambria Math" w:hAnsi="Cambria Math"/>
          </w:rPr>
          <m:t>ε</m:t>
        </m:r>
      </m:oMath>
      <w:r w:rsidR="00F520D9">
        <w:t>.</w:t>
      </w:r>
    </w:p>
    <w:p w14:paraId="1BB74EB4" w14:textId="77777777" w:rsidR="00F520D9" w:rsidRDefault="00F520D9" w:rsidP="00D55E6D">
      <w:pPr>
        <w:rPr>
          <w:i/>
        </w:rPr>
      </w:pPr>
    </w:p>
    <w:p w14:paraId="5D12B82C" w14:textId="0F2DEDEE" w:rsidR="00230B37" w:rsidRDefault="00F520D9" w:rsidP="006D0110">
      <w:r w:rsidRPr="00F520D9">
        <w:rPr>
          <w:i/>
        </w:rPr>
        <w:t>Panel C: positive influence, homophily, and interaction noise</w:t>
      </w:r>
      <w:r>
        <w:t>. This panel is based on the same model</w:t>
      </w:r>
      <w:r w:rsidR="00EE2E9E">
        <w:t xml:space="preserve"> and parameter values</w:t>
      </w:r>
      <w:r>
        <w:t xml:space="preserve"> as Panel B, but we added interaction noise</w:t>
      </w:r>
      <w:r w:rsidR="006D0110">
        <w:t xml:space="preserve"> </w:t>
      </w:r>
      <w:r w:rsidR="006D0110">
        <w:fldChar w:fldCharType="begin"/>
      </w:r>
      <w:r w:rsidR="00B25763">
        <w:instrText xml:space="preserve"> ADDIN EN.CITE &lt;EndNote&gt;&lt;Cite&gt;&lt;Author&gt;Mäs&lt;/Author&gt;&lt;Year&gt;2010&lt;/Year&gt;&lt;RecNum&gt;839&lt;/RecNum&gt;&lt;DisplayText&gt;[9]&lt;/DisplayText&gt;&lt;record&gt;&lt;rec-number&gt;839&lt;/rec-number&gt;&lt;foreign-keys&gt;&lt;key app="EN" db-id="tax0dwx5cwexwaeez0op9rvpeawsx9fae90x"&gt;839&lt;/key&gt;&lt;/foreign-keys&gt;&lt;ref-type name="Journal Article"&gt;17&lt;/ref-type&gt;&lt;contributors&gt;&lt;authors&gt;&lt;author&gt;Mäs, Michael&lt;/author&gt;&lt;author&gt;Flache, Andreas&lt;/author&gt;&lt;author&gt;Helbing, Dirk&lt;/author&gt;&lt;/authors&gt;&lt;/contributors&gt;&lt;titles&gt;&lt;title&gt;Individualization as Driving Force of Clustering Phenomena in Humans&lt;/title&gt;&lt;secondary-title&gt;PLoS Computational Biology&lt;/secondary-title&gt;&lt;alt-title&gt;PLoS Comput. Biol.&lt;/alt-title&gt;&lt;/titles&gt;&lt;periodical&gt;&lt;full-title&gt;PLoS Computational Biology&lt;/full-title&gt;&lt;/periodical&gt;&lt;pages&gt;e1000959&lt;/pages&gt;&lt;volume&gt;6&lt;/volume&gt;&lt;number&gt;10&lt;/number&gt;&lt;dates&gt;&lt;year&gt;2010&lt;/year&gt;&lt;/dates&gt;&lt;urls&gt;&lt;/urls&gt;&lt;/record&gt;&lt;/Cite&gt;&lt;/EndNote&gt;</w:instrText>
      </w:r>
      <w:r w:rsidR="006D0110">
        <w:fldChar w:fldCharType="separate"/>
      </w:r>
      <w:r w:rsidR="00B25763">
        <w:rPr>
          <w:noProof/>
        </w:rPr>
        <w:t>[</w:t>
      </w:r>
      <w:hyperlink w:anchor="_ENREF_9" w:tooltip="Mäs, 2010 #839" w:history="1">
        <w:r w:rsidR="00B25763">
          <w:rPr>
            <w:noProof/>
          </w:rPr>
          <w:t>9</w:t>
        </w:r>
      </w:hyperlink>
      <w:r w:rsidR="00B25763">
        <w:rPr>
          <w:noProof/>
        </w:rPr>
        <w:t>]</w:t>
      </w:r>
      <w:r w:rsidR="006D0110">
        <w:fldChar w:fldCharType="end"/>
      </w:r>
      <w:r>
        <w:t>. That is, we</w:t>
      </w:r>
      <w:r w:rsidR="002E53A2">
        <w:t xml:space="preserve"> included that </w:t>
      </w:r>
      <w:r w:rsidR="006D0110">
        <w:t xml:space="preserve">there is a small probability of </w:t>
      </w:r>
      <w:r w:rsidR="006D0110" w:rsidRPr="006D0110">
        <w:rPr>
          <w:i/>
        </w:rPr>
        <w:t>p</w:t>
      </w:r>
      <w:r w:rsidR="006D0110">
        <w:t xml:space="preserve">=0.01 that an agent </w:t>
      </w:r>
      <w:r w:rsidR="006D0110" w:rsidRPr="006D0110">
        <w:rPr>
          <w:i/>
        </w:rPr>
        <w:t>j</w:t>
      </w:r>
      <w:r w:rsidR="006D0110">
        <w:t xml:space="preserve"> exerts influence (</w:t>
      </w:r>
      <w:proofErr w:type="spellStart"/>
      <w:proofErr w:type="gramStart"/>
      <w:r w:rsidR="006D0110" w:rsidRPr="006D0110">
        <w:rPr>
          <w:i/>
        </w:rPr>
        <w:t>w</w:t>
      </w:r>
      <w:r w:rsidR="006D0110" w:rsidRPr="006D0110">
        <w:rPr>
          <w:i/>
          <w:vertAlign w:val="subscript"/>
        </w:rPr>
        <w:t>ij</w:t>
      </w:r>
      <w:r w:rsidR="000A3F8B">
        <w:rPr>
          <w:i/>
          <w:vertAlign w:val="subscript"/>
        </w:rPr>
        <w:t>,t</w:t>
      </w:r>
      <w:proofErr w:type="spellEnd"/>
      <w:proofErr w:type="gramEnd"/>
      <w:r w:rsidR="006D0110">
        <w:t xml:space="preserve">=1) on </w:t>
      </w:r>
      <w:r w:rsidR="006D0110" w:rsidRPr="006D0110">
        <w:rPr>
          <w:i/>
        </w:rPr>
        <w:t>i</w:t>
      </w:r>
      <w:r w:rsidR="006D0110">
        <w:t xml:space="preserve">’s opinion even though </w:t>
      </w:r>
      <w:r w:rsidR="00EE2E9E">
        <w:t xml:space="preserve">opinion distance between </w:t>
      </w:r>
      <w:proofErr w:type="spellStart"/>
      <w:r w:rsidR="00EE2E9E" w:rsidRPr="00EE2E9E">
        <w:rPr>
          <w:i/>
        </w:rPr>
        <w:t>i</w:t>
      </w:r>
      <w:proofErr w:type="spellEnd"/>
      <w:r w:rsidR="00EE2E9E">
        <w:t xml:space="preserve"> and </w:t>
      </w:r>
      <w:r w:rsidR="00EE2E9E" w:rsidRPr="00EE2E9E">
        <w:rPr>
          <w:i/>
        </w:rPr>
        <w:t>j</w:t>
      </w:r>
      <w:r w:rsidR="00EE2E9E">
        <w:t xml:space="preserve"> exceeds the confidence threshold</w:t>
      </w:r>
      <w:r w:rsidR="002E53A2"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i,t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j,t</m:t>
                </m:r>
              </m:sub>
            </m:sSub>
          </m:e>
        </m:d>
        <m:r>
          <w:rPr>
            <w:rFonts w:ascii="Cambria Math" w:hAnsi="Cambria Math"/>
          </w:rPr>
          <m:t>&gt;ε</m:t>
        </m:r>
      </m:oMath>
      <w:r w:rsidR="002E53A2">
        <w:t>)</w:t>
      </w:r>
      <w:r w:rsidR="006D0110">
        <w:t>.</w:t>
      </w:r>
    </w:p>
    <w:p w14:paraId="45655884" w14:textId="77777777" w:rsidR="000A3F8B" w:rsidRDefault="000A3F8B" w:rsidP="006D0110"/>
    <w:p w14:paraId="5C019B97" w14:textId="4AEB138E" w:rsidR="000A3F8B" w:rsidRDefault="000A3F8B" w:rsidP="006D0110">
      <w:r w:rsidRPr="000A3F8B">
        <w:rPr>
          <w:i/>
        </w:rPr>
        <w:t>Panel D: positive, and negative influence.</w:t>
      </w:r>
      <w:r>
        <w:t xml:space="preserve"> </w:t>
      </w:r>
      <w:r w:rsidR="00055186">
        <w:t>T</w:t>
      </w:r>
      <w:r>
        <w:t xml:space="preserve">he opinion dynamics shown in </w:t>
      </w:r>
      <w:r w:rsidR="00E61205">
        <w:t>Panel D are</w:t>
      </w:r>
      <w:r w:rsidR="00055186">
        <w:t xml:space="preserve"> based on Equation 1</w:t>
      </w:r>
      <w:r w:rsidR="001F4C6E">
        <w:t xml:space="preserve">, but we included that influence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ij,t</m:t>
            </m:r>
          </m:sub>
        </m:sSub>
      </m:oMath>
      <w:r w:rsidR="001F4C6E">
        <w:t xml:space="preserve"> can adopt negative values, which </w:t>
      </w:r>
      <w:r w:rsidR="00E61205">
        <w:t>incorporates</w:t>
      </w:r>
      <w:r w:rsidR="001F4C6E">
        <w:t xml:space="preserve"> negative influence</w:t>
      </w:r>
      <w:r w:rsidR="002F6B4A">
        <w:t xml:space="preserve"> </w:t>
      </w:r>
      <w:r w:rsidR="002F6B4A">
        <w:fldChar w:fldCharType="begin">
          <w:fldData xml:space="preserve">PEVuZE5vdGU+PENpdGU+PEF1dGhvcj5Nw6RzPC9BdXRob3I+PFllYXI+aW4gcHJlc3M8L1llYXI+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</w:fldData>
        </w:fldChar>
      </w:r>
      <w:r w:rsidR="00B25763">
        <w:instrText xml:space="preserve"> ADDIN EN.CITE </w:instrText>
      </w:r>
      <w:r w:rsidR="00B25763">
        <w:fldChar w:fldCharType="begin">
          <w:fldData xml:space="preserve">PEVuZE5vdGU+PENpdGU+PEF1dGhvcj5Nw6RzPC9BdXRob3I+PFllYXI+aW4gcHJlc3M8L1llYXI+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</w:fldData>
        </w:fldChar>
      </w:r>
      <w:r w:rsidR="00B25763">
        <w:instrText xml:space="preserve"> ADDIN EN.CITE.DATA </w:instrText>
      </w:r>
      <w:r w:rsidR="00B25763">
        <w:fldChar w:fldCharType="end"/>
      </w:r>
      <w:r w:rsidR="002F6B4A">
        <w:fldChar w:fldCharType="separate"/>
      </w:r>
      <w:r w:rsidR="00B25763">
        <w:rPr>
          <w:noProof/>
        </w:rPr>
        <w:t>[</w:t>
      </w:r>
      <w:hyperlink w:anchor="_ENREF_1" w:tooltip="Macy, 2003 #344" w:history="1">
        <w:r w:rsidR="00B25763">
          <w:rPr>
            <w:noProof/>
          </w:rPr>
          <w:t>1</w:t>
        </w:r>
      </w:hyperlink>
      <w:r w:rsidR="00B25763">
        <w:rPr>
          <w:noProof/>
        </w:rPr>
        <w:t>,</w:t>
      </w:r>
      <w:hyperlink w:anchor="_ENREF_7" w:tooltip="Mäs, in press #845" w:history="1">
        <w:r w:rsidR="00B25763">
          <w:rPr>
            <w:noProof/>
          </w:rPr>
          <w:t>7</w:t>
        </w:r>
      </w:hyperlink>
      <w:r w:rsidR="00B25763">
        <w:rPr>
          <w:noProof/>
        </w:rPr>
        <w:t>]</w:t>
      </w:r>
      <w:r w:rsidR="002F6B4A">
        <w:fldChar w:fldCharType="end"/>
      </w:r>
      <w:r w:rsidR="001F4C6E">
        <w:t>. In particular, we assumed that influence is positive</w:t>
      </w:r>
      <w:r w:rsidR="002F6B4A">
        <w:t xml:space="preserve"> (</w:t>
      </w:r>
      <w:proofErr w:type="spellStart"/>
      <w:proofErr w:type="gramStart"/>
      <w:r w:rsidR="002F6B4A" w:rsidRPr="002F6B4A">
        <w:rPr>
          <w:i/>
        </w:rPr>
        <w:t>w</w:t>
      </w:r>
      <w:r w:rsidR="002F6B4A" w:rsidRPr="002F6B4A">
        <w:rPr>
          <w:i/>
          <w:vertAlign w:val="subscript"/>
        </w:rPr>
        <w:t>ij,t</w:t>
      </w:r>
      <w:proofErr w:type="spellEnd"/>
      <w:proofErr w:type="gramEnd"/>
      <w:r w:rsidR="002F6B4A">
        <w:t>&gt;0)</w:t>
      </w:r>
      <w:r w:rsidR="001F4C6E">
        <w:t xml:space="preserve"> when the opinion differences between </w:t>
      </w:r>
      <w:proofErr w:type="spellStart"/>
      <w:r w:rsidR="001F4C6E" w:rsidRPr="001F4C6E">
        <w:rPr>
          <w:i/>
        </w:rPr>
        <w:t>i</w:t>
      </w:r>
      <w:proofErr w:type="spellEnd"/>
      <w:r w:rsidR="001F4C6E">
        <w:t xml:space="preserve"> and</w:t>
      </w:r>
      <w:r w:rsidR="001F4C6E" w:rsidRPr="001F4C6E">
        <w:rPr>
          <w:i/>
        </w:rPr>
        <w:t xml:space="preserve"> j</w:t>
      </w:r>
      <w:r w:rsidR="001F4C6E">
        <w:t xml:space="preserve"> </w:t>
      </w:r>
      <w:r w:rsidR="002F6B4A">
        <w:t>are smaller than a</w:t>
      </w:r>
      <w:r w:rsidR="001F4C6E">
        <w:t xml:space="preserve"> threshold of 0.5 (= 50% of range of opinion scale). If opinions differ more</w:t>
      </w:r>
      <w:r w:rsidR="001907B8">
        <w:t>,</w:t>
      </w:r>
      <w:r w:rsidR="001F4C6E">
        <w:t xml:space="preserve"> </w:t>
      </w:r>
      <w:r w:rsidR="00DD389B">
        <w:t xml:space="preserve">then </w:t>
      </w:r>
      <w:r w:rsidR="001F4C6E">
        <w:t>influence is negative</w:t>
      </w:r>
      <w:r w:rsidR="002F6B4A">
        <w:t xml:space="preserve"> (</w:t>
      </w:r>
      <w:proofErr w:type="spellStart"/>
      <w:proofErr w:type="gramStart"/>
      <w:r w:rsidR="002F6B4A" w:rsidRPr="002F6B4A">
        <w:rPr>
          <w:i/>
        </w:rPr>
        <w:t>w</w:t>
      </w:r>
      <w:r w:rsidR="002F6B4A" w:rsidRPr="002F6B4A">
        <w:rPr>
          <w:i/>
          <w:vertAlign w:val="subscript"/>
        </w:rPr>
        <w:t>ij,t</w:t>
      </w:r>
      <w:proofErr w:type="spellEnd"/>
      <w:proofErr w:type="gramEnd"/>
      <w:r w:rsidR="002F6B4A">
        <w:t>&lt;0)</w:t>
      </w:r>
      <w:r w:rsidR="001F4C6E">
        <w:t>. This was implemented with equations 3 and 4:</w:t>
      </w:r>
    </w:p>
    <w:p w14:paraId="581B7C68" w14:textId="77777777" w:rsidR="001F4C6E" w:rsidRDefault="001F4C6E" w:rsidP="006D0110"/>
    <w:p w14:paraId="1CC6D738" w14:textId="368781BD" w:rsidR="001F4C6E" w:rsidRDefault="00000000" w:rsidP="001F4C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ij,t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e>
            </m:d>
          </m:e>
        </m:d>
      </m:oMath>
      <w:r w:rsidR="001F4C6E">
        <w:tab/>
      </w:r>
      <w:r w:rsidR="006D6234">
        <w:tab/>
      </w:r>
      <w:r w:rsidR="001F4C6E">
        <w:t xml:space="preserve">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j,t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i,t</m:t>
                </m:r>
              </m:sub>
            </m:sSub>
          </m:e>
        </m:d>
        <m:r>
          <w:rPr>
            <w:rFonts w:ascii="Cambria Math" w:hAnsi="Cambria Math"/>
          </w:rPr>
          <m:t>≤0.5</m:t>
        </m:r>
      </m:oMath>
      <w:r w:rsidR="006D6234">
        <w:tab/>
      </w:r>
      <w:r w:rsidR="006D6234">
        <w:tab/>
      </w:r>
      <w:r w:rsidR="006D6234">
        <w:tab/>
      </w:r>
      <w:r w:rsidR="001F4C6E">
        <w:t>(3)</w:t>
      </w:r>
    </w:p>
    <w:p w14:paraId="2B80C0B6" w14:textId="44A1E831" w:rsidR="001F4C6E" w:rsidRDefault="00000000" w:rsidP="001F4C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ij,t</m:t>
            </m:r>
          </m:sub>
        </m:sSub>
        <m:r>
          <w:rPr>
            <w:rFonts w:ascii="Cambria Math" w:hAnsi="Cambria Math"/>
          </w:rPr>
          <m:t>=-1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 w:rsidR="001F4C6E">
        <w:tab/>
        <w:t xml:space="preserve">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j,t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i,t</m:t>
                </m:r>
              </m:sub>
            </m:sSub>
          </m:e>
        </m:d>
        <m:r>
          <w:rPr>
            <w:rFonts w:ascii="Cambria Math" w:hAnsi="Cambria Math"/>
          </w:rPr>
          <m:t>&gt;0.5</m:t>
        </m:r>
      </m:oMath>
      <w:r w:rsidR="006D6234">
        <w:tab/>
      </w:r>
      <w:r w:rsidR="006D6234">
        <w:tab/>
      </w:r>
      <w:r w:rsidR="006D6234">
        <w:tab/>
      </w:r>
      <w:r w:rsidR="001F4C6E">
        <w:t>(</w:t>
      </w:r>
      <w:r w:rsidR="006D6234">
        <w:t>4</w:t>
      </w:r>
      <w:r w:rsidR="001F4C6E">
        <w:t>)</w:t>
      </w:r>
    </w:p>
    <w:p w14:paraId="1DD2CADD" w14:textId="77777777" w:rsidR="00C52E4F" w:rsidRDefault="00C52E4F"/>
    <w:p w14:paraId="69BC0ADA" w14:textId="77777777" w:rsidR="00BB4D77" w:rsidRDefault="00BB4D77"/>
    <w:p w14:paraId="6DF92DED" w14:textId="77777777" w:rsidR="00BB4D77" w:rsidRDefault="00BB4D77"/>
    <w:p w14:paraId="0B63CA0C" w14:textId="77777777" w:rsidR="00BB4D77" w:rsidRDefault="00BB4D77"/>
    <w:p w14:paraId="0E4AE609" w14:textId="77777777" w:rsidR="00BB4D77" w:rsidRDefault="00BB4D77"/>
    <w:p w14:paraId="2880D3BC" w14:textId="77777777" w:rsidR="00B25763" w:rsidRPr="00B25763" w:rsidRDefault="00C52E4F" w:rsidP="00B25763">
      <w:pPr>
        <w:jc w:val="center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B25763" w:rsidRPr="00B25763">
        <w:rPr>
          <w:rFonts w:ascii="Cambria" w:hAnsi="Cambria"/>
          <w:noProof/>
        </w:rPr>
        <w:t>References</w:t>
      </w:r>
    </w:p>
    <w:p w14:paraId="61A5391B" w14:textId="77777777" w:rsidR="00B25763" w:rsidRPr="00B25763" w:rsidRDefault="00B25763" w:rsidP="00B25763">
      <w:pPr>
        <w:jc w:val="center"/>
        <w:rPr>
          <w:rFonts w:ascii="Cambria" w:hAnsi="Cambria"/>
          <w:noProof/>
        </w:rPr>
      </w:pPr>
    </w:p>
    <w:p w14:paraId="50D1B801" w14:textId="77777777" w:rsidR="00B25763" w:rsidRDefault="00B25763" w:rsidP="00B25763">
      <w:pPr>
        <w:ind w:left="720" w:hanging="720"/>
        <w:rPr>
          <w:rFonts w:ascii="Cambria" w:hAnsi="Cambria"/>
          <w:noProof/>
        </w:rPr>
      </w:pPr>
      <w:bookmarkStart w:id="0" w:name="_ENREF_1"/>
      <w:r>
        <w:rPr>
          <w:rFonts w:ascii="Cambria" w:hAnsi="Cambria"/>
          <w:noProof/>
        </w:rPr>
        <w:t>1. Macy MW, Kitts J, Flache A, Benard S (2003) Polarization and Dynamic Networks. A Hopfield Model of Emergent Structure. In: Breiger R, Carley K, Pattison P, editors. Dynamic Social Network Modeling and Analysis: Workshop Summary and Papers. Washington, DC: The National Academies Press. pp. 162-173.</w:t>
      </w:r>
      <w:bookmarkEnd w:id="0"/>
    </w:p>
    <w:p w14:paraId="068D3090" w14:textId="77777777" w:rsidR="00B25763" w:rsidRDefault="00B25763" w:rsidP="00B25763">
      <w:pPr>
        <w:ind w:left="720" w:hanging="720"/>
        <w:rPr>
          <w:rFonts w:ascii="Cambria" w:hAnsi="Cambria"/>
          <w:noProof/>
        </w:rPr>
      </w:pPr>
      <w:bookmarkStart w:id="1" w:name="_ENREF_2"/>
      <w:r>
        <w:rPr>
          <w:rFonts w:ascii="Cambria" w:hAnsi="Cambria"/>
          <w:noProof/>
        </w:rPr>
        <w:t>2. Abelson RP (1964) Mathematical Models of the Distribution of Attitudes Under Controversy. In: Frederiksen N, Gulliksen H, editors. Contributions to Mathematical Psychology. New York: Rinehart Winston. pp. 142-160.</w:t>
      </w:r>
      <w:bookmarkEnd w:id="1"/>
    </w:p>
    <w:p w14:paraId="3DE99843" w14:textId="77777777" w:rsidR="00B25763" w:rsidRDefault="00B25763" w:rsidP="00B25763">
      <w:pPr>
        <w:ind w:left="720" w:hanging="720"/>
        <w:rPr>
          <w:rFonts w:ascii="Cambria" w:hAnsi="Cambria"/>
          <w:noProof/>
        </w:rPr>
      </w:pPr>
      <w:bookmarkStart w:id="2" w:name="_ENREF_3"/>
      <w:r>
        <w:rPr>
          <w:rFonts w:ascii="Cambria" w:hAnsi="Cambria"/>
          <w:noProof/>
        </w:rPr>
        <w:t>3. Harary F (1959) A criterion for unanimity in French's theory of social power. In: Cartwright D, editor. Studies in social power. Ann Arbor: Institute for Social Research. pp. 168-182.</w:t>
      </w:r>
      <w:bookmarkEnd w:id="2"/>
    </w:p>
    <w:p w14:paraId="5ECD12AE" w14:textId="77777777" w:rsidR="00B25763" w:rsidRDefault="00B25763" w:rsidP="00B25763">
      <w:pPr>
        <w:ind w:left="720" w:hanging="720"/>
        <w:rPr>
          <w:rFonts w:ascii="Cambria" w:hAnsi="Cambria"/>
          <w:noProof/>
        </w:rPr>
      </w:pPr>
      <w:bookmarkStart w:id="3" w:name="_ENREF_4"/>
      <w:r>
        <w:rPr>
          <w:rFonts w:ascii="Cambria" w:hAnsi="Cambria"/>
          <w:noProof/>
        </w:rPr>
        <w:t>4. French JRP (1956) A Formal Theory of Social Power. Psychol Rev 63: 181-194.</w:t>
      </w:r>
      <w:bookmarkEnd w:id="3"/>
    </w:p>
    <w:p w14:paraId="0534C24D" w14:textId="77777777" w:rsidR="00B25763" w:rsidRDefault="00B25763" w:rsidP="00B25763">
      <w:pPr>
        <w:ind w:left="720" w:hanging="720"/>
        <w:rPr>
          <w:rFonts w:ascii="Cambria" w:hAnsi="Cambria"/>
          <w:noProof/>
        </w:rPr>
      </w:pPr>
      <w:bookmarkStart w:id="4" w:name="_ENREF_5"/>
      <w:r>
        <w:rPr>
          <w:rFonts w:ascii="Cambria" w:hAnsi="Cambria"/>
          <w:noProof/>
        </w:rPr>
        <w:t>5. Wagner C (1982) Allocation, Lehrer Models, and the Consensus of Probabilities. Theory and Decision 14: 207-220.</w:t>
      </w:r>
      <w:bookmarkEnd w:id="4"/>
    </w:p>
    <w:p w14:paraId="2F516F3A" w14:textId="77777777" w:rsidR="00B25763" w:rsidRDefault="00B25763" w:rsidP="00B25763">
      <w:pPr>
        <w:ind w:left="720" w:hanging="720"/>
        <w:rPr>
          <w:rFonts w:ascii="Cambria" w:hAnsi="Cambria"/>
          <w:noProof/>
        </w:rPr>
      </w:pPr>
      <w:bookmarkStart w:id="5" w:name="_ENREF_6"/>
      <w:r>
        <w:rPr>
          <w:rFonts w:ascii="Cambria" w:hAnsi="Cambria"/>
          <w:noProof/>
        </w:rPr>
        <w:t>6. Berger RL (1981) A Necessary and Sufficient Condition for Reaching a Consensus Using DeGroot's Method. J Am Stat Assoc 76: 415-418.</w:t>
      </w:r>
      <w:bookmarkEnd w:id="5"/>
    </w:p>
    <w:p w14:paraId="5C1E3313" w14:textId="77777777" w:rsidR="00B25763" w:rsidRDefault="00B25763" w:rsidP="00B25763">
      <w:pPr>
        <w:ind w:left="720" w:hanging="720"/>
        <w:rPr>
          <w:rFonts w:ascii="Cambria" w:hAnsi="Cambria"/>
          <w:noProof/>
        </w:rPr>
      </w:pPr>
      <w:bookmarkStart w:id="6" w:name="_ENREF_7"/>
      <w:r>
        <w:rPr>
          <w:rFonts w:ascii="Cambria" w:hAnsi="Cambria"/>
          <w:noProof/>
        </w:rPr>
        <w:t>7. Mäs M, Flache A, Kitts JA (in press) Cultural Integration and Differentiation in Groups and Organizations. In: Dignum V, Dignum F, Ferber J, Stratulat T, editors. Integrating Cultures: Formal Models and Agent-Based Simulations. New York: Springer.</w:t>
      </w:r>
      <w:bookmarkEnd w:id="6"/>
    </w:p>
    <w:p w14:paraId="749F91E9" w14:textId="77777777" w:rsidR="00B25763" w:rsidRDefault="00B25763" w:rsidP="00B25763">
      <w:pPr>
        <w:ind w:left="720" w:hanging="720"/>
        <w:rPr>
          <w:rFonts w:ascii="Cambria" w:hAnsi="Cambria"/>
          <w:noProof/>
        </w:rPr>
      </w:pPr>
      <w:bookmarkStart w:id="7" w:name="_ENREF_8"/>
      <w:r>
        <w:rPr>
          <w:rFonts w:ascii="Cambria" w:hAnsi="Cambria"/>
          <w:noProof/>
        </w:rPr>
        <w:t>8. Hegselmann R, Krause U (2002) Opinion Dynamics and Bounded Confidence Models, Analysis, and Simulation. JASSS-J Artif Soc S 5.</w:t>
      </w:r>
      <w:bookmarkEnd w:id="7"/>
    </w:p>
    <w:p w14:paraId="59A5954F" w14:textId="77777777" w:rsidR="00B25763" w:rsidRDefault="00B25763" w:rsidP="00B25763">
      <w:pPr>
        <w:ind w:left="720" w:hanging="720"/>
        <w:rPr>
          <w:rFonts w:ascii="Cambria" w:hAnsi="Cambria"/>
          <w:noProof/>
        </w:rPr>
      </w:pPr>
      <w:bookmarkStart w:id="8" w:name="_ENREF_9"/>
      <w:r>
        <w:rPr>
          <w:rFonts w:ascii="Cambria" w:hAnsi="Cambria"/>
          <w:noProof/>
        </w:rPr>
        <w:t>9. Mäs M, Flache A, Helbing D (2010) Individualization as Driving Force of Clustering Phenomena in Humans. PLoS Comput Biol 6: e1000959.</w:t>
      </w:r>
      <w:bookmarkEnd w:id="8"/>
    </w:p>
    <w:p w14:paraId="718C2B47" w14:textId="266DB42B" w:rsidR="00B25763" w:rsidRDefault="00B25763" w:rsidP="00B25763">
      <w:pPr>
        <w:rPr>
          <w:rFonts w:ascii="Cambria" w:hAnsi="Cambria"/>
          <w:noProof/>
        </w:rPr>
      </w:pPr>
    </w:p>
    <w:p w14:paraId="31A9F51A" w14:textId="0BE8803C" w:rsidR="004E769B" w:rsidRDefault="00C52E4F">
      <w:r>
        <w:fldChar w:fldCharType="end"/>
      </w:r>
    </w:p>
    <w:sectPr w:rsidR="004E769B" w:rsidSect="00534443">
      <w:footerReference w:type="even" r:id="rId6"/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766EB" w14:textId="77777777" w:rsidR="000A27D3" w:rsidRDefault="000A27D3" w:rsidP="00C52E4F">
      <w:r>
        <w:separator/>
      </w:r>
    </w:p>
  </w:endnote>
  <w:endnote w:type="continuationSeparator" w:id="0">
    <w:p w14:paraId="034B8EA3" w14:textId="77777777" w:rsidR="000A27D3" w:rsidRDefault="000A27D3" w:rsidP="00C5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0930B" w14:textId="77777777" w:rsidR="00BB4D77" w:rsidRDefault="00BB4D77" w:rsidP="0089652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19D89D20" w14:textId="77777777" w:rsidR="00BB4D77" w:rsidRDefault="00BB4D77" w:rsidP="00BB4D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7F1B6" w14:textId="77777777" w:rsidR="00BB4D77" w:rsidRDefault="00BB4D77" w:rsidP="0089652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47181E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5ED8FF53" w14:textId="77777777" w:rsidR="00BB4D77" w:rsidRDefault="00BB4D77" w:rsidP="00BB4D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33AB5" w14:textId="77777777" w:rsidR="000A27D3" w:rsidRDefault="000A27D3" w:rsidP="00C52E4F">
      <w:r>
        <w:separator/>
      </w:r>
    </w:p>
  </w:footnote>
  <w:footnote w:type="continuationSeparator" w:id="0">
    <w:p w14:paraId="08D15FDB" w14:textId="77777777" w:rsidR="000A27D3" w:rsidRDefault="000A27D3" w:rsidP="00C52E4F">
      <w:r>
        <w:continuationSeparator/>
      </w:r>
    </w:p>
  </w:footnote>
  <w:footnote w:id="1">
    <w:p w14:paraId="1C26E1E8" w14:textId="619A9284" w:rsidR="007A1BB9" w:rsidRDefault="007A1BB9">
      <w:pPr>
        <w:pStyle w:val="Voetnoottekst"/>
      </w:pPr>
      <w:r>
        <w:rPr>
          <w:rStyle w:val="Voetnootmarkering"/>
        </w:rPr>
        <w:footnoteRef/>
      </w:r>
      <w:r>
        <w:t xml:space="preserve"> This model is analyzed in more detail in </w:t>
      </w:r>
      <w:proofErr w:type="spellStart"/>
      <w:r>
        <w:t>Mäs</w:t>
      </w:r>
      <w:proofErr w:type="spellEnd"/>
      <w:r>
        <w:t xml:space="preserve">, Flache, and Kitts </w:t>
      </w:r>
      <w:r>
        <w:fldChar w:fldCharType="begin"/>
      </w:r>
      <w:r w:rsidR="00B25763">
        <w:instrText xml:space="preserve"> ADDIN EN.CITE &lt;EndNote&gt;&lt;Cite ExcludeAuth="1"&gt;&lt;Author&gt;Mäs&lt;/Author&gt;&lt;Year&gt;in press&lt;/Year&gt;&lt;RecNum&gt;845&lt;/RecNum&gt;&lt;DisplayText&gt;[7]&lt;/DisplayText&gt;&lt;record&gt;&lt;rec-number&gt;845&lt;/rec-number&gt;&lt;foreign-keys&gt;&lt;key app="EN" db-id="tax0dwx5cwexwaeez0op9rvpeawsx9fae90x"&gt;845&lt;/key&gt;&lt;/foreign-keys&gt;&lt;ref-type name="Book Section"&gt;5&lt;/ref-type&gt;&lt;contributors&gt;&lt;authors&gt;&lt;author&gt;Mäs, Michael&lt;/author&gt;&lt;author&gt;Flache, Andreas&lt;/author&gt;&lt;author&gt;Kitts, James A.&lt;/author&gt;&lt;/authors&gt;&lt;secondary-authors&gt;&lt;author&gt;Virginia Dignum&lt;/author&gt;&lt;author&gt;Frank Dignum&lt;/author&gt;&lt;author&gt;Jacques Ferber&lt;/author&gt;&lt;author&gt;Tiberiu Stratulat&lt;/author&gt;&lt;/secondary-authors&gt;&lt;/contributors&gt;&lt;titles&gt;&lt;title&gt;Cultural Integration and Differentiation in Groups and Organizations&lt;/title&gt;&lt;secondary-title&gt;Integrating Cultures: Formal Models and Agent-Based Simulations&lt;/secondary-title&gt;&lt;/titles&gt;&lt;dates&gt;&lt;year&gt;in press&lt;/year&gt;&lt;/dates&gt;&lt;pub-location&gt;New York&lt;/pub-location&gt;&lt;publisher&gt;Springer&lt;/publisher&gt;&lt;urls&gt;&lt;/urls&gt;&lt;/record&gt;&lt;/Cite&gt;&lt;/EndNote&gt;</w:instrText>
      </w:r>
      <w:r>
        <w:fldChar w:fldCharType="separate"/>
      </w:r>
      <w:r w:rsidR="00B25763">
        <w:rPr>
          <w:noProof/>
        </w:rPr>
        <w:t>[</w:t>
      </w:r>
      <w:hyperlink w:anchor="_ENREF_7" w:tooltip="Mäs, in press #845" w:history="1">
        <w:r w:rsidR="00B25763">
          <w:rPr>
            <w:noProof/>
          </w:rPr>
          <w:t>7</w:t>
        </w:r>
      </w:hyperlink>
      <w:r w:rsidR="00B25763">
        <w:rPr>
          <w:noProof/>
        </w:rPr>
        <w:t>]</w:t>
      </w:r>
      <w:r>
        <w:fldChar w:fldCharType="end"/>
      </w:r>
      <w:r>
        <w:t>.</w:t>
      </w:r>
    </w:p>
  </w:footnote>
  <w:footnote w:id="2">
    <w:p w14:paraId="5B2D5EA1" w14:textId="6EDD96CF" w:rsidR="007A1BB9" w:rsidRDefault="007A1BB9">
      <w:pPr>
        <w:pStyle w:val="Voetnoottekst"/>
      </w:pPr>
      <w:r>
        <w:rPr>
          <w:rStyle w:val="Voetnootmarkering"/>
        </w:rPr>
        <w:footnoteRef/>
      </w:r>
      <w:r>
        <w:t xml:space="preserve"> With this parameter value, opinion dynamics are not too quick that they </w:t>
      </w:r>
      <w:proofErr w:type="spellStart"/>
      <w:r>
        <w:t>can not</w:t>
      </w:r>
      <w:proofErr w:type="spellEnd"/>
      <w:r>
        <w:t xml:space="preserve"> be visualized. At the same time, dynamics are not too slow, preventing overly large figures. The value of </w:t>
      </w:r>
      <w:r w:rsidRPr="007A1BB9">
        <w:rPr>
          <w:i/>
        </w:rPr>
        <w:t>a</w:t>
      </w:r>
      <w:r>
        <w:t xml:space="preserve"> (</w:t>
      </w:r>
      <w:r w:rsidRPr="007A1BB9">
        <w:rPr>
          <w:i/>
        </w:rPr>
        <w:t>a</w:t>
      </w:r>
      <w:r>
        <w:t>&gt;</w:t>
      </w:r>
      <w:r w:rsidR="001D1D32">
        <w:t>1</w:t>
      </w:r>
      <w:r>
        <w:t xml:space="preserve">), does not affect the qualitative predictions of the model.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_one&lt;/Style&gt;&lt;LeftDelim&gt;{&lt;/LeftDelim&gt;&lt;RightDelim&gt;}&lt;/RightDelim&gt;&lt;FontName&gt;Cambria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ax0dwx5cwexwaeez0op9rvpeawsx9fae90x&quot;&gt;Grannz library&lt;record-ids&gt;&lt;item&gt;343&lt;/item&gt;&lt;item&gt;344&lt;/item&gt;&lt;item&gt;372&lt;/item&gt;&lt;item&gt;373&lt;/item&gt;&lt;item&gt;392&lt;/item&gt;&lt;item&gt;584&lt;/item&gt;&lt;item&gt;585&lt;/item&gt;&lt;item&gt;839&lt;/item&gt;&lt;item&gt;845&lt;/item&gt;&lt;/record-ids&gt;&lt;/item&gt;&lt;/Libraries&gt;"/>
  </w:docVars>
  <w:rsids>
    <w:rsidRoot w:val="004E769B"/>
    <w:rsid w:val="00017A73"/>
    <w:rsid w:val="00033D20"/>
    <w:rsid w:val="00055186"/>
    <w:rsid w:val="000A27D3"/>
    <w:rsid w:val="000A3F8B"/>
    <w:rsid w:val="000A798E"/>
    <w:rsid w:val="000C397F"/>
    <w:rsid w:val="000D0375"/>
    <w:rsid w:val="000F72B7"/>
    <w:rsid w:val="001125A6"/>
    <w:rsid w:val="001145BF"/>
    <w:rsid w:val="001907B8"/>
    <w:rsid w:val="001A1E6B"/>
    <w:rsid w:val="001A5AF0"/>
    <w:rsid w:val="001D1D32"/>
    <w:rsid w:val="001E725B"/>
    <w:rsid w:val="001F4C6E"/>
    <w:rsid w:val="00205F87"/>
    <w:rsid w:val="00230B37"/>
    <w:rsid w:val="002875A6"/>
    <w:rsid w:val="002974D7"/>
    <w:rsid w:val="002E53A2"/>
    <w:rsid w:val="002F6B4A"/>
    <w:rsid w:val="00314E58"/>
    <w:rsid w:val="00352173"/>
    <w:rsid w:val="00392AFF"/>
    <w:rsid w:val="004625F3"/>
    <w:rsid w:val="0047181E"/>
    <w:rsid w:val="00475CE0"/>
    <w:rsid w:val="004E769B"/>
    <w:rsid w:val="00534443"/>
    <w:rsid w:val="00655809"/>
    <w:rsid w:val="006B0E3E"/>
    <w:rsid w:val="006D0110"/>
    <w:rsid w:val="006D6234"/>
    <w:rsid w:val="0071079C"/>
    <w:rsid w:val="007A1BB9"/>
    <w:rsid w:val="007B4D93"/>
    <w:rsid w:val="007C73DC"/>
    <w:rsid w:val="009C5216"/>
    <w:rsid w:val="00A12393"/>
    <w:rsid w:val="00AB42CD"/>
    <w:rsid w:val="00B14395"/>
    <w:rsid w:val="00B25763"/>
    <w:rsid w:val="00BB4D77"/>
    <w:rsid w:val="00C47E81"/>
    <w:rsid w:val="00C52E4F"/>
    <w:rsid w:val="00D55E6D"/>
    <w:rsid w:val="00DD389B"/>
    <w:rsid w:val="00DE4C5A"/>
    <w:rsid w:val="00E559EB"/>
    <w:rsid w:val="00E61205"/>
    <w:rsid w:val="00E65059"/>
    <w:rsid w:val="00EB2BB1"/>
    <w:rsid w:val="00ED4C27"/>
    <w:rsid w:val="00EE2E9E"/>
    <w:rsid w:val="00F5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728961"/>
  <w14:defaultImageDpi w14:val="300"/>
  <w15:docId w15:val="{B99C7F98-3F4F-4DD6-85FF-CE3571B0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C2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C27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C27"/>
    <w:rPr>
      <w:rFonts w:eastAsiaTheme="majorEastAsia" w:cstheme="majorBidi"/>
      <w:b/>
      <w:bCs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D4C27"/>
    <w:rPr>
      <w:rFonts w:ascii="Times New Roman" w:eastAsiaTheme="majorEastAsia" w:hAnsi="Times New Roman" w:cstheme="majorBidi"/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4625F3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625F3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25F3"/>
    <w:rPr>
      <w:rFonts w:ascii="Lucida Grande" w:hAnsi="Lucida Grande" w:cs="Lucida Grande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rsid w:val="00C52E4F"/>
  </w:style>
  <w:style w:type="character" w:customStyle="1" w:styleId="VoetnoottekstChar">
    <w:name w:val="Voetnoottekst Char"/>
    <w:basedOn w:val="Standaardalinea-lettertype"/>
    <w:link w:val="Voetnoottekst"/>
    <w:uiPriority w:val="99"/>
    <w:rsid w:val="00C52E4F"/>
  </w:style>
  <w:style w:type="character" w:styleId="Voetnootmarkering">
    <w:name w:val="footnote reference"/>
    <w:basedOn w:val="Standaardalinea-lettertype"/>
    <w:uiPriority w:val="99"/>
    <w:unhideWhenUsed/>
    <w:rsid w:val="00C52E4F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C52E4F"/>
    <w:rPr>
      <w:color w:val="0000FF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B4D77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B4D77"/>
  </w:style>
  <w:style w:type="character" w:styleId="Paginanummer">
    <w:name w:val="page number"/>
    <w:basedOn w:val="Standaardalinea-lettertype"/>
    <w:uiPriority w:val="99"/>
    <w:semiHidden/>
    <w:unhideWhenUsed/>
    <w:rsid w:val="00BB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1694</Words>
  <Characters>9321</Characters>
  <Application>Microsoft Office Word</Application>
  <DocSecurity>0</DocSecurity>
  <Lines>77</Lines>
  <Paragraphs>21</Paragraphs>
  <ScaleCrop>false</ScaleCrop>
  <Company>ETH Zurich</Company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maesmac Maes</dc:creator>
  <cp:keywords/>
  <dc:description/>
  <cp:lastModifiedBy>Tolsma, J. (Jochem)</cp:lastModifiedBy>
  <cp:revision>2</cp:revision>
  <cp:lastPrinted>2012-05-12T14:03:00Z</cp:lastPrinted>
  <dcterms:created xsi:type="dcterms:W3CDTF">2024-11-29T19:43:00Z</dcterms:created>
  <dcterms:modified xsi:type="dcterms:W3CDTF">2024-11-29T19:43:00Z</dcterms:modified>
</cp:coreProperties>
</file>