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8BFEA" w14:textId="7F8D710F" w:rsidR="00E9395A" w:rsidRDefault="00E9395A" w:rsidP="00E9395A">
      <w:pPr>
        <w:pStyle w:val="Lijstalinea"/>
        <w:numPr>
          <w:ilvl w:val="0"/>
          <w:numId w:val="8"/>
        </w:numPr>
        <w:jc w:val="both"/>
        <w:rPr>
          <w:b/>
        </w:rPr>
      </w:pPr>
      <w:r w:rsidRPr="00E9395A">
        <w:rPr>
          <w:b/>
        </w:rPr>
        <w:t>Appendix A moet er u</w:t>
      </w:r>
      <w:r>
        <w:rPr>
          <w:b/>
        </w:rPr>
        <w:t xml:space="preserve">it. </w:t>
      </w:r>
    </w:p>
    <w:p w14:paraId="70374B9A" w14:textId="6241EB53" w:rsidR="00E9395A" w:rsidRPr="00E9395A" w:rsidRDefault="00E9395A" w:rsidP="00E9395A">
      <w:pPr>
        <w:pStyle w:val="Lijstalinea"/>
        <w:numPr>
          <w:ilvl w:val="0"/>
          <w:numId w:val="8"/>
        </w:numPr>
        <w:jc w:val="both"/>
        <w:rPr>
          <w:b/>
        </w:rPr>
      </w:pPr>
      <w:r>
        <w:rPr>
          <w:b/>
        </w:rPr>
        <w:t>Abstract max 250 words</w:t>
      </w:r>
    </w:p>
    <w:p w14:paraId="3C34AEBF" w14:textId="77777777" w:rsidR="00E9395A" w:rsidRPr="00E9395A" w:rsidRDefault="00E9395A" w:rsidP="008C201B">
      <w:pPr>
        <w:ind w:firstLine="0"/>
        <w:jc w:val="both"/>
        <w:rPr>
          <w:b/>
        </w:rPr>
      </w:pPr>
    </w:p>
    <w:p w14:paraId="6EC7AC9B" w14:textId="01372936"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r w:rsidR="00B909A2">
        <w:rPr>
          <w:b/>
          <w:lang w:val="en-US"/>
        </w:rPr>
        <w:t>Introduction</w:t>
      </w:r>
    </w:p>
    <w:p w14:paraId="59DF4C76" w14:textId="6D44E8DD" w:rsidR="00FB0D23" w:rsidRDefault="006861B1" w:rsidP="00FB0D23">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904377">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904377">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904377">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5B58E404" w:rsidR="00FB0D23" w:rsidRDefault="0053715B" w:rsidP="00FB0D23">
      <w:pPr>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it’s relevance. </w:t>
      </w:r>
      <w:r w:rsidR="00FB0D23">
        <w:rPr>
          <w:lang w:val="en-US"/>
        </w:rPr>
        <w:br/>
        <w:t xml:space="preserve">Communication and engagement on Twitter by MPs with other MPs may facilitate the formation of crossparty solidarity network as well as provide public micro deliberation that allow citizens to get a better understanding of policy consideration and differences between parties. At the same time, however, twitter networks among MPs might be strongly divided across party lines or other important social dimensions such as sex, age and ethnicity, leading to online interaction that strenghtens information bubbles, political polarization and, in extremis, harm political functioning. </w:t>
      </w:r>
    </w:p>
    <w:p w14:paraId="0B3E90F6" w14:textId="2D39B40F" w:rsidR="00F5486E" w:rsidRDefault="00FB0D23" w:rsidP="00FB0D23">
      <w:pPr>
        <w:ind w:firstLine="708"/>
        <w:jc w:val="both"/>
        <w:rPr>
          <w:lang w:val="en-US"/>
        </w:rPr>
      </w:pPr>
      <w:r>
        <w:rPr>
          <w:lang w:val="en-US"/>
        </w:rPr>
        <w:t xml:space="preserve">What do we know about MPs intraparliamentary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904377">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904377">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 xml:space="preserve">refers to a regional Spanish </w:t>
      </w:r>
      <w:r w:rsidR="00213798">
        <w:rPr>
          <w:lang w:val="en-US"/>
        </w:rPr>
        <w:lastRenderedPageBreak/>
        <w:t>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move beyond their valuable descriptives</w:t>
      </w:r>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fault lines.</w:t>
      </w:r>
    </w:p>
    <w:p w14:paraId="79B0709F" w14:textId="4E72B499" w:rsidR="00DA7868" w:rsidRDefault="009D15BA" w:rsidP="00430F5D">
      <w:pPr>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904377">
        <w:rPr>
          <w:lang w:val="en-US"/>
        </w:rPr>
        <w:instrText xml:space="preserve"> ADDIN ZOTERO_ITEM CSL_CITATION {"citationID":"i1kzgzgx","properties":{"formattedCitation":"(Bossetta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904377">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75CDC57C"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904377">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904377">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64A53DD1" w:rsidR="005C3871" w:rsidRDefault="005C3871" w:rsidP="005C3871">
      <w:pPr>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We will discuss each step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w:t>
      </w:r>
      <w:r w:rsidR="00E70134">
        <w:rPr>
          <w:lang w:val="en-US"/>
        </w:rPr>
        <w:lastRenderedPageBreak/>
        <w:t>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RSiena </w:t>
      </w:r>
      <w:r>
        <w:rPr>
          <w:lang w:val="en-US"/>
        </w:rPr>
        <w:fldChar w:fldCharType="begin"/>
      </w:r>
      <w:r w:rsidR="00904377">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RSiena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w:t>
      </w:r>
      <w:r w:rsidR="00A3344D">
        <w:rPr>
          <w:lang w:val="en-US"/>
        </w:rPr>
        <w:t>which</w:t>
      </w:r>
      <w:r>
        <w:rPr>
          <w:lang w:val="en-US"/>
        </w:rPr>
        <w:t xml:space="preserve">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04F5BB9F"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904377">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904377">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71579915"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904377">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w:t>
      </w:r>
      <w:r w:rsidR="0002430E">
        <w:rPr>
          <w:lang w:val="en-US"/>
        </w:rPr>
        <w:t>also called</w:t>
      </w:r>
      <w:r w:rsidR="006E7551">
        <w:rPr>
          <w:lang w:val="en-US"/>
        </w:rPr>
        <w:t xml:space="preserve">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1137C3EA" w:rsidR="00220A49" w:rsidRDefault="00453CBD" w:rsidP="005111B3">
      <w:pPr>
        <w:ind w:firstLine="708"/>
        <w:jc w:val="both"/>
        <w:rPr>
          <w:lang w:val="en-US"/>
        </w:rPr>
      </w:pPr>
      <w:r>
        <w:rPr>
          <w:lang w:val="en-US"/>
        </w:rPr>
        <w:t xml:space="preserve">The above refers to general mechanisms </w:t>
      </w:r>
      <w:r w:rsidR="0002430E">
        <w:rPr>
          <w:lang w:val="en-US"/>
        </w:rPr>
        <w:t>and 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w:t>
      </w:r>
      <w:r w:rsidR="0002430E">
        <w:rPr>
          <w:lang w:val="en-US"/>
        </w:rPr>
        <w:t xml:space="preserve">are </w:t>
      </w:r>
      <w:r w:rsidR="00FE5E7D" w:rsidRPr="00391E58">
        <w:rPr>
          <w:lang w:val="en-US"/>
        </w:rPr>
        <w:t xml:space="preserve">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02430E">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xml:space="preserve">. That being said, corroborative empirical evidence for this idea has been meagre </w:t>
      </w:r>
      <w:r w:rsidR="009308AB">
        <w:rPr>
          <w:lang w:val="en-US"/>
        </w:rPr>
        <w:lastRenderedPageBreak/>
        <w:t>at best</w:t>
      </w:r>
      <w:r w:rsidR="00900D80">
        <w:rPr>
          <w:lang w:val="en-US"/>
        </w:rPr>
        <w:t xml:space="preserve"> </w:t>
      </w:r>
      <w:r w:rsidR="00900D80">
        <w:rPr>
          <w:lang w:val="en-US"/>
        </w:rPr>
        <w:fldChar w:fldCharType="begin"/>
      </w:r>
      <w:r w:rsidR="00904377">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468F9801"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r w:rsidR="00A70EA0">
        <w:rPr>
          <w:lang w:val="en-US"/>
        </w:rPr>
        <w:t>GroenLinks</w:t>
      </w:r>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r w:rsidR="00A70EA0">
        <w:rPr>
          <w:lang w:val="en-US"/>
        </w:rPr>
        <w:t>Partij voor de Dieren</w:t>
      </w:r>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904377">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5BF782E6"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904377">
        <w:rPr>
          <w:lang w:val="en-US"/>
        </w:rPr>
        <w:instrText xml:space="preserve"> ADDIN ZOTERO_ITEM CSL_CITATION {"citationID":"GX8p8Uum","properties":{"formattedCitation":"(c.f. Kalmijn 1998; Smith, Maas, and Van Tubergen 2014)","plainCitation":"(c.f. Kalmijn 1998; Smith, Maas, and Van Tubergen 2014)","dontUpdate":true,"noteIndex":0},"citationItems":[{"id":81,"uris":["http://zotero.org/users/6814611/items/655S5H5L"],"uri":["http://zotero.org/users/6814611/items/655S5H5L"],"itemData":{"id":81,"type":"article-journal","container-title":"Annual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5D8355C5"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904377">
        <w:rPr>
          <w:lang w:val="en-US"/>
        </w:rPr>
        <w:instrText xml:space="preserve"> ADDIN ZOTERO_ITEM CSL_CITATION {"citationID":"nLjiEeL2","properties":{"formattedCitation":"(Bossetta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 xml:space="preserve">Three of the most </w:t>
      </w:r>
      <w:r w:rsidR="00743999">
        <w:rPr>
          <w:lang w:val="en-US"/>
        </w:rPr>
        <w:lastRenderedPageBreak/>
        <w:t>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127FEB37" w:rsidR="00C6718F" w:rsidRDefault="00B909A2" w:rsidP="00E11BDA">
      <w:pPr>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followee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followee interesting</w:t>
      </w:r>
      <w:r w:rsidR="00C6718F">
        <w:rPr>
          <w:lang w:val="en-US"/>
        </w:rPr>
        <w:t>, regardless of whether one agrees or disagrees with the content of th</w:t>
      </w:r>
      <w:r w:rsidR="003245C6">
        <w:rPr>
          <w:lang w:val="en-US"/>
        </w:rPr>
        <w:t>at</w:t>
      </w:r>
      <w:r w:rsidR="00C6718F">
        <w:rPr>
          <w:lang w:val="en-US"/>
        </w:rPr>
        <w:t xml:space="preserve"> followee</w:t>
      </w:r>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904377">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1D013CAA" w:rsidR="00C6718F" w:rsidRDefault="003245C6" w:rsidP="00C6718F">
      <w:pPr>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904377">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1C6CC22F" w:rsidR="003D7D04" w:rsidRDefault="00B909A2" w:rsidP="00C6718F">
      <w:pPr>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904377">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658DF338"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904377">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w:t>
      </w:r>
      <w:r w:rsidR="00C9129E">
        <w:rPr>
          <w:lang w:val="en-US"/>
        </w:rPr>
        <w:lastRenderedPageBreak/>
        <w:t xml:space="preserve">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r w:rsidR="005B797D" w:rsidRPr="006F7F34">
        <w:rPr>
          <w:lang w:val="en-US"/>
        </w:rPr>
        <w:t>t</w:t>
      </w:r>
      <w:r w:rsidR="00F30D36" w:rsidRPr="006F7F34">
        <w:rPr>
          <w:lang w:val="en-US"/>
        </w:rPr>
        <w:t>wittersphere</w:t>
      </w:r>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2FF7134"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180EEB71"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904377">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904377">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4B324207"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r w:rsidR="00430F5D">
        <w:rPr>
          <w:lang w:val="en-US"/>
        </w:rPr>
        <w:t>t</w:t>
      </w:r>
      <w:r w:rsidRPr="00B909A2">
        <w:rPr>
          <w:lang w:val="en-US"/>
        </w:rPr>
        <w:t>witt</w:t>
      </w:r>
      <w:r w:rsidR="00D76115">
        <w:rPr>
          <w:lang w:val="en-US"/>
        </w:rPr>
        <w:t>e</w:t>
      </w:r>
      <w:r w:rsidR="006F7F34">
        <w:rPr>
          <w:lang w:val="en-US"/>
        </w:rPr>
        <w:t>r</w:t>
      </w:r>
      <w:r w:rsidRPr="00B909A2">
        <w:rPr>
          <w:lang w:val="en-US"/>
        </w:rPr>
        <w:t xml:space="preserve">shpere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904377">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904377">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lastRenderedPageBreak/>
        <w:t>Expectations</w:t>
      </w:r>
    </w:p>
    <w:p w14:paraId="36ED0232" w14:textId="1A185D9A" w:rsidR="00056AC3" w:rsidRDefault="00AE7FE4" w:rsidP="008C201B">
      <w:pPr>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904377">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resulting from differences in opportunity structures and structural network dynamics </w:t>
      </w:r>
      <w:r w:rsidR="00501717">
        <w:rPr>
          <w:lang w:val="en-US"/>
        </w:rPr>
        <w:t>(Hypothesis 1)</w:t>
      </w:r>
      <w:r>
        <w:rPr>
          <w:lang w:val="en-US"/>
        </w:rPr>
        <w:t xml:space="preserve">. </w:t>
      </w:r>
    </w:p>
    <w:p w14:paraId="4FC548AA" w14:textId="37CB3986"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45583EEE" w:rsidR="00C9129E" w:rsidRDefault="002F09BF" w:rsidP="00C9129E">
      <w:pPr>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@mention layer</w:t>
      </w:r>
      <w:r w:rsidR="00501717">
        <w:rPr>
          <w:lang w:val="en-US"/>
        </w:rPr>
        <w:t xml:space="preserve"> (Hypothesis 3b)</w:t>
      </w:r>
      <w:r w:rsidR="00DE08C9">
        <w:rPr>
          <w:lang w:val="en-US"/>
        </w:rPr>
        <w:t xml:space="preserve">. </w:t>
      </w:r>
      <w:r w:rsidR="00430F5D">
        <w:rPr>
          <w:lang w:val="en-US"/>
        </w:rPr>
        <w:t xml:space="preserve">Regarding the third layer, one </w:t>
      </w:r>
      <w:r w:rsidR="00DE08C9">
        <w:rPr>
          <w:lang w:val="en-US"/>
        </w:rPr>
        <w:t>may follow MPs on Twitter because of positive reasons</w:t>
      </w:r>
      <w:r w:rsidR="00A21807">
        <w:rPr>
          <w:lang w:val="en-US"/>
        </w:rPr>
        <w:t xml:space="preserve">, for example MPs may like </w:t>
      </w:r>
      <w:r w:rsidR="00DE08C9">
        <w:rPr>
          <w:lang w:val="en-US"/>
        </w:rPr>
        <w:t>the follower</w:t>
      </w:r>
      <w:r w:rsidR="00A21807">
        <w:rPr>
          <w:lang w:val="en-US"/>
        </w:rPr>
        <w:t xml:space="preserve"> and/or want to </w:t>
      </w:r>
      <w:r w:rsidR="00DE08C9">
        <w:rPr>
          <w:lang w:val="en-US"/>
        </w:rPr>
        <w:t xml:space="preserve">increase </w:t>
      </w:r>
      <w:r w:rsidR="00A21807">
        <w:rPr>
          <w:lang w:val="en-US"/>
        </w:rPr>
        <w:t xml:space="preserve">the Twitter </w:t>
      </w:r>
      <w:r w:rsidR="00DE08C9">
        <w:rPr>
          <w:lang w:val="en-US"/>
        </w:rPr>
        <w:t xml:space="preserve">visibility of </w:t>
      </w:r>
      <w:r w:rsidR="00A21807">
        <w:rPr>
          <w:lang w:val="en-US"/>
        </w:rPr>
        <w:t xml:space="preserve">the </w:t>
      </w:r>
      <w:r w:rsidR="00DE08C9">
        <w:rPr>
          <w:lang w:val="en-US"/>
        </w:rPr>
        <w:t>follower</w:t>
      </w:r>
      <w:r w:rsidR="00A21807">
        <w:rPr>
          <w:lang w:val="en-US"/>
        </w:rPr>
        <w:t xml:space="preserve">, </w:t>
      </w:r>
      <w:r w:rsidR="00DE08C9">
        <w:rPr>
          <w:lang w:val="en-US"/>
        </w:rPr>
        <w:t>o</w:t>
      </w:r>
      <w:r w:rsidR="00A21807">
        <w:rPr>
          <w:lang w:val="en-US"/>
        </w:rPr>
        <w:t>r</w:t>
      </w:r>
      <w:r w:rsidR="00DE08C9">
        <w:rPr>
          <w:lang w:val="en-US"/>
        </w:rPr>
        <w:t xml:space="preserve"> for negative reasons</w:t>
      </w:r>
      <w:r w:rsidR="00A21807">
        <w:rPr>
          <w:lang w:val="en-US"/>
        </w:rPr>
        <w:t xml:space="preserve"> when MPs </w:t>
      </w:r>
      <w:r w:rsidR="00DE08C9">
        <w:rPr>
          <w:lang w:val="en-US"/>
        </w:rPr>
        <w:t>want to be infor</w:t>
      </w:r>
      <w:r w:rsidR="00C9129E">
        <w:rPr>
          <w:lang w:val="en-US"/>
        </w:rPr>
        <w:t>m</w:t>
      </w:r>
      <w:r w:rsidR="00DE08C9">
        <w:rPr>
          <w:lang w:val="en-US"/>
        </w:rPr>
        <w:t>ed what political foe tweets</w:t>
      </w:r>
      <w:r w:rsidR="00A21807">
        <w:rPr>
          <w:lang w:val="en-US"/>
        </w:rPr>
        <w:t xml:space="preserve">. Hence, </w:t>
      </w:r>
      <w:r w:rsidR="00DE08C9">
        <w:rPr>
          <w:lang w:val="en-US"/>
        </w:rPr>
        <w:t xml:space="preserve">we expect the degree of </w:t>
      </w:r>
      <w:r w:rsidR="00C9129E">
        <w:rPr>
          <w:lang w:val="en-US"/>
        </w:rPr>
        <w:t xml:space="preserve">political </w:t>
      </w:r>
      <w:r w:rsidR="00DE08C9">
        <w:rPr>
          <w:lang w:val="en-US"/>
        </w:rPr>
        <w:t>segregation in th</w:t>
      </w:r>
      <w:r w:rsidR="00C9129E">
        <w:rPr>
          <w:lang w:val="en-US"/>
        </w:rPr>
        <w:t>is</w:t>
      </w:r>
      <w:r w:rsidR="00DE08C9">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3807CA89"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904377">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followee/follower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3FA1A7F3" w:rsidR="00AE7FE4" w:rsidRDefault="00F17970" w:rsidP="00B9355F">
      <w:pPr>
        <w:ind w:firstLine="708"/>
        <w:jc w:val="both"/>
        <w:rPr>
          <w:lang w:val="en-US"/>
        </w:rPr>
      </w:pPr>
      <w:r>
        <w:rPr>
          <w:lang w:val="en-US"/>
        </w:rPr>
        <w:lastRenderedPageBreak/>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51EB91F"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Sietse Fitsma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 two</w:t>
      </w:r>
      <w:r w:rsidR="00DC611A">
        <w:rPr>
          <w:bCs/>
          <w:lang w:val="en-US"/>
        </w:rPr>
        <w:t xml:space="preserve"> spells</w:t>
      </w:r>
      <w:r w:rsidR="00150FAE">
        <w:rPr>
          <w:bCs/>
          <w:lang w:val="en-US"/>
        </w:rPr>
        <w:t xml:space="preserve"> of 85 days</w:t>
      </w:r>
      <w:r w:rsidR="00DC611A">
        <w:rPr>
          <w:bCs/>
          <w:lang w:val="en-US"/>
        </w:rPr>
        <w:t xml:space="preserve"> in between</w:t>
      </w:r>
      <w:r w:rsidR="00EF7F1F">
        <w:rPr>
          <w:bCs/>
          <w:lang w:val="en-US"/>
        </w:rPr>
        <w:t xml:space="preserve">). </w:t>
      </w:r>
    </w:p>
    <w:p w14:paraId="5CF61BAE" w14:textId="6675225E"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1"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904377">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This approaches avoids issues of how to define ‘non-Western 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has a Moroccan father but this is not wellknown and she hardly ever brings it up or makes it part of her politics. Given her appearance, it is also highly unlikely that she is treated as such in the streets.</w:t>
      </w:r>
      <w:r w:rsidR="00837A6B">
        <w:rPr>
          <w:noProof/>
          <w:lang w:val="en-US"/>
        </w:rPr>
        <w:t xml:space="preserve"> In our data she is not considered ‘ethnic minority’.</w:t>
      </w:r>
      <w:r w:rsidR="0023218E" w:rsidRPr="00D76115">
        <w:rPr>
          <w:noProof/>
          <w:lang w:val="en-US"/>
        </w:rPr>
        <w:t xml:space="preserve"> 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904377">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 xml:space="preserve">he MPs </w:t>
      </w:r>
      <w:r w:rsidR="0023218E" w:rsidRPr="00D76115">
        <w:rPr>
          <w:noProof/>
          <w:lang w:val="en-US"/>
        </w:rPr>
        <w:lastRenderedPageBreak/>
        <w:t xml:space="preserve">who where not listed in previous elections (which </w:t>
      </w:r>
      <w:r w:rsidR="00837A6B">
        <w:rPr>
          <w:noProof/>
          <w:lang w:val="en-US"/>
        </w:rPr>
        <w:t xml:space="preserve">were studied by </w:t>
      </w:r>
      <w:r w:rsidR="0023218E" w:rsidRPr="00D76115">
        <w:rPr>
          <w:noProof/>
          <w:lang w:val="en-US"/>
        </w:rPr>
        <w:t>those prior studies),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412510FC"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published </w:t>
      </w:r>
      <w:r w:rsidR="00837A6B">
        <w:rPr>
          <w:bCs/>
          <w:lang w:val="en-US"/>
        </w:rPr>
        <w:t>in the ‘Debat Direct’ app (debate directly) present via the official website of the parliament (</w:t>
      </w:r>
      <w:hyperlink r:id="rId12" w:history="1">
        <w:r w:rsidR="00837A6B" w:rsidRPr="00B808DA">
          <w:rPr>
            <w:rStyle w:val="Hyperlink"/>
            <w:bCs/>
            <w:lang w:val="en-US"/>
          </w:rPr>
          <w:t>https://www.tweedekamer.nl/debat-direct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r>
        <w:rPr>
          <w:b/>
          <w:bCs/>
          <w:i/>
          <w:lang w:val="en-GB"/>
        </w:rPr>
        <w:t>Analytical</w:t>
      </w:r>
      <w:r w:rsidR="00A47350" w:rsidRPr="00A47350">
        <w:rPr>
          <w:b/>
          <w:bCs/>
          <w:i/>
          <w:lang w:val="en-GB"/>
        </w:rPr>
        <w:t xml:space="preserve"> strategy</w:t>
      </w:r>
    </w:p>
    <w:p w14:paraId="16C1BEF4" w14:textId="6EF28BF8"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904377">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w:t>
      </w:r>
      <w:r w:rsidR="00302C9C">
        <w:rPr>
          <w:lang w:val="en-US"/>
        </w:rPr>
        <w:t>-</w:t>
      </w:r>
      <w:r w:rsidR="002F4582">
        <w:rPr>
          <w:lang w:val="en-US"/>
        </w:rPr>
        <w:t>group relations.</w:t>
      </w:r>
      <w:r w:rsidR="00302C9C">
        <w:rPr>
          <w:lang w:val="en-US"/>
        </w:rPr>
        <w:t xml:space="preserve"> Unfortunately,</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r w:rsidR="00230A99">
        <w:rPr>
          <w:lang w:val="en-US"/>
        </w:rPr>
        <w:t>A</w:t>
      </w:r>
      <w:r w:rsidR="00965ED8">
        <w:rPr>
          <w:lang w:val="en-US"/>
        </w:rPr>
        <w:t xml:space="preserve">ssortativity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Assortativity Coefficient fulfill different ideal properties of segregation measures as proposed by Bojanowski and Corten (2014). </w:t>
      </w:r>
      <w:r w:rsidR="00302C9C">
        <w:rPr>
          <w:lang w:val="en-US"/>
        </w:rPr>
        <w:t>Most crucially for the goals of this study</w:t>
      </w:r>
      <w:r w:rsidR="00EC4DD1">
        <w:rPr>
          <w:lang w:val="en-US"/>
        </w:rPr>
        <w:t>, i</w:t>
      </w:r>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measures of segregation</w:t>
      </w:r>
      <w:r w:rsidR="00617F77">
        <w:rPr>
          <w:lang w:val="en-GB"/>
        </w:rPr>
        <w:t>,</w:t>
      </w:r>
      <w:r w:rsidR="006C3AF6">
        <w:rPr>
          <w:lang w:val="en-GB"/>
        </w:rPr>
        <w:t xml:space="preserve"> we </w:t>
      </w:r>
      <w:r w:rsidR="00302C9C">
        <w:rPr>
          <w:lang w:val="en-GB"/>
        </w:rPr>
        <w:t>are</w:t>
      </w:r>
      <w:r w:rsidR="006C3AF6">
        <w:rPr>
          <w:lang w:val="en-GB"/>
        </w:rPr>
        <w:t xml:space="preserve"> able to view results as reliable</w:t>
      </w:r>
      <w:r w:rsidR="008C72E1">
        <w:rPr>
          <w:lang w:val="en-GB"/>
        </w:rPr>
        <w:t xml:space="preserve">. </w:t>
      </w:r>
      <w:r w:rsidR="002F4582" w:rsidRPr="003330F9">
        <w:rPr>
          <w:lang w:val="en-GB"/>
        </w:rPr>
        <w:t xml:space="preserve"> </w:t>
      </w:r>
    </w:p>
    <w:p w14:paraId="0D6DFA22" w14:textId="6E6CD625"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w:t>
      </w:r>
      <w:r>
        <w:rPr>
          <w:lang w:val="en-US"/>
        </w:rPr>
        <w:lastRenderedPageBreak/>
        <w:t xml:space="preserve">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904377">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RSiena </w:t>
      </w:r>
      <w:r w:rsidR="00D15107">
        <w:rPr>
          <w:lang w:val="en-GB"/>
        </w:rPr>
        <w:fldChar w:fldCharType="begin"/>
      </w:r>
      <w:r w:rsidR="00904377">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4F21A7DE" w14:textId="5D34CCA5" w:rsidR="00A47350" w:rsidRDefault="00A21807" w:rsidP="00A47350">
      <w:pPr>
        <w:ind w:firstLine="708"/>
        <w:jc w:val="both"/>
        <w:rPr>
          <w:lang w:val="en-US"/>
        </w:rPr>
      </w:pPr>
      <w:r>
        <w:rPr>
          <w:rFonts w:ascii="CMSS10" w:hAnsi="CMSS10" w:cs="CMSS10"/>
          <w:lang w:val="en-GB"/>
        </w:rPr>
        <w:t>With RSiena</w:t>
      </w:r>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r w:rsidR="00A47350">
        <w:rPr>
          <w:i/>
          <w:iCs/>
          <w:lang w:val="en-US"/>
        </w:rPr>
        <w:t xml:space="preserve">ministep. </w:t>
      </w:r>
      <w:r w:rsidR="00A47350">
        <w:rPr>
          <w:lang w:val="en-US"/>
        </w:rPr>
        <w:t>Only one actor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r w:rsidRPr="007F3504">
        <w:rPr>
          <w:rStyle w:val="Nadruk"/>
          <w:lang w:val="en-GB"/>
        </w:rPr>
        <w:t>f</w:t>
      </w:r>
      <w:r w:rsidRPr="007F3504">
        <w:rPr>
          <w:rStyle w:val="Nadruk"/>
          <w:vertAlign w:val="subscript"/>
          <w:lang w:val="en-GB"/>
        </w:rPr>
        <w:t>i</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r w:rsidRPr="007F3504">
        <w:rPr>
          <w:rStyle w:val="Nadruk"/>
          <w:lang w:val="en-GB"/>
        </w:rPr>
        <w:t>f</w:t>
      </w:r>
      <w:r w:rsidRPr="007F3504">
        <w:rPr>
          <w:rStyle w:val="Nadruk"/>
          <w:vertAlign w:val="subscript"/>
          <w:lang w:val="en-GB"/>
        </w:rPr>
        <w:t>i</w:t>
      </w:r>
      <w:r w:rsidRPr="007F3504">
        <w:rPr>
          <w:rStyle w:val="Nadruk"/>
          <w:vertAlign w:val="superscript"/>
          <w:lang w:val="en-GB"/>
        </w:rPr>
        <w:t>net</w:t>
      </w:r>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r w:rsidRPr="005112E8">
        <w:rPr>
          <w:rStyle w:val="Nadruk"/>
          <w:vertAlign w:val="subscript"/>
          <w:lang w:val="en-GB"/>
        </w:rPr>
        <w:t>k</w:t>
      </w:r>
      <w:r w:rsidRPr="005112E8">
        <w:rPr>
          <w:rStyle w:val="Nadruk"/>
          <w:vertAlign w:val="superscript"/>
          <w:lang w:val="en-GB"/>
        </w:rPr>
        <w:t>net</w:t>
      </w:r>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r w:rsidRPr="005112E8">
        <w:rPr>
          <w:rStyle w:val="Nadruk"/>
          <w:lang w:val="en-GB"/>
        </w:rPr>
        <w:t>s</w:t>
      </w:r>
      <w:r w:rsidRPr="005112E8">
        <w:rPr>
          <w:rStyle w:val="Nadruk"/>
          <w:vertAlign w:val="subscript"/>
          <w:lang w:val="en-GB"/>
        </w:rPr>
        <w:t>i</w:t>
      </w:r>
      <w:r w:rsidRPr="005112E8">
        <w:rPr>
          <w:lang w:val="en-GB"/>
        </w:rPr>
        <w:t xml:space="preserve"> has a subscript </w:t>
      </w:r>
      <w:r w:rsidRPr="005112E8">
        <w:rPr>
          <w:rStyle w:val="Nadruk"/>
          <w:lang w:val="en-GB"/>
        </w:rPr>
        <w:t>i</w:t>
      </w:r>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 xml:space="preserve">, agent </w:t>
      </w:r>
      <w:r>
        <w:rPr>
          <w:i/>
          <w:iCs/>
          <w:lang w:val="en-GB"/>
        </w:rPr>
        <w:t>i</w:t>
      </w:r>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ministep. Agent </w:t>
      </w:r>
      <w:r w:rsidRPr="005112E8">
        <w:rPr>
          <w:rStyle w:val="Nadruk"/>
          <w:lang w:val="en-GB"/>
        </w:rPr>
        <w:t>i</w:t>
      </w:r>
      <w:r w:rsidRPr="005112E8">
        <w:rPr>
          <w:lang w:val="en-GB"/>
        </w:rPr>
        <w:t xml:space="preserve"> is most likely to take </w:t>
      </w:r>
      <w:r>
        <w:rPr>
          <w:lang w:val="en-GB"/>
        </w:rPr>
        <w:t>the</w:t>
      </w:r>
      <w:r w:rsidRPr="005112E8">
        <w:rPr>
          <w:lang w:val="en-GB"/>
        </w:rPr>
        <w:t xml:space="preserve"> ministep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r>
        <w:rPr>
          <w:i/>
          <w:iCs/>
          <w:lang w:val="en-GB"/>
        </w:rPr>
        <w:t xml:space="preserve">i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r w:rsidRPr="008A0CFB">
        <w:rPr>
          <w:i/>
          <w:iCs/>
          <w:lang w:val="en-GB"/>
        </w:rPr>
        <w:t>x</w:t>
      </w:r>
      <w:r w:rsidRPr="008A0CFB">
        <w:rPr>
          <w:i/>
          <w:iCs/>
          <w:vertAlign w:val="subscript"/>
          <w:lang w:val="en-GB"/>
        </w:rPr>
        <w:t>a</w:t>
      </w:r>
      <w:r>
        <w:rPr>
          <w:lang w:val="en-GB"/>
        </w:rPr>
        <w:t xml:space="preserve">, </w:t>
      </w:r>
      <w:r w:rsidRPr="008A0CFB">
        <w:rPr>
          <w:i/>
          <w:iCs/>
          <w:lang w:val="en-GB"/>
        </w:rPr>
        <w:t>x</w:t>
      </w:r>
      <w:r>
        <w:rPr>
          <w:i/>
          <w:iCs/>
          <w:vertAlign w:val="subscript"/>
          <w:lang w:val="en-GB"/>
        </w:rPr>
        <w:t xml:space="preserve">b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r w:rsidRPr="008A0CFB">
        <w:rPr>
          <w:i/>
          <w:iCs/>
          <w:lang w:val="en-GB"/>
        </w:rPr>
        <w:t>x</w:t>
      </w:r>
      <w:r w:rsidRPr="008A0CFB">
        <w:rPr>
          <w:i/>
          <w:iCs/>
          <w:vertAlign w:val="subscript"/>
          <w:lang w:val="en-GB"/>
        </w:rPr>
        <w:t>a</w:t>
      </w:r>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57672582" w:rsidR="00A47350" w:rsidRPr="00547021" w:rsidRDefault="00A47350" w:rsidP="00A47350">
      <w:pPr>
        <w:ind w:firstLine="0"/>
        <w:jc w:val="both"/>
        <w:rPr>
          <w:rStyle w:val="Nadruk"/>
          <w:rFonts w:eastAsiaTheme="minorEastAsia"/>
          <w:iCs w:val="0"/>
          <w:lang w:val="en-GB"/>
        </w:rPr>
      </w:pPr>
      <m:oMathPara>
        <m:oMath>
          <m:r>
            <m:rPr>
              <m:sty m:val="p"/>
            </m:rPr>
            <w:rPr>
              <w:rStyle w:val="Nadruk"/>
              <w:rFonts w:ascii="Cambria Math" w:hAnsi="Cambria Math"/>
              <w:lang w:val="en-GB"/>
            </w:rPr>
            <m:t>P</m:t>
          </m:r>
          <m:d>
            <m:dPr>
              <m:ctrlPr>
                <w:rPr>
                  <w:rStyle w:val="Nadruk"/>
                  <w:rFonts w:ascii="Cambria Math" w:hAnsi="Cambria Math"/>
                  <w:i w:val="0"/>
                  <w:iCs w:val="0"/>
                  <w:lang w:val="en-GB"/>
                </w:rPr>
              </m:ctrlPr>
            </m:dPr>
            <m:e>
              <m:r>
                <m:rPr>
                  <m:sty m:val="p"/>
                </m:rPr>
                <w:rPr>
                  <w:rStyle w:val="Nadruk"/>
                  <w:rFonts w:ascii="Cambria Math" w:hAnsi="Cambria Math"/>
                  <w:lang w:val="en-GB"/>
                </w:rPr>
                <m:t>X=</m:t>
              </m:r>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m:rPr>
                              <m:sty m:val="p"/>
                            </m:rPr>
                            <w:rPr>
                              <w:rStyle w:val="Nadruk"/>
                              <w:rFonts w:ascii="Cambria Math" w:hAnsi="Cambria Math"/>
                              <w:lang w:val="en-GB"/>
                            </w:rPr>
                            <m:t>f</m:t>
                          </m:r>
                        </m:e>
                        <m:sub>
                          <m:r>
                            <m:rPr>
                              <m:sty m:val="p"/>
                            </m:rPr>
                            <w:rPr>
                              <w:rStyle w:val="Nadruk"/>
                              <w:rFonts w:ascii="Cambria Math" w:hAnsi="Cambria Math"/>
                              <w:lang w:val="en-GB"/>
                            </w:rPr>
                            <m:t>i</m:t>
                          </m:r>
                        </m:sub>
                        <m:sup>
                          <m:r>
                            <m:rPr>
                              <m:sty m:val="p"/>
                            </m:rP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m:rPr>
                                  <m:sty m:val="p"/>
                                </m:rPr>
                                <w:rPr>
                                  <w:rStyle w:val="Nadruk"/>
                                  <w:rFonts w:ascii="Cambria Math" w:hAnsi="Cambria Math"/>
                                  <w:lang w:val="en-GB"/>
                                </w:rPr>
                                <m:t>x</m:t>
                              </m:r>
                            </m:e>
                            <m:sub>
                              <m:r>
                                <m:rPr>
                                  <m:sty m:val="p"/>
                                </m:rPr>
                                <w:rPr>
                                  <w:rStyle w:val="Nadruk"/>
                                  <w:rFonts w:ascii="Cambria Math" w:hAnsi="Cambria Math"/>
                                  <w:lang w:val="en-GB"/>
                                </w:rPr>
                                <m:t>c</m:t>
                              </m:r>
                            </m:sub>
                          </m:sSub>
                        </m:e>
                      </m:d>
                    </m:e>
                  </m:d>
                </m:e>
              </m:func>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r w:rsidRPr="005112E8">
        <w:rPr>
          <w:rStyle w:val="Nadruk"/>
          <w:vertAlign w:val="subscript"/>
          <w:lang w:val="en-GB"/>
        </w:rPr>
        <w:t>k</w:t>
      </w:r>
      <w:r w:rsidRPr="005112E8">
        <w:rPr>
          <w:rStyle w:val="Nadruk"/>
          <w:vertAlign w:val="superscript"/>
          <w:lang w:val="en-GB"/>
        </w:rPr>
        <w:t>net</w:t>
      </w:r>
      <w:r>
        <w:rPr>
          <w:lang w:val="en-GB"/>
        </w:rPr>
        <w:t xml:space="preserve">) is the ratio of the probabilities to observe network </w:t>
      </w:r>
      <w:r w:rsidRPr="008A0CFB">
        <w:rPr>
          <w:i/>
          <w:iCs/>
          <w:lang w:val="en-GB"/>
        </w:rPr>
        <w:t>x</w:t>
      </w:r>
      <w:r w:rsidRPr="008A0CFB">
        <w:rPr>
          <w:i/>
          <w:iCs/>
          <w:vertAlign w:val="subscript"/>
          <w:lang w:val="en-GB"/>
        </w:rPr>
        <w:t>a</w:t>
      </w:r>
      <w:r w:rsidRPr="008A0CFB">
        <w:rPr>
          <w:lang w:val="en-GB"/>
        </w:rPr>
        <w:t xml:space="preserve"> </w:t>
      </w:r>
      <w:r>
        <w:rPr>
          <w:lang w:val="en-GB"/>
        </w:rPr>
        <w:t xml:space="preserve">versus </w:t>
      </w:r>
      <w:r w:rsidRPr="008A0CFB">
        <w:rPr>
          <w:i/>
          <w:iCs/>
          <w:lang w:val="en-GB"/>
        </w:rPr>
        <w:t>x</w:t>
      </w:r>
      <w:r>
        <w:rPr>
          <w:i/>
          <w:iCs/>
          <w:vertAlign w:val="subscript"/>
          <w:lang w:val="en-GB"/>
        </w:rPr>
        <w:t>b</w:t>
      </w:r>
      <w:r>
        <w:rPr>
          <w:lang w:val="en-GB"/>
        </w:rPr>
        <w:t xml:space="preserve">, under the </w:t>
      </w:r>
      <w:r>
        <w:rPr>
          <w:lang w:val="en-GB"/>
        </w:rPr>
        <w:lastRenderedPageBreak/>
        <w:t xml:space="preserve">ceteris paribus condition that the only difference between these networks is that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w:t>
      </w:r>
      <w:r w:rsidRPr="008A0CFB">
        <w:rPr>
          <w:i/>
          <w:iCs/>
          <w:lang w:val="en-GB"/>
        </w:rPr>
        <w:t>x</w:t>
      </w:r>
      <w:r w:rsidRPr="008A0CFB">
        <w:rPr>
          <w:i/>
          <w:iCs/>
          <w:vertAlign w:val="subscript"/>
          <w:lang w:val="en-GB"/>
        </w:rPr>
        <w:t>a</w:t>
      </w:r>
      <w:r>
        <w:rPr>
          <w:lang w:val="en-GB"/>
        </w:rPr>
        <w:t xml:space="preserve">) - </w:t>
      </w:r>
      <w:r w:rsidRPr="005112E8">
        <w:rPr>
          <w:rStyle w:val="Nadruk"/>
          <w:lang w:val="en-GB"/>
        </w:rPr>
        <w:t>s</w:t>
      </w:r>
      <w:r w:rsidRPr="005112E8">
        <w:rPr>
          <w:rStyle w:val="Nadruk"/>
          <w:vertAlign w:val="subscript"/>
          <w:lang w:val="en-GB"/>
        </w:rPr>
        <w:t>ik</w:t>
      </w:r>
      <w:r w:rsidRPr="005112E8">
        <w:rPr>
          <w:rStyle w:val="Nadruk"/>
          <w:vertAlign w:val="superscript"/>
          <w:lang w:val="en-GB"/>
        </w:rPr>
        <w:t>net</w:t>
      </w:r>
      <w:r>
        <w:rPr>
          <w:lang w:val="en-GB"/>
        </w:rPr>
        <w:t>(</w:t>
      </w:r>
      <w:r w:rsidRPr="008A0CFB">
        <w:rPr>
          <w:i/>
          <w:iCs/>
          <w:lang w:val="en-GB"/>
        </w:rPr>
        <w:t>x</w:t>
      </w:r>
      <w:r>
        <w:rPr>
          <w:i/>
          <w:iCs/>
          <w:vertAlign w:val="subscript"/>
          <w:lang w:val="en-GB"/>
        </w:rPr>
        <w:t>b</w:t>
      </w:r>
      <w:r>
        <w:rPr>
          <w:lang w:val="en-GB"/>
        </w:rPr>
        <w:t>) = 1.</w:t>
      </w:r>
      <w:r>
        <w:rPr>
          <w:rStyle w:val="Eindnootmarkering"/>
          <w:lang w:val="en-GB"/>
        </w:rPr>
        <w:endnoteReference w:id="3"/>
      </w:r>
      <w:r>
        <w:rPr>
          <w:lang w:val="en-GB"/>
        </w:rPr>
        <w:t xml:space="preserve"> </w:t>
      </w:r>
    </w:p>
    <w:p w14:paraId="162DBC9E" w14:textId="3C67EE60" w:rsidR="00A329CE" w:rsidRDefault="00A47350" w:rsidP="00A329CE">
      <w:pPr>
        <w:ind w:firstLine="708"/>
        <w:jc w:val="both"/>
        <w:rPr>
          <w:iCs/>
          <w:lang w:val="en-GB"/>
        </w:rPr>
      </w:pPr>
      <w:r>
        <w:rPr>
          <w:iCs/>
          <w:lang w:val="en-GB"/>
        </w:rPr>
        <w:t>Following the R</w:t>
      </w:r>
      <w:r w:rsidR="0089400E">
        <w:rPr>
          <w:iCs/>
          <w:lang w:val="en-GB"/>
        </w:rPr>
        <w:t>S</w:t>
      </w:r>
      <w:r>
        <w:rPr>
          <w:iCs/>
          <w:lang w:val="en-GB"/>
        </w:rPr>
        <w:t>iena manual</w:t>
      </w:r>
      <w:r w:rsidR="006B5DAF">
        <w:rPr>
          <w:iCs/>
          <w:lang w:val="en-GB"/>
        </w:rPr>
        <w:t xml:space="preserve"> </w:t>
      </w:r>
      <w:r w:rsidR="006B5DAF">
        <w:rPr>
          <w:iCs/>
          <w:lang w:val="en-GB"/>
        </w:rPr>
        <w:fldChar w:fldCharType="begin"/>
      </w:r>
      <w:r w:rsidR="00904377">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025D0A">
        <w:rPr>
          <w:iCs/>
          <w:lang w:val="en-GB"/>
        </w:rPr>
        <w:t>, Model 0,</w:t>
      </w:r>
      <w:r>
        <w:rPr>
          <w:iCs/>
          <w:lang w:val="en-GB"/>
        </w:rPr>
        <w:t xml:space="preserve"> 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in which we included (uniplex)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time-period specific rate functions, 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904377">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RSiena manual </w:t>
      </w:r>
      <w:r w:rsidR="008C72E1">
        <w:rPr>
          <w:iCs/>
          <w:lang w:val="en-GB"/>
        </w:rPr>
        <w:fldChar w:fldCharType="begin"/>
      </w:r>
      <w:r w:rsidR="00904377">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r>
        <w:rPr>
          <w:iCs/>
          <w:lang w:val="en-GB"/>
        </w:rPr>
        <w:t xml:space="preserve">With this structural-effects-only model we reached an acceptable fit (with an overall maximum convergence ratio of .16). </w:t>
      </w:r>
    </w:p>
    <w:p w14:paraId="00FDD99E" w14:textId="1842DD32" w:rsidR="00A47350" w:rsidRDefault="00025D0A" w:rsidP="00A329CE">
      <w:pPr>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r w:rsidR="00A47350">
        <w:rPr>
          <w:iCs/>
          <w:lang w:val="en-GB"/>
        </w:rPr>
        <w:t xml:space="preserve">Parameters estimates with a </w:t>
      </w:r>
      <w:r w:rsidR="00A47350" w:rsidRPr="00907CF8">
        <w:rPr>
          <w:i/>
          <w:lang w:val="en-GB"/>
        </w:rPr>
        <w:t>t</w:t>
      </w:r>
      <w:r w:rsidR="00A47350">
        <w:rPr>
          <w:iCs/>
          <w:lang w:val="en-GB"/>
        </w:rPr>
        <w:t xml:space="preserve">-value smaller than one were subsequently dropped to obtain an acceptable fit of the model. </w:t>
      </w:r>
    </w:p>
    <w:p w14:paraId="25922F82" w14:textId="5833C419"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t>
      </w:r>
      <w:r>
        <w:rPr>
          <w:iCs/>
          <w:lang w:val="en-GB"/>
        </w:rPr>
        <w:lastRenderedPageBreak/>
        <w:t xml:space="preserve">will compare the remaining degree of segregation along the party dimension across the three dependent variables to test hypothesis 3. </w:t>
      </w:r>
    </w:p>
    <w:p w14:paraId="74354F0A" w14:textId="78262A9B" w:rsidR="00A47350" w:rsidRDefault="00A47350" w:rsidP="00A47350">
      <w:pPr>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r>
        <w:rPr>
          <w:i/>
          <w:lang w:val="en-GB"/>
        </w:rPr>
        <w:t xml:space="preserve">crprod </w:t>
      </w:r>
      <w:r>
        <w:rPr>
          <w:iCs/>
          <w:lang w:val="en-GB"/>
        </w:rPr>
        <w:t xml:space="preserve">and </w:t>
      </w:r>
      <w:r w:rsidRPr="00130FAD">
        <w:rPr>
          <w:rFonts w:ascii="CMTT10" w:hAnsi="CMTT10" w:cs="CMTT10"/>
          <w:i/>
          <w:iCs/>
          <w:lang w:val="en-GB"/>
        </w:rPr>
        <w:t>crprodRecip</w:t>
      </w:r>
      <w:r>
        <w:rPr>
          <w:iCs/>
          <w:lang w:val="en-GB"/>
        </w:rPr>
        <w:t xml:space="preserve">. Cross-network effects between the retweet and @mention layer were thus not included. </w:t>
      </w:r>
      <w:r w:rsidR="00EF310A">
        <w:rPr>
          <w:iCs/>
          <w:lang w:val="en-GB"/>
        </w:rPr>
        <w:t xml:space="preserve">With the crprod effect we assess the likelihood for an MP who has a specific relation with another MP (e.g., follower) to also ‘send’ a different relation to this MP (e.g., retweet or @-mention relation). The crprodRecip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52882DF8" w:rsidR="00C25BA0" w:rsidRDefault="005D01C9" w:rsidP="00A47350">
      <w:pPr>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495FC474" w:rsidR="00A47350" w:rsidRPr="00AE3ABD" w:rsidRDefault="00A47350" w:rsidP="00A47350">
      <w:pPr>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4287CD41">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808" cy="1839024"/>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565709E" w14:textId="28963ED0" w:rsidR="00583601" w:rsidRDefault="00A80EFB" w:rsidP="008C201B">
      <w:pPr>
        <w:ind w:firstLine="0"/>
        <w:jc w:val="both"/>
        <w:rPr>
          <w:lang w:val="en-US"/>
        </w:rPr>
      </w:pPr>
      <w:r>
        <w:rPr>
          <w:bCs/>
          <w:lang w:val="en-US"/>
        </w:rPr>
        <w:t>The networks that existed in April 2017 among the Dutch MPs are summarized in Figure</w:t>
      </w:r>
      <w:r w:rsidR="00DE5DD0">
        <w:rPr>
          <w:bCs/>
          <w:lang w:val="en-US"/>
        </w:rPr>
        <w:t xml:space="preserve"> 1</w:t>
      </w:r>
      <w:r>
        <w:rPr>
          <w:bCs/>
          <w:lang w:val="en-US"/>
        </w:rPr>
        <w:t xml:space="preserve">. </w:t>
      </w:r>
      <w:r w:rsidR="00DE5DD0">
        <w:rPr>
          <w:bCs/>
          <w:lang w:val="en-US"/>
        </w:rPr>
        <w:t>The node positions reflect the actual seating positions within parliament</w:t>
      </w:r>
      <w:r w:rsidR="001A0F1F">
        <w:rPr>
          <w:bCs/>
          <w:lang w:val="en-US"/>
        </w:rPr>
        <w:t xml:space="preserve">, party colors match those used on </w:t>
      </w:r>
      <w:r w:rsidR="00F164C3">
        <w:rPr>
          <w:bCs/>
          <w:lang w:val="en-US"/>
        </w:rPr>
        <w:t xml:space="preserve">the </w:t>
      </w:r>
      <w:r w:rsidR="001A0F1F">
        <w:rPr>
          <w:bCs/>
          <w:lang w:val="en-US"/>
        </w:rPr>
        <w:t>official website of the house of representatives (</w:t>
      </w:r>
      <w:r w:rsidR="00F164C3">
        <w:rPr>
          <w:bCs/>
          <w:lang w:val="en-US"/>
        </w:rPr>
        <w:t>www.tweedekamer.nl)</w:t>
      </w:r>
      <w:r w:rsidR="00DE5DD0">
        <w:rPr>
          <w:bCs/>
          <w:lang w:val="en-US"/>
        </w:rPr>
        <w:t xml:space="preserve">. </w:t>
      </w:r>
      <w:r w:rsidR="001815B6">
        <w:rPr>
          <w:bCs/>
          <w:lang w:val="en-US"/>
        </w:rPr>
        <w:t xml:space="preserve">It becomes apparent immediately that the density </w:t>
      </w:r>
      <w:r w:rsidR="001815B6">
        <w:rPr>
          <w:lang w:val="en-US"/>
        </w:rPr>
        <w:t xml:space="preserve">– the number of observed ties divided by all possible ties – is much higher in the follower network </w:t>
      </w:r>
      <w:r w:rsidR="000E5814" w:rsidRPr="00B828B6">
        <w:rPr>
          <w:lang w:val="en-US"/>
        </w:rPr>
        <w:t>than</w:t>
      </w:r>
      <w:r w:rsidR="001815B6">
        <w:rPr>
          <w:lang w:val="en-US"/>
        </w:rPr>
        <w:t xml:space="preserve"> in the @</w:t>
      </w:r>
      <w:r w:rsidR="00C21E2E">
        <w:rPr>
          <w:lang w:val="en-US"/>
        </w:rPr>
        <w:t>-</w:t>
      </w:r>
      <w:r w:rsidR="001815B6">
        <w:rPr>
          <w:lang w:val="en-US"/>
        </w:rPr>
        <w:t>mention or retweet layer.</w:t>
      </w:r>
      <w:r w:rsidR="00C645A5">
        <w:rPr>
          <w:lang w:val="en-US"/>
        </w:rPr>
        <w:t xml:space="preserve"> This means that MPs are more likely to be connected as follower-followee than that they </w:t>
      </w:r>
      <w:r w:rsidR="00583601">
        <w:rPr>
          <w:lang w:val="en-US"/>
        </w:rPr>
        <w:t xml:space="preserve">regularly </w:t>
      </w:r>
      <w:r w:rsidR="00C645A5">
        <w:rPr>
          <w:lang w:val="en-US"/>
        </w:rPr>
        <w:t>retweet or @</w:t>
      </w:r>
      <w:r w:rsidR="00C21E2E">
        <w:rPr>
          <w:lang w:val="en-US"/>
        </w:rPr>
        <w:t>-</w:t>
      </w:r>
      <w:r w:rsidR="00C645A5">
        <w:rPr>
          <w:lang w:val="en-US"/>
        </w:rPr>
        <w:t xml:space="preserve">mention </w:t>
      </w:r>
      <w:r w:rsidR="00EC178B">
        <w:rPr>
          <w:lang w:val="en-US"/>
        </w:rPr>
        <w:t>each other</w:t>
      </w:r>
      <w:r w:rsidR="00583601">
        <w:rPr>
          <w:lang w:val="en-US"/>
        </w:rPr>
        <w:t>, which is logical given the architecture of the platform, with the following connections being permanent (unless actively broken)</w:t>
      </w:r>
      <w:r w:rsidR="00C645A5">
        <w:rPr>
          <w:lang w:val="en-US"/>
        </w:rPr>
        <w:t>.</w:t>
      </w:r>
      <w:r w:rsidR="001815B6">
        <w:rPr>
          <w:lang w:val="en-US"/>
        </w:rPr>
        <w:t xml:space="preserve"> </w:t>
      </w:r>
    </w:p>
    <w:p w14:paraId="6A7252DD" w14:textId="3EF1833F" w:rsidR="00DA22B4" w:rsidRPr="003F0BAF" w:rsidRDefault="00E61024" w:rsidP="00583601">
      <w:pPr>
        <w:ind w:firstLine="708"/>
        <w:jc w:val="both"/>
        <w:rPr>
          <w:bCs/>
          <w:lang w:val="en-US"/>
        </w:rPr>
      </w:pPr>
      <w:r>
        <w:rPr>
          <w:lang w:val="en-US"/>
        </w:rPr>
        <w:t>The nodes in the directed networks</w:t>
      </w:r>
      <w:r w:rsidR="00F30D36">
        <w:rPr>
          <w:lang w:val="en-US"/>
        </w:rPr>
        <w:t xml:space="preserve"> of Figure 1</w:t>
      </w:r>
      <w:r>
        <w:rPr>
          <w:lang w:val="en-US"/>
        </w:rPr>
        <w:t xml:space="preserve"> are proportional to their outdegree</w:t>
      </w:r>
      <w:r w:rsidR="00C645A5">
        <w:rPr>
          <w:lang w:val="en-US"/>
        </w:rPr>
        <w:t xml:space="preserve"> (the number of other MPs they follow, retweet or @</w:t>
      </w:r>
      <w:r w:rsidR="00C21E2E">
        <w:rPr>
          <w:lang w:val="en-US"/>
        </w:rPr>
        <w:t>-</w:t>
      </w:r>
      <w:r w:rsidR="00C645A5">
        <w:rPr>
          <w:lang w:val="en-US"/>
        </w:rPr>
        <w:t>mention).</w:t>
      </w:r>
      <w:r>
        <w:rPr>
          <w:lang w:val="en-US"/>
        </w:rPr>
        <w:t xml:space="preserve"> </w:t>
      </w:r>
      <w:r w:rsidR="00C645A5">
        <w:rPr>
          <w:lang w:val="en-US"/>
        </w:rPr>
        <w:t>I</w:t>
      </w:r>
      <w:r>
        <w:rPr>
          <w:lang w:val="en-US"/>
        </w:rPr>
        <w:t>n each layer of the Twitter network</w:t>
      </w:r>
      <w:r w:rsidR="000E5814">
        <w:rPr>
          <w:lang w:val="en-US"/>
        </w:rPr>
        <w:t>,</w:t>
      </w:r>
      <w:r w:rsidR="00F30D36">
        <w:rPr>
          <w:lang w:val="en-US"/>
        </w:rPr>
        <w:t xml:space="preserve"> </w:t>
      </w:r>
      <w:r>
        <w:rPr>
          <w:lang w:val="en-US"/>
        </w:rPr>
        <w:t>we observe quite some variation</w:t>
      </w:r>
      <w:r w:rsidR="004B7D20">
        <w:rPr>
          <w:lang w:val="en-US"/>
        </w:rPr>
        <w:t xml:space="preserve"> across MPs</w:t>
      </w:r>
      <w:r>
        <w:rPr>
          <w:lang w:val="en-US"/>
        </w:rPr>
        <w:t xml:space="preserve"> in outdegree </w:t>
      </w:r>
      <w:r w:rsidR="00F30D36">
        <w:rPr>
          <w:lang w:val="en-US"/>
        </w:rPr>
        <w:t>t</w:t>
      </w:r>
      <w:r>
        <w:rPr>
          <w:lang w:val="en-US"/>
        </w:rPr>
        <w:t xml:space="preserve">o which we already alluded to in the introduction. </w:t>
      </w:r>
      <w:r w:rsidR="00583601">
        <w:rPr>
          <w:lang w:val="en-US"/>
        </w:rPr>
        <w:t>However, the figure also shows that it are</w:t>
      </w:r>
      <w:r w:rsidR="00F4209E">
        <w:rPr>
          <w:lang w:val="en-US"/>
        </w:rPr>
        <w:t xml:space="preserve"> not necessarily the same MPs who have a relative high outdegree in each network layer. For example, </w:t>
      </w:r>
      <w:r w:rsidR="004C36D6">
        <w:rPr>
          <w:lang w:val="en-US"/>
        </w:rPr>
        <w:t>Pieter Heerma</w:t>
      </w:r>
      <w:r w:rsidR="00C645A5">
        <w:rPr>
          <w:lang w:val="en-US"/>
        </w:rPr>
        <w:t xml:space="preserve"> (Christian Democrats)</w:t>
      </w:r>
      <w:r w:rsidR="00F4209E">
        <w:rPr>
          <w:lang w:val="en-US"/>
        </w:rPr>
        <w:t xml:space="preserve"> follows most other MPs</w:t>
      </w:r>
      <w:r w:rsidR="004C36D6">
        <w:rPr>
          <w:lang w:val="en-US"/>
        </w:rPr>
        <w:t>, Peter Kwint</w:t>
      </w:r>
      <w:r w:rsidR="00F30D36">
        <w:rPr>
          <w:lang w:val="en-US"/>
        </w:rPr>
        <w:t>,</w:t>
      </w:r>
      <w:r w:rsidR="004C36D6">
        <w:rPr>
          <w:lang w:val="en-US"/>
        </w:rPr>
        <w:t xml:space="preserve"> </w:t>
      </w:r>
      <w:r w:rsidR="00C645A5">
        <w:rPr>
          <w:lang w:val="en-US"/>
        </w:rPr>
        <w:t>(Socialist</w:t>
      </w:r>
      <w:r w:rsidR="00583601">
        <w:rPr>
          <w:lang w:val="en-US"/>
        </w:rPr>
        <w:t>s</w:t>
      </w:r>
      <w:r w:rsidR="00C645A5">
        <w:rPr>
          <w:lang w:val="en-US"/>
        </w:rPr>
        <w:t>)</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Dilan Yesilgöz-Zegerius</w:t>
      </w:r>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That MPs hold different network positions in each layer</w:t>
      </w:r>
      <w:r w:rsidR="00583601">
        <w:rPr>
          <w:lang w:val="en-US"/>
        </w:rPr>
        <w:t>, is not just based on anecdotal or visual evidence, it</w:t>
      </w:r>
      <w:r w:rsidR="00333C70">
        <w:rPr>
          <w:lang w:val="en-US"/>
        </w:rPr>
        <w:t xml:space="preserve"> is also evidenced by the </w:t>
      </w:r>
      <w:r w:rsidR="00CD6F0D">
        <w:rPr>
          <w:lang w:val="en-US"/>
        </w:rPr>
        <w:t>modest</w:t>
      </w:r>
      <w:r w:rsidR="00333C70">
        <w:rPr>
          <w:lang w:val="en-US"/>
        </w:rPr>
        <w:t xml:space="preserve">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 </w:t>
      </w:r>
      <w:r w:rsidR="00DA22B4">
        <w:rPr>
          <w:lang w:val="en-US"/>
        </w:rPr>
        <w:t>and @</w:t>
      </w:r>
      <w:r w:rsidR="00C21E2E">
        <w:rPr>
          <w:lang w:val="en-US"/>
        </w:rPr>
        <w:t>-</w:t>
      </w:r>
      <w:r w:rsidR="00DA22B4">
        <w:rPr>
          <w:lang w:val="en-US"/>
        </w:rPr>
        <w:t xml:space="preserve">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w:t>
      </w:r>
      <w:r w:rsidR="00C21E2E">
        <w:rPr>
          <w:lang w:val="en-US"/>
        </w:rPr>
        <w:t>-</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These observations under</w:t>
      </w:r>
      <w:r w:rsidR="00CD6F0D">
        <w:rPr>
          <w:lang w:val="en-US"/>
        </w:rPr>
        <w:t>score</w:t>
      </w:r>
      <w:r w:rsidR="00496719">
        <w:rPr>
          <w:lang w:val="en-US"/>
        </w:rPr>
        <w:t xml:space="preserve"> the importance to investigate the degree of segregation and underlying mechanism in the three network layers</w:t>
      </w:r>
      <w:r w:rsidR="00CD6F0D">
        <w:rPr>
          <w:lang w:val="en-US"/>
        </w:rPr>
        <w:t xml:space="preserve"> separately but interdependently</w:t>
      </w:r>
      <w:r w:rsidR="00496719">
        <w:rPr>
          <w:lang w:val="en-US"/>
        </w:rPr>
        <w:t xml:space="preserve">. </w:t>
      </w:r>
    </w:p>
    <w:p w14:paraId="74A23747" w14:textId="04DC393F"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w:t>
      </w:r>
      <w:r w:rsidR="0096542B">
        <w:rPr>
          <w:lang w:val="en-US"/>
        </w:rPr>
        <w:t xml:space="preserve"> provide</w:t>
      </w:r>
      <w:r w:rsidR="00DE5DD0">
        <w:rPr>
          <w:lang w:val="en-US"/>
        </w:rPr>
        <w:t>s</w:t>
      </w:r>
      <w:r w:rsidR="0096542B">
        <w:rPr>
          <w:lang w:val="en-US"/>
        </w:rPr>
        <w:t xml:space="preserv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r>
        <w:rPr>
          <w:lang w:val="en-US"/>
        </w:rPr>
        <w:t xml:space="preserve">The graphical summary of reciprocated relations in the Twittersphere of MPs </w:t>
      </w:r>
      <w:r w:rsidR="00DE5DD0">
        <w:rPr>
          <w:lang w:val="en-US"/>
        </w:rPr>
        <w:t xml:space="preserve">in </w:t>
      </w:r>
      <w:r>
        <w:rPr>
          <w:lang w:val="en-US"/>
        </w:rPr>
        <w:t xml:space="preserve">Figure </w:t>
      </w:r>
      <w:r w:rsidR="00DE5DD0">
        <w:rPr>
          <w:lang w:val="en-US"/>
        </w:rPr>
        <w:t>2</w:t>
      </w:r>
      <w:r>
        <w:rPr>
          <w:lang w:val="en-US"/>
        </w:rPr>
        <w:t xml:space="preserve"> </w:t>
      </w:r>
      <w:r w:rsidR="00376808">
        <w:rPr>
          <w:lang w:val="en-US"/>
        </w:rPr>
        <w:t>proves</w:t>
      </w:r>
      <w:r>
        <w:rPr>
          <w:lang w:val="en-US"/>
        </w:rPr>
        <w:t xml:space="preserve"> more informative</w:t>
      </w:r>
      <w:r w:rsidR="0076718F">
        <w:rPr>
          <w:lang w:val="en-US"/>
        </w:rPr>
        <w:t xml:space="preserve"> in that respect</w:t>
      </w:r>
      <w:r w:rsidR="000C1B49">
        <w:rPr>
          <w:lang w:val="en-US"/>
        </w:rPr>
        <w:t xml:space="preserve">; the reciprocated intra-party relations become more prominent relative to inter-party relations. </w:t>
      </w:r>
      <w:r>
        <w:rPr>
          <w:lang w:val="en-US"/>
        </w:rPr>
        <w:t xml:space="preserve">It </w:t>
      </w:r>
      <w:r w:rsidR="000C1B49">
        <w:rPr>
          <w:lang w:val="en-US"/>
        </w:rPr>
        <w:t xml:space="preserve">also </w:t>
      </w:r>
      <w:r>
        <w:rPr>
          <w:lang w:val="en-US"/>
        </w:rPr>
        <w:t>seems that, as expected, especially (reciprocated) @</w:t>
      </w:r>
      <w:r w:rsidR="00C21E2E">
        <w:rPr>
          <w:lang w:val="en-US"/>
        </w:rPr>
        <w:t>-</w:t>
      </w:r>
      <w:r>
        <w:rPr>
          <w:lang w:val="en-US"/>
        </w:rPr>
        <w:t xml:space="preserve">mention relations </w:t>
      </w:r>
      <w:r w:rsidR="0024387B">
        <w:rPr>
          <w:lang w:val="en-US"/>
        </w:rPr>
        <w:t>go a</w:t>
      </w:r>
      <w:r>
        <w:rPr>
          <w:lang w:val="en-US"/>
        </w:rPr>
        <w:t>cross party boundaries</w:t>
      </w:r>
      <w:r w:rsidR="001856CB">
        <w:rPr>
          <w:lang w:val="en-US"/>
        </w:rPr>
        <w:t>, while</w:t>
      </w:r>
      <w:r w:rsidR="0024387B">
        <w:rPr>
          <w:lang w:val="en-US"/>
        </w:rPr>
        <w:t xml:space="preserve"> </w:t>
      </w:r>
      <w:r w:rsidR="00DE5DD0">
        <w:rPr>
          <w:lang w:val="en-US"/>
        </w:rPr>
        <w:t>(</w:t>
      </w:r>
      <w:r>
        <w:rPr>
          <w:lang w:val="en-US"/>
        </w:rPr>
        <w:t>reciprocated</w:t>
      </w:r>
      <w:r w:rsidR="00DE5DD0">
        <w:rPr>
          <w:lang w:val="en-US"/>
        </w:rPr>
        <w:t>)</w:t>
      </w:r>
      <w:r>
        <w:rPr>
          <w:lang w:val="en-US"/>
        </w:rPr>
        <w:t xml:space="preserve"> retweet relations </w:t>
      </w:r>
      <w:r w:rsidR="0076718F">
        <w:rPr>
          <w:lang w:val="en-US"/>
        </w:rPr>
        <w:t xml:space="preserve">predominantly exist between MPs of the same party. </w:t>
      </w: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CE6C93"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CE336F" w:rsidRDefault="00D75A47" w:rsidP="00D75A47">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06EE3C15" w14:textId="554B850B"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following </w:t>
            </w:r>
            <w:r w:rsidR="00393A10">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7C83A04E" w14:textId="315D1EAE"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following </w:t>
            </w:r>
            <w:r w:rsidR="00393A10">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60A9D6C1" w14:textId="7D359F3A"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following </w:t>
            </w:r>
            <w:r w:rsidR="00393A10">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6EA0A538" w14:textId="09D5FE48" w:rsidR="00D75A47" w:rsidRPr="00D75A47" w:rsidRDefault="00D75A47" w:rsidP="00D75A47">
            <w:pPr>
              <w:spacing w:line="240" w:lineRule="auto"/>
              <w:ind w:firstLine="0"/>
              <w:jc w:val="center"/>
              <w:rPr>
                <w:rFonts w:eastAsia="Times New Roman" w:cstheme="minorHAnsi"/>
                <w:b/>
                <w:bCs/>
                <w:color w:val="000000"/>
              </w:rPr>
            </w:pPr>
            <w:r>
              <w:rPr>
                <w:rFonts w:eastAsia="Times New Roman" w:cstheme="minorHAnsi"/>
                <w:b/>
                <w:bCs/>
                <w:color w:val="000000"/>
                <w:lang w:val="en-GB"/>
              </w:rPr>
              <w:t>@-</w:t>
            </w:r>
            <w:r w:rsidRPr="00D75A47">
              <w:rPr>
                <w:rFonts w:eastAsia="Times New Roman" w:cstheme="minorHAnsi"/>
                <w:b/>
                <w:bCs/>
                <w:color w:val="000000"/>
              </w:rPr>
              <w:t xml:space="preserve">mentions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3EF3FE5" w14:textId="2144BB2D"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 xml:space="preserve">mentions </w:t>
            </w:r>
            <w:r w:rsidR="00393A10">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C72F30F" w14:textId="2E8AEC52" w:rsidR="00D75A47" w:rsidRPr="00D75A47" w:rsidRDefault="00D75A47" w:rsidP="00D75A47">
            <w:pPr>
              <w:spacing w:line="240" w:lineRule="auto"/>
              <w:ind w:firstLine="0"/>
              <w:jc w:val="center"/>
              <w:rPr>
                <w:rFonts w:eastAsia="Times New Roman" w:cstheme="minorHAnsi"/>
                <w:b/>
                <w:bCs/>
                <w:color w:val="000000"/>
                <w:lang w:val="en-GB"/>
              </w:rPr>
            </w:pPr>
            <w:r>
              <w:rPr>
                <w:rFonts w:eastAsia="Times New Roman" w:cstheme="minorHAnsi"/>
                <w:b/>
                <w:bCs/>
                <w:color w:val="000000"/>
                <w:lang w:val="en-GB"/>
              </w:rPr>
              <w:t>@-</w:t>
            </w:r>
            <w:r w:rsidRPr="00D75A47">
              <w:rPr>
                <w:rFonts w:eastAsia="Times New Roman" w:cstheme="minorHAnsi"/>
                <w:b/>
                <w:bCs/>
                <w:color w:val="000000"/>
              </w:rPr>
              <w:t xml:space="preserve">mentions </w:t>
            </w:r>
            <w:r w:rsidR="00393A10">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50E34922" w14:textId="26D72EC0"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retweets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A799084" w14:textId="36924A1E"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retweets </w:t>
            </w:r>
            <w:r w:rsidR="00393A10">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64A9F8C2" w14:textId="5D69196D" w:rsidR="00D75A47" w:rsidRPr="00D75A47" w:rsidRDefault="00D75A47" w:rsidP="00D75A47">
            <w:pPr>
              <w:spacing w:line="240" w:lineRule="auto"/>
              <w:ind w:firstLine="0"/>
              <w:jc w:val="center"/>
              <w:rPr>
                <w:rFonts w:eastAsia="Times New Roman" w:cstheme="minorHAnsi"/>
                <w:b/>
                <w:bCs/>
                <w:color w:val="000000"/>
              </w:rPr>
            </w:pPr>
            <w:r w:rsidRPr="00D75A47">
              <w:rPr>
                <w:rFonts w:eastAsia="Times New Roman" w:cstheme="minorHAnsi"/>
                <w:b/>
                <w:bCs/>
                <w:color w:val="000000"/>
              </w:rPr>
              <w:t xml:space="preserve">retweets </w:t>
            </w:r>
            <w:r w:rsidR="00393A10">
              <w:rPr>
                <w:rFonts w:eastAsia="Times New Roman" w:cstheme="minorHAnsi"/>
                <w:b/>
                <w:bCs/>
                <w:color w:val="000000"/>
              </w:rPr>
              <w:t>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total</w:t>
            </w:r>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same sex</w:t>
            </w:r>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rPr>
            </w:pPr>
            <w:r w:rsidRPr="00D75A47">
              <w:rPr>
                <w:rFonts w:eastAsia="Times New Roman" w:cstheme="minorHAnsi"/>
                <w:color w:val="000000"/>
              </w:rPr>
              <w:t>different sex</w:t>
            </w:r>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age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age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same ethnicity</w:t>
            </w:r>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rPr>
            </w:pPr>
            <w:r w:rsidRPr="00D75A47">
              <w:rPr>
                <w:rFonts w:eastAsia="Times New Roman" w:cstheme="minorHAnsi"/>
                <w:color w:val="000000"/>
              </w:rPr>
              <w:t>different ethnicity</w:t>
            </w:r>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rPr>
            </w:pPr>
            <w:r w:rsidRPr="00D75A47">
              <w:rPr>
                <w:rFonts w:eastAsia="Times New Roman" w:cstheme="minorHAnsi"/>
                <w:color w:val="000000"/>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CE6C93"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rPr>
            </w:pPr>
            <w:r w:rsidRPr="00CE336F">
              <w:rPr>
                <w:rFonts w:ascii="Calibri" w:eastAsia="Times New Roman" w:hAnsi="Calibri" w:cs="Calibri"/>
                <w:b/>
                <w:bCs/>
                <w:color w:val="000000"/>
                <w:lang w:val="en-US"/>
              </w:rPr>
              <w:t>Table 2</w:t>
            </w:r>
            <w:r w:rsidRPr="00D75A47">
              <w:rPr>
                <w:rFonts w:ascii="Calibri" w:eastAsia="Times New Roman" w:hAnsi="Calibri" w:cs="Calibri"/>
                <w:b/>
                <w:bCs/>
                <w:color w:val="000000"/>
                <w:lang w:val="en-GB"/>
              </w:rPr>
              <w:t>.</w:t>
            </w:r>
            <w:r w:rsidRPr="00CE336F">
              <w:rPr>
                <w:rFonts w:ascii="Calibri" w:eastAsia="Times New Roman" w:hAnsi="Calibri" w:cs="Calibri"/>
                <w:color w:val="000000"/>
                <w:lang w:val="en-US"/>
              </w:rPr>
              <w:t xml:space="preserve"> </w:t>
            </w:r>
            <w:r>
              <w:rPr>
                <w:lang w:val="en-US"/>
              </w:rPr>
              <w:t>Coleman’s Homophily Index</w:t>
            </w:r>
            <w:r w:rsidR="00B828B6">
              <w:rPr>
                <w:lang w:val="en-US"/>
              </w:rPr>
              <w:t xml:space="preserve"> </w:t>
            </w:r>
            <w:r w:rsidR="00B828B6">
              <w:rPr>
                <w:rFonts w:eastAsia="Times New Roman" w:cstheme="minorHAnsi"/>
                <w:color w:val="000000"/>
                <w:lang w:val="en-GB"/>
              </w:rPr>
              <w:t>within the three Twitter layers among Dutch MPs (2017)</w:t>
            </w:r>
          </w:p>
        </w:tc>
      </w:tr>
      <w:tr w:rsidR="00D75A47" w:rsidRPr="001856CB"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CE336F" w:rsidRDefault="00D75A47" w:rsidP="00D75A47">
            <w:pPr>
              <w:spacing w:line="240" w:lineRule="auto"/>
              <w:ind w:firstLine="0"/>
              <w:rPr>
                <w:rFonts w:eastAsia="Times New Roman" w:cstheme="minorHAnsi"/>
                <w:color w:val="000000"/>
                <w:lang w:val="en-US"/>
              </w:rPr>
            </w:pPr>
          </w:p>
        </w:tc>
        <w:tc>
          <w:tcPr>
            <w:tcW w:w="1278" w:type="dxa"/>
            <w:tcBorders>
              <w:top w:val="nil"/>
              <w:left w:val="nil"/>
              <w:bottom w:val="nil"/>
              <w:right w:val="nil"/>
            </w:tcBorders>
            <w:shd w:val="clear" w:color="auto" w:fill="auto"/>
            <w:vAlign w:val="center"/>
            <w:hideMark/>
          </w:tcPr>
          <w:p w14:paraId="22DAAB75" w14:textId="50FF7EFB"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following </w:t>
            </w:r>
            <w:r w:rsidR="00393A10">
              <w:rPr>
                <w:rFonts w:eastAsia="Times New Roman" w:cstheme="minorHAnsi"/>
                <w:b/>
                <w:bCs/>
                <w:color w:val="000000"/>
              </w:rPr>
              <w:t>T1</w:t>
            </w:r>
          </w:p>
        </w:tc>
        <w:tc>
          <w:tcPr>
            <w:tcW w:w="1273" w:type="dxa"/>
            <w:tcBorders>
              <w:top w:val="nil"/>
              <w:left w:val="nil"/>
              <w:bottom w:val="nil"/>
              <w:right w:val="nil"/>
            </w:tcBorders>
            <w:shd w:val="clear" w:color="auto" w:fill="auto"/>
            <w:vAlign w:val="center"/>
            <w:hideMark/>
          </w:tcPr>
          <w:p w14:paraId="39F061CC" w14:textId="120D0175"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following </w:t>
            </w:r>
            <w:r w:rsidR="00393A10">
              <w:rPr>
                <w:rFonts w:eastAsia="Times New Roman" w:cstheme="minorHAnsi"/>
                <w:b/>
                <w:bCs/>
                <w:color w:val="000000"/>
              </w:rPr>
              <w:t>T2</w:t>
            </w:r>
          </w:p>
        </w:tc>
        <w:tc>
          <w:tcPr>
            <w:tcW w:w="1282" w:type="dxa"/>
            <w:tcBorders>
              <w:top w:val="nil"/>
              <w:left w:val="nil"/>
              <w:bottom w:val="nil"/>
              <w:right w:val="nil"/>
            </w:tcBorders>
            <w:shd w:val="clear" w:color="auto" w:fill="auto"/>
            <w:vAlign w:val="center"/>
            <w:hideMark/>
          </w:tcPr>
          <w:p w14:paraId="55E4B516" w14:textId="62BC0B0D"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following </w:t>
            </w:r>
            <w:r w:rsidR="00393A10">
              <w:rPr>
                <w:rFonts w:eastAsia="Times New Roman" w:cstheme="minorHAnsi"/>
                <w:b/>
                <w:bCs/>
                <w:color w:val="000000"/>
              </w:rPr>
              <w:t>T3</w:t>
            </w:r>
          </w:p>
        </w:tc>
        <w:tc>
          <w:tcPr>
            <w:tcW w:w="1368" w:type="dxa"/>
            <w:tcBorders>
              <w:top w:val="nil"/>
              <w:left w:val="nil"/>
              <w:bottom w:val="nil"/>
              <w:right w:val="nil"/>
            </w:tcBorders>
            <w:shd w:val="clear" w:color="auto" w:fill="auto"/>
            <w:vAlign w:val="center"/>
            <w:hideMark/>
          </w:tcPr>
          <w:p w14:paraId="4203EF00" w14:textId="35259B6C"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2BF49CF5" w14:textId="783017DA"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T2</w:t>
            </w:r>
          </w:p>
        </w:tc>
        <w:tc>
          <w:tcPr>
            <w:tcW w:w="1368" w:type="dxa"/>
            <w:tcBorders>
              <w:top w:val="nil"/>
              <w:left w:val="nil"/>
              <w:bottom w:val="nil"/>
              <w:right w:val="nil"/>
            </w:tcBorders>
            <w:shd w:val="clear" w:color="auto" w:fill="auto"/>
            <w:vAlign w:val="center"/>
            <w:hideMark/>
          </w:tcPr>
          <w:p w14:paraId="62362131" w14:textId="345C9925"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51A44BDC" w14:textId="63E5453B"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retweets </w:t>
            </w:r>
            <w:r w:rsidR="00393A10">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26FF28D1" w14:textId="471AA819"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retweets </w:t>
            </w:r>
            <w:r w:rsidR="00393A10">
              <w:rPr>
                <w:rFonts w:eastAsia="Times New Roman" w:cstheme="minorHAnsi"/>
                <w:b/>
                <w:bCs/>
                <w:color w:val="000000"/>
              </w:rPr>
              <w:t>T2</w:t>
            </w:r>
          </w:p>
        </w:tc>
        <w:tc>
          <w:tcPr>
            <w:tcW w:w="1106" w:type="dxa"/>
            <w:tcBorders>
              <w:top w:val="nil"/>
              <w:left w:val="nil"/>
              <w:bottom w:val="nil"/>
              <w:right w:val="nil"/>
            </w:tcBorders>
            <w:shd w:val="clear" w:color="auto" w:fill="auto"/>
            <w:vAlign w:val="center"/>
            <w:hideMark/>
          </w:tcPr>
          <w:p w14:paraId="25CD9100" w14:textId="49F7EA26" w:rsidR="00D75A47" w:rsidRPr="001856CB" w:rsidRDefault="00D75A47" w:rsidP="00D75A47">
            <w:pPr>
              <w:spacing w:line="240" w:lineRule="auto"/>
              <w:ind w:firstLine="0"/>
              <w:jc w:val="center"/>
              <w:rPr>
                <w:rFonts w:eastAsia="Times New Roman" w:cstheme="minorHAnsi"/>
                <w:b/>
                <w:bCs/>
                <w:color w:val="000000"/>
              </w:rPr>
            </w:pPr>
            <w:r w:rsidRPr="001856CB">
              <w:rPr>
                <w:rFonts w:eastAsia="Times New Roman" w:cstheme="minorHAnsi"/>
                <w:b/>
                <w:bCs/>
                <w:color w:val="000000"/>
              </w:rPr>
              <w:t xml:space="preserve">retweets </w:t>
            </w:r>
            <w:r w:rsidR="00393A10">
              <w:rPr>
                <w:rFonts w:eastAsia="Times New Roman" w:cstheme="minorHAnsi"/>
                <w:b/>
                <w:bCs/>
                <w:color w:val="000000"/>
              </w:rPr>
              <w:t>T3</w:t>
            </w:r>
          </w:p>
        </w:tc>
      </w:tr>
      <w:tr w:rsidR="00D75A47" w:rsidRPr="001856CB"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party</w:t>
            </w:r>
          </w:p>
        </w:tc>
        <w:tc>
          <w:tcPr>
            <w:tcW w:w="1278" w:type="dxa"/>
            <w:tcBorders>
              <w:top w:val="nil"/>
              <w:left w:val="nil"/>
              <w:bottom w:val="nil"/>
              <w:right w:val="nil"/>
            </w:tcBorders>
            <w:shd w:val="clear" w:color="auto" w:fill="auto"/>
            <w:vAlign w:val="center"/>
            <w:hideMark/>
          </w:tcPr>
          <w:p w14:paraId="27DD8059"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0.23</w:t>
            </w:r>
          </w:p>
        </w:tc>
        <w:tc>
          <w:tcPr>
            <w:tcW w:w="1273" w:type="dxa"/>
            <w:tcBorders>
              <w:top w:val="nil"/>
              <w:left w:val="nil"/>
              <w:bottom w:val="nil"/>
              <w:right w:val="nil"/>
            </w:tcBorders>
            <w:shd w:val="clear" w:color="auto" w:fill="auto"/>
            <w:vAlign w:val="center"/>
            <w:hideMark/>
          </w:tcPr>
          <w:p w14:paraId="7791927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282" w:type="dxa"/>
            <w:tcBorders>
              <w:top w:val="nil"/>
              <w:left w:val="nil"/>
              <w:bottom w:val="nil"/>
              <w:right w:val="nil"/>
            </w:tcBorders>
            <w:shd w:val="clear" w:color="auto" w:fill="auto"/>
            <w:vAlign w:val="center"/>
            <w:hideMark/>
          </w:tcPr>
          <w:p w14:paraId="26AE0CD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0.21</w:t>
            </w:r>
          </w:p>
        </w:tc>
        <w:tc>
          <w:tcPr>
            <w:tcW w:w="1368" w:type="dxa"/>
            <w:tcBorders>
              <w:top w:val="nil"/>
              <w:left w:val="nil"/>
              <w:bottom w:val="nil"/>
              <w:right w:val="nil"/>
            </w:tcBorders>
            <w:shd w:val="clear" w:color="auto" w:fill="auto"/>
            <w:vAlign w:val="center"/>
            <w:hideMark/>
          </w:tcPr>
          <w:p w14:paraId="7E308EDD"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0.39</w:t>
            </w:r>
          </w:p>
        </w:tc>
        <w:tc>
          <w:tcPr>
            <w:tcW w:w="1380" w:type="dxa"/>
            <w:tcBorders>
              <w:top w:val="nil"/>
              <w:left w:val="nil"/>
              <w:bottom w:val="nil"/>
              <w:right w:val="nil"/>
            </w:tcBorders>
            <w:shd w:val="clear" w:color="auto" w:fill="auto"/>
            <w:vAlign w:val="center"/>
            <w:hideMark/>
          </w:tcPr>
          <w:p w14:paraId="27E5BBE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0.40</w:t>
            </w:r>
          </w:p>
        </w:tc>
        <w:tc>
          <w:tcPr>
            <w:tcW w:w="1368" w:type="dxa"/>
            <w:tcBorders>
              <w:top w:val="nil"/>
              <w:left w:val="nil"/>
              <w:bottom w:val="nil"/>
              <w:right w:val="nil"/>
            </w:tcBorders>
            <w:shd w:val="clear" w:color="auto" w:fill="auto"/>
            <w:vAlign w:val="center"/>
            <w:hideMark/>
          </w:tcPr>
          <w:p w14:paraId="3366846E"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0.48</w:t>
            </w:r>
          </w:p>
        </w:tc>
        <w:tc>
          <w:tcPr>
            <w:tcW w:w="1106" w:type="dxa"/>
            <w:tcBorders>
              <w:top w:val="nil"/>
              <w:left w:val="nil"/>
              <w:bottom w:val="nil"/>
              <w:right w:val="nil"/>
            </w:tcBorders>
            <w:shd w:val="clear" w:color="auto" w:fill="auto"/>
            <w:vAlign w:val="center"/>
            <w:hideMark/>
          </w:tcPr>
          <w:p w14:paraId="7EF33EEF"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20" w:type="dxa"/>
            <w:tcBorders>
              <w:top w:val="nil"/>
              <w:left w:val="nil"/>
              <w:bottom w:val="nil"/>
              <w:right w:val="nil"/>
            </w:tcBorders>
            <w:shd w:val="clear" w:color="auto" w:fill="auto"/>
            <w:vAlign w:val="center"/>
            <w:hideMark/>
          </w:tcPr>
          <w:p w14:paraId="54C241E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c>
          <w:tcPr>
            <w:tcW w:w="1106" w:type="dxa"/>
            <w:tcBorders>
              <w:top w:val="nil"/>
              <w:left w:val="nil"/>
              <w:bottom w:val="nil"/>
              <w:right w:val="nil"/>
            </w:tcBorders>
            <w:shd w:val="clear" w:color="auto" w:fill="auto"/>
            <w:vAlign w:val="center"/>
            <w:hideMark/>
          </w:tcPr>
          <w:p w14:paraId="3B66DDC3"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0.80</w:t>
            </w:r>
          </w:p>
        </w:tc>
      </w:tr>
      <w:tr w:rsidR="00D75A47" w:rsidRPr="001856CB"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sex</w:t>
            </w:r>
          </w:p>
        </w:tc>
        <w:tc>
          <w:tcPr>
            <w:tcW w:w="1278" w:type="dxa"/>
            <w:tcBorders>
              <w:top w:val="nil"/>
              <w:left w:val="nil"/>
              <w:bottom w:val="nil"/>
              <w:right w:val="nil"/>
            </w:tcBorders>
            <w:shd w:val="clear" w:color="auto" w:fill="auto"/>
            <w:vAlign w:val="center"/>
            <w:hideMark/>
          </w:tcPr>
          <w:p w14:paraId="46803EA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273" w:type="dxa"/>
            <w:tcBorders>
              <w:top w:val="nil"/>
              <w:left w:val="nil"/>
              <w:bottom w:val="nil"/>
              <w:right w:val="nil"/>
            </w:tcBorders>
            <w:shd w:val="clear" w:color="auto" w:fill="auto"/>
            <w:vAlign w:val="center"/>
            <w:hideMark/>
          </w:tcPr>
          <w:p w14:paraId="40EFAE1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282" w:type="dxa"/>
            <w:tcBorders>
              <w:top w:val="nil"/>
              <w:left w:val="nil"/>
              <w:bottom w:val="nil"/>
              <w:right w:val="nil"/>
            </w:tcBorders>
            <w:shd w:val="clear" w:color="auto" w:fill="auto"/>
            <w:vAlign w:val="center"/>
            <w:hideMark/>
          </w:tcPr>
          <w:p w14:paraId="45F7392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0.04</w:t>
            </w:r>
          </w:p>
        </w:tc>
        <w:tc>
          <w:tcPr>
            <w:tcW w:w="1368" w:type="dxa"/>
            <w:tcBorders>
              <w:top w:val="nil"/>
              <w:left w:val="nil"/>
              <w:bottom w:val="nil"/>
              <w:right w:val="nil"/>
            </w:tcBorders>
            <w:shd w:val="clear" w:color="auto" w:fill="auto"/>
            <w:vAlign w:val="center"/>
            <w:hideMark/>
          </w:tcPr>
          <w:p w14:paraId="38590E06"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0.07</w:t>
            </w:r>
          </w:p>
        </w:tc>
        <w:tc>
          <w:tcPr>
            <w:tcW w:w="1380" w:type="dxa"/>
            <w:tcBorders>
              <w:top w:val="nil"/>
              <w:left w:val="nil"/>
              <w:bottom w:val="nil"/>
              <w:right w:val="nil"/>
            </w:tcBorders>
            <w:shd w:val="clear" w:color="auto" w:fill="auto"/>
            <w:vAlign w:val="center"/>
            <w:hideMark/>
          </w:tcPr>
          <w:p w14:paraId="4B7BC92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68" w:type="dxa"/>
            <w:tcBorders>
              <w:top w:val="nil"/>
              <w:left w:val="nil"/>
              <w:bottom w:val="nil"/>
              <w:right w:val="nil"/>
            </w:tcBorders>
            <w:shd w:val="clear" w:color="auto" w:fill="auto"/>
            <w:vAlign w:val="center"/>
            <w:hideMark/>
          </w:tcPr>
          <w:p w14:paraId="66DFE5B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06" w:type="dxa"/>
            <w:tcBorders>
              <w:top w:val="nil"/>
              <w:left w:val="nil"/>
              <w:bottom w:val="nil"/>
              <w:right w:val="nil"/>
            </w:tcBorders>
            <w:shd w:val="clear" w:color="auto" w:fill="auto"/>
            <w:vAlign w:val="center"/>
            <w:hideMark/>
          </w:tcPr>
          <w:p w14:paraId="367D229B"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79A56ED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106" w:type="dxa"/>
            <w:tcBorders>
              <w:top w:val="nil"/>
              <w:left w:val="nil"/>
              <w:bottom w:val="nil"/>
              <w:right w:val="nil"/>
            </w:tcBorders>
            <w:shd w:val="clear" w:color="auto" w:fill="auto"/>
            <w:vAlign w:val="center"/>
            <w:hideMark/>
          </w:tcPr>
          <w:p w14:paraId="5A99585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r w:rsidR="00D75A47" w:rsidRPr="001856CB"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1856CB" w:rsidRDefault="00D75A47" w:rsidP="00D75A47">
            <w:pPr>
              <w:spacing w:line="240" w:lineRule="auto"/>
              <w:ind w:firstLine="0"/>
              <w:rPr>
                <w:rFonts w:eastAsia="Times New Roman" w:cstheme="minorHAnsi"/>
                <w:color w:val="000000"/>
              </w:rPr>
            </w:pPr>
            <w:r w:rsidRPr="001856CB">
              <w:rPr>
                <w:rFonts w:eastAsia="Times New Roman" w:cstheme="minorHAnsi"/>
                <w:color w:val="000000"/>
              </w:rPr>
              <w:t>ethnicity</w:t>
            </w:r>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1856CB" w:rsidRDefault="00D75A47" w:rsidP="00D75A47">
            <w:pPr>
              <w:spacing w:line="240" w:lineRule="auto"/>
              <w:ind w:firstLine="0"/>
              <w:jc w:val="center"/>
              <w:rPr>
                <w:rFonts w:eastAsia="Times New Roman" w:cstheme="minorHAnsi"/>
                <w:color w:val="000000"/>
              </w:rPr>
            </w:pPr>
            <w:r w:rsidRPr="001856CB">
              <w:rPr>
                <w:rFonts w:eastAsia="Times New Roman" w:cstheme="minorHAnsi"/>
                <w:color w:val="000000"/>
              </w:rPr>
              <w:t>-0.01</w:t>
            </w:r>
          </w:p>
        </w:tc>
      </w:tr>
    </w:tbl>
    <w:p w14:paraId="461DD719" w14:textId="77777777" w:rsidR="00B828B6" w:rsidRPr="001856CB"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CE6C93"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1856CB" w:rsidRDefault="00B828B6" w:rsidP="00B828B6">
            <w:pPr>
              <w:spacing w:line="240" w:lineRule="auto"/>
              <w:ind w:firstLine="0"/>
              <w:rPr>
                <w:rFonts w:eastAsia="Times New Roman" w:cstheme="minorHAnsi"/>
                <w:color w:val="000000"/>
                <w:lang w:val="en-GB"/>
              </w:rPr>
            </w:pPr>
            <w:r w:rsidRPr="00CE336F">
              <w:rPr>
                <w:rFonts w:eastAsia="Times New Roman" w:cstheme="minorHAnsi"/>
                <w:b/>
                <w:bCs/>
                <w:color w:val="000000"/>
                <w:lang w:val="en-US"/>
              </w:rPr>
              <w:t>Table 3</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r w:rsidRPr="00CE336F">
              <w:rPr>
                <w:rFonts w:eastAsia="Times New Roman" w:cstheme="minorHAnsi"/>
                <w:color w:val="000000"/>
                <w:lang w:val="en-US"/>
              </w:rPr>
              <w:t>Assortativity</w:t>
            </w:r>
            <w:r w:rsidRPr="001856CB">
              <w:rPr>
                <w:rFonts w:eastAsia="Times New Roman" w:cstheme="minorHAnsi"/>
                <w:color w:val="000000"/>
                <w:lang w:val="en-GB"/>
              </w:rPr>
              <w:t xml:space="preserve"> Coefficient within the three Twitter layers among Dutch MPs (2017)</w:t>
            </w:r>
          </w:p>
        </w:tc>
      </w:tr>
      <w:tr w:rsidR="00CE1C0B" w:rsidRPr="001856CB"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CE336F" w:rsidRDefault="00CE1C0B" w:rsidP="00CE1C0B">
            <w:pPr>
              <w:spacing w:line="240" w:lineRule="auto"/>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346A86EF" w14:textId="5CB0955F"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following </w:t>
            </w:r>
            <w:r w:rsidR="00393A10">
              <w:rPr>
                <w:rFonts w:cstheme="minorHAnsi"/>
                <w:b/>
                <w:bCs/>
                <w:color w:val="000000"/>
              </w:rPr>
              <w:t>T1</w:t>
            </w:r>
          </w:p>
        </w:tc>
        <w:tc>
          <w:tcPr>
            <w:tcW w:w="1280" w:type="dxa"/>
            <w:tcBorders>
              <w:top w:val="nil"/>
              <w:left w:val="nil"/>
              <w:bottom w:val="nil"/>
              <w:right w:val="nil"/>
            </w:tcBorders>
            <w:shd w:val="clear" w:color="auto" w:fill="auto"/>
            <w:vAlign w:val="center"/>
            <w:hideMark/>
          </w:tcPr>
          <w:p w14:paraId="75C74302" w14:textId="41B1A46A"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following </w:t>
            </w:r>
            <w:r w:rsidR="00393A10">
              <w:rPr>
                <w:rFonts w:cstheme="minorHAnsi"/>
                <w:b/>
                <w:bCs/>
                <w:color w:val="000000"/>
              </w:rPr>
              <w:t>T2</w:t>
            </w:r>
          </w:p>
        </w:tc>
        <w:tc>
          <w:tcPr>
            <w:tcW w:w="1329" w:type="dxa"/>
            <w:tcBorders>
              <w:top w:val="nil"/>
              <w:left w:val="nil"/>
              <w:bottom w:val="nil"/>
              <w:right w:val="nil"/>
            </w:tcBorders>
            <w:shd w:val="clear" w:color="auto" w:fill="auto"/>
            <w:vAlign w:val="center"/>
            <w:hideMark/>
          </w:tcPr>
          <w:p w14:paraId="7520164F" w14:textId="77777777" w:rsidR="008B6E97" w:rsidRDefault="00CE1C0B" w:rsidP="00CE1C0B">
            <w:pPr>
              <w:spacing w:line="240" w:lineRule="auto"/>
              <w:ind w:firstLine="0"/>
              <w:jc w:val="center"/>
              <w:rPr>
                <w:rFonts w:cstheme="minorHAnsi"/>
                <w:b/>
                <w:bCs/>
                <w:color w:val="000000"/>
              </w:rPr>
            </w:pPr>
            <w:r w:rsidRPr="001856CB">
              <w:rPr>
                <w:rFonts w:cstheme="minorHAnsi"/>
                <w:b/>
                <w:bCs/>
                <w:color w:val="000000"/>
              </w:rPr>
              <w:t xml:space="preserve">following </w:t>
            </w:r>
          </w:p>
          <w:p w14:paraId="786288CD" w14:textId="65E0C299" w:rsidR="00CE1C0B" w:rsidRPr="001856CB" w:rsidRDefault="00393A10" w:rsidP="00CE1C0B">
            <w:pPr>
              <w:spacing w:line="240" w:lineRule="auto"/>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77272205" w14:textId="48FDC7D1"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33511C45" w14:textId="4E2E6172"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49B63FAF" w14:textId="75944D26" w:rsidR="00CE1C0B" w:rsidRPr="001856CB" w:rsidRDefault="00CE1C0B" w:rsidP="00CE1C0B">
            <w:pPr>
              <w:spacing w:line="240" w:lineRule="auto"/>
              <w:ind w:firstLine="0"/>
              <w:jc w:val="center"/>
              <w:rPr>
                <w:rFonts w:eastAsia="Times New Roman" w:cstheme="minorHAnsi"/>
                <w:b/>
                <w:bCs/>
                <w:color w:val="000000"/>
              </w:rPr>
            </w:pPr>
            <w:r w:rsidRPr="001856CB">
              <w:rPr>
                <w:rFonts w:eastAsia="Times New Roman" w:cstheme="minorHAnsi"/>
                <w:b/>
                <w:bCs/>
                <w:color w:val="000000"/>
                <w:lang w:val="en-GB"/>
              </w:rPr>
              <w:t>@-</w:t>
            </w:r>
            <w:r w:rsidRPr="001856CB">
              <w:rPr>
                <w:rFonts w:eastAsia="Times New Roman" w:cstheme="minorHAnsi"/>
                <w:b/>
                <w:bCs/>
                <w:color w:val="000000"/>
              </w:rPr>
              <w:t xml:space="preserve">mentions </w:t>
            </w:r>
            <w:r w:rsidR="00393A10">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FB5F463" w14:textId="2B0F2289"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retweets </w:t>
            </w:r>
            <w:r w:rsidR="00393A10">
              <w:rPr>
                <w:rFonts w:cstheme="minorHAnsi"/>
                <w:b/>
                <w:bCs/>
                <w:color w:val="000000"/>
              </w:rPr>
              <w:t>T1</w:t>
            </w:r>
          </w:p>
        </w:tc>
        <w:tc>
          <w:tcPr>
            <w:tcW w:w="1120" w:type="dxa"/>
            <w:tcBorders>
              <w:top w:val="nil"/>
              <w:left w:val="nil"/>
              <w:bottom w:val="nil"/>
              <w:right w:val="nil"/>
            </w:tcBorders>
            <w:shd w:val="clear" w:color="auto" w:fill="auto"/>
            <w:vAlign w:val="center"/>
            <w:hideMark/>
          </w:tcPr>
          <w:p w14:paraId="326D75AC" w14:textId="647D7689"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retweets </w:t>
            </w:r>
            <w:r w:rsidR="00393A10">
              <w:rPr>
                <w:rFonts w:cstheme="minorHAnsi"/>
                <w:b/>
                <w:bCs/>
                <w:color w:val="000000"/>
              </w:rPr>
              <w:t>T2</w:t>
            </w:r>
          </w:p>
        </w:tc>
        <w:tc>
          <w:tcPr>
            <w:tcW w:w="1106" w:type="dxa"/>
            <w:tcBorders>
              <w:top w:val="nil"/>
              <w:left w:val="nil"/>
              <w:bottom w:val="nil"/>
              <w:right w:val="nil"/>
            </w:tcBorders>
            <w:shd w:val="clear" w:color="auto" w:fill="auto"/>
            <w:vAlign w:val="center"/>
            <w:hideMark/>
          </w:tcPr>
          <w:p w14:paraId="2C481D21" w14:textId="75A1DF18" w:rsidR="00CE1C0B" w:rsidRPr="001856CB" w:rsidRDefault="00CE1C0B" w:rsidP="00CE1C0B">
            <w:pPr>
              <w:spacing w:line="240" w:lineRule="auto"/>
              <w:ind w:firstLine="0"/>
              <w:jc w:val="center"/>
              <w:rPr>
                <w:rFonts w:eastAsia="Times New Roman" w:cstheme="minorHAnsi"/>
                <w:b/>
                <w:bCs/>
                <w:color w:val="000000"/>
              </w:rPr>
            </w:pPr>
            <w:r w:rsidRPr="001856CB">
              <w:rPr>
                <w:rFonts w:cstheme="minorHAnsi"/>
                <w:b/>
                <w:bCs/>
                <w:color w:val="000000"/>
              </w:rPr>
              <w:t xml:space="preserve">retweets </w:t>
            </w:r>
            <w:r w:rsidR="00393A10">
              <w:rPr>
                <w:rFonts w:cstheme="minorHAnsi"/>
                <w:b/>
                <w:bCs/>
                <w:color w:val="000000"/>
              </w:rPr>
              <w:t>T3</w:t>
            </w:r>
          </w:p>
        </w:tc>
      </w:tr>
      <w:tr w:rsidR="00775C0C" w:rsidRPr="001856CB"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30562EDE" w14:textId="0C1911D6"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0.83</w:t>
            </w:r>
          </w:p>
        </w:tc>
      </w:tr>
      <w:tr w:rsidR="00775C0C" w:rsidRPr="001856CB"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1856CB" w:rsidRDefault="00775C0C" w:rsidP="00775C0C">
            <w:pPr>
              <w:spacing w:line="240" w:lineRule="auto"/>
              <w:ind w:firstLine="0"/>
              <w:rPr>
                <w:rFonts w:eastAsia="Times New Roman" w:cstheme="minorHAnsi"/>
                <w:color w:val="000000"/>
              </w:rPr>
            </w:pPr>
            <w:r w:rsidRPr="001856CB">
              <w:rPr>
                <w:rFonts w:cstheme="minorHAnsi"/>
                <w:color w:val="000000"/>
              </w:rPr>
              <w:t>sex</w:t>
            </w:r>
          </w:p>
        </w:tc>
        <w:tc>
          <w:tcPr>
            <w:tcW w:w="1300" w:type="dxa"/>
            <w:tcBorders>
              <w:top w:val="nil"/>
              <w:left w:val="nil"/>
              <w:bottom w:val="nil"/>
              <w:right w:val="nil"/>
            </w:tcBorders>
            <w:shd w:val="clear" w:color="auto" w:fill="auto"/>
            <w:vAlign w:val="center"/>
            <w:hideMark/>
          </w:tcPr>
          <w:p w14:paraId="272A8FFE" w14:textId="647DF57E"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1856CB" w:rsidRDefault="00775C0C" w:rsidP="00775C0C">
            <w:pPr>
              <w:spacing w:line="240" w:lineRule="auto"/>
              <w:ind w:firstLine="0"/>
              <w:jc w:val="center"/>
              <w:rPr>
                <w:rFonts w:eastAsia="Times New Roman" w:cstheme="minorHAnsi"/>
                <w:color w:val="000000"/>
              </w:rPr>
            </w:pPr>
            <w:r w:rsidRPr="001856CB">
              <w:rPr>
                <w:rFonts w:cstheme="minorHAnsi"/>
                <w:color w:val="000000"/>
              </w:rPr>
              <w:t>0.02</w:t>
            </w:r>
          </w:p>
        </w:tc>
      </w:tr>
      <w:tr w:rsidR="00F164C3" w:rsidRPr="001856CB"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Pr="001856CB" w:rsidRDefault="00F164C3" w:rsidP="00F164C3">
            <w:pPr>
              <w:spacing w:line="240" w:lineRule="auto"/>
              <w:ind w:firstLine="0"/>
              <w:rPr>
                <w:rFonts w:cstheme="minorHAnsi"/>
                <w:color w:val="000000"/>
              </w:rPr>
            </w:pPr>
            <w:r w:rsidRPr="001856CB">
              <w:rPr>
                <w:rFonts w:cstheme="minorHAnsi"/>
                <w:color w:val="000000"/>
              </w:rPr>
              <w:t>age</w:t>
            </w:r>
          </w:p>
        </w:tc>
        <w:tc>
          <w:tcPr>
            <w:tcW w:w="1300" w:type="dxa"/>
            <w:tcBorders>
              <w:top w:val="nil"/>
              <w:left w:val="nil"/>
              <w:right w:val="nil"/>
            </w:tcBorders>
            <w:shd w:val="clear" w:color="auto" w:fill="auto"/>
            <w:vAlign w:val="center"/>
          </w:tcPr>
          <w:p w14:paraId="34B53D25" w14:textId="1C6F4A88" w:rsidR="00F164C3" w:rsidRPr="001856CB" w:rsidRDefault="00F164C3" w:rsidP="00F164C3">
            <w:pPr>
              <w:spacing w:line="240" w:lineRule="auto"/>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7F78AB0" w14:textId="748B068A"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5E903809" w14:textId="1486D2BF" w:rsidR="00F164C3" w:rsidRPr="001856CB" w:rsidRDefault="00F164C3" w:rsidP="00F164C3">
            <w:pPr>
              <w:spacing w:line="240" w:lineRule="auto"/>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5DC290A7" w14:textId="134FB18C" w:rsidR="00F164C3" w:rsidRPr="001856CB" w:rsidRDefault="00F164C3" w:rsidP="00F164C3">
            <w:pPr>
              <w:spacing w:line="240" w:lineRule="auto"/>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0C343947" w14:textId="735AF843"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4A860DC4" w14:textId="03F30938" w:rsidR="00F164C3" w:rsidRPr="001856CB" w:rsidRDefault="00F164C3" w:rsidP="00F164C3">
            <w:pPr>
              <w:spacing w:line="240" w:lineRule="auto"/>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13CB0228" w14:textId="1DB56BF5" w:rsidR="00F164C3" w:rsidRPr="001856CB" w:rsidRDefault="00F164C3" w:rsidP="00F164C3">
            <w:pPr>
              <w:spacing w:line="240" w:lineRule="auto"/>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6E1E65DC" w14:textId="53FB5BD6" w:rsidR="00F164C3" w:rsidRPr="001856CB" w:rsidRDefault="00F164C3" w:rsidP="00F164C3">
            <w:pPr>
              <w:spacing w:line="240" w:lineRule="auto"/>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1F36A501" w14:textId="6CFF05AB" w:rsidR="00F164C3" w:rsidRPr="001856CB" w:rsidRDefault="00F164C3" w:rsidP="00F164C3">
            <w:pPr>
              <w:spacing w:line="240" w:lineRule="auto"/>
              <w:ind w:firstLine="0"/>
              <w:jc w:val="center"/>
              <w:rPr>
                <w:rFonts w:cstheme="minorHAnsi"/>
                <w:color w:val="000000"/>
              </w:rPr>
            </w:pPr>
            <w:r w:rsidRPr="001856CB">
              <w:rPr>
                <w:rFonts w:cstheme="minorHAnsi"/>
                <w:color w:val="000000"/>
              </w:rPr>
              <w:t>0.06</w:t>
            </w:r>
          </w:p>
        </w:tc>
      </w:tr>
      <w:tr w:rsidR="00F164C3" w:rsidRPr="001856CB"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1856CB" w:rsidRDefault="00F164C3" w:rsidP="00F164C3">
            <w:pPr>
              <w:spacing w:line="240" w:lineRule="auto"/>
              <w:ind w:firstLine="0"/>
              <w:rPr>
                <w:rFonts w:eastAsia="Times New Roman" w:cstheme="minorHAnsi"/>
                <w:color w:val="000000"/>
              </w:rPr>
            </w:pPr>
            <w:r w:rsidRPr="001856CB">
              <w:rPr>
                <w:rFonts w:cstheme="minorHAnsi"/>
                <w:color w:val="000000"/>
              </w:rPr>
              <w:t>ethnicity</w:t>
            </w:r>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1856CB" w:rsidRDefault="00F164C3" w:rsidP="00F164C3">
            <w:pPr>
              <w:spacing w:line="240" w:lineRule="auto"/>
              <w:ind w:firstLine="0"/>
              <w:jc w:val="center"/>
              <w:rPr>
                <w:rFonts w:eastAsia="Times New Roman" w:cstheme="minorHAnsi"/>
                <w:color w:val="000000"/>
              </w:rPr>
            </w:pPr>
            <w:r w:rsidRPr="001856CB">
              <w:rPr>
                <w:rFonts w:cstheme="minorHAnsi"/>
                <w:color w:val="000000"/>
              </w:rPr>
              <w:t>0.04</w:t>
            </w:r>
          </w:p>
        </w:tc>
      </w:tr>
    </w:tbl>
    <w:p w14:paraId="16BD1F11" w14:textId="4550C18B" w:rsidR="00D75A47" w:rsidRPr="001856CB" w:rsidRDefault="00D75A47">
      <w:pPr>
        <w:spacing w:line="276" w:lineRule="auto"/>
        <w:ind w:firstLine="0"/>
        <w:rPr>
          <w:rFonts w:cstheme="minorHAnsi"/>
          <w:lang w:val="en-US"/>
        </w:rPr>
      </w:pPr>
      <w:r w:rsidRPr="001856CB">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4707BC55" w14:textId="1C760B98" w:rsidR="003F0BAF" w:rsidRDefault="003F0BAF" w:rsidP="003F0BAF">
      <w:pPr>
        <w:ind w:firstLine="0"/>
        <w:jc w:val="both"/>
        <w:rPr>
          <w:b/>
          <w:bCs/>
          <w:i/>
          <w:iCs/>
          <w:lang w:val="en-US"/>
        </w:rPr>
      </w:pPr>
      <w:r>
        <w:rPr>
          <w:b/>
          <w:bCs/>
          <w:i/>
          <w:iCs/>
          <w:lang w:val="en-US"/>
        </w:rPr>
        <w:lastRenderedPageBreak/>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3FB80E9C" w:rsidR="000E333F" w:rsidRDefault="000E333F" w:rsidP="000E333F">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w:t>
      </w:r>
      <w:r w:rsidR="00393A10">
        <w:rPr>
          <w:lang w:val="en-US"/>
        </w:rPr>
        <w:t>T1</w:t>
      </w:r>
      <w:r w:rsidR="00496719">
        <w:rPr>
          <w:lang w:val="en-US"/>
        </w:rPr>
        <w:t xml:space="preserve">; Table </w:t>
      </w:r>
      <w:r w:rsidR="00D75A47">
        <w:rPr>
          <w:lang w:val="en-US"/>
        </w:rPr>
        <w:t>1</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Also based on our other two segregation measures we observe segregation along party lines</w:t>
      </w:r>
      <w:r w:rsidR="00B828B6">
        <w:rPr>
          <w:lang w:val="en-US"/>
        </w:rPr>
        <w:t xml:space="preserve">. All respective values for Coleman’s Homophily Index and Newman’s Assortativity Coefficient are positive (row party, Table 2 and 3, respectively).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474557E5" w14:textId="68F3F583" w:rsidR="00496719" w:rsidRDefault="00496719" w:rsidP="00E25AEA">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w:t>
      </w:r>
      <w:r w:rsidR="00B828B6">
        <w:rPr>
          <w:lang w:val="en-US"/>
        </w:rPr>
        <w:t>F</w:t>
      </w:r>
      <w:r>
        <w:rPr>
          <w:lang w:val="en-US"/>
        </w:rPr>
        <w:t xml:space="preserve">ollower relations on Twitter between MPs with the same ethnic background are more common </w:t>
      </w:r>
      <w:r w:rsidR="00F164C3">
        <w:rPr>
          <w:lang w:val="en-US"/>
        </w:rPr>
        <w:t xml:space="preserve">than follower relations between MPs with a different ethnic background. </w:t>
      </w:r>
      <w:r w:rsidR="00E25AEA">
        <w:rPr>
          <w:lang w:val="en-US"/>
        </w:rPr>
        <w:t xml:space="preserve">But all in all, for these social dimensions differences in within group and between group densities are relatively small. This is confirmed by the results based on </w:t>
      </w:r>
      <w:r>
        <w:rPr>
          <w:lang w:val="en-US"/>
        </w:rPr>
        <w:t xml:space="preserve">Coleman’s </w:t>
      </w:r>
      <w:r w:rsidR="00E25AEA">
        <w:rPr>
          <w:lang w:val="en-US"/>
        </w:rPr>
        <w:t>H</w:t>
      </w:r>
      <w:r>
        <w:rPr>
          <w:lang w:val="en-US"/>
        </w:rPr>
        <w:t xml:space="preserve">omophily </w:t>
      </w:r>
      <w:r w:rsidR="00E25AEA">
        <w:rPr>
          <w:lang w:val="en-US"/>
        </w:rPr>
        <w:t>I</w:t>
      </w:r>
      <w:r>
        <w:rPr>
          <w:lang w:val="en-US"/>
        </w:rPr>
        <w:t>ndex</w:t>
      </w:r>
      <w:r w:rsidR="00E25AEA">
        <w:rPr>
          <w:lang w:val="en-US"/>
        </w:rPr>
        <w:t xml:space="preserve"> and Newman’s Assortativity Coefficient; segregation scores are close to zero and </w:t>
      </w:r>
      <w:r w:rsidR="00F164C3">
        <w:rPr>
          <w:lang w:val="en-US"/>
        </w:rPr>
        <w:t>not consistently observed across the three twitter layers</w:t>
      </w:r>
      <w:r w:rsidR="00E25AEA">
        <w:rPr>
          <w:lang w:val="en-US"/>
        </w:rPr>
        <w:t xml:space="preserve"> and time points</w:t>
      </w:r>
      <w:r w:rsidR="00F164C3">
        <w:rPr>
          <w:lang w:val="en-US"/>
        </w:rPr>
        <w:t xml:space="preserve">. </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2A0A5508" w:rsidR="00C73EC4" w:rsidRDefault="00C73EC4" w:rsidP="00C73EC4">
      <w:pPr>
        <w:ind w:firstLine="0"/>
        <w:jc w:val="both"/>
        <w:rPr>
          <w:lang w:val="en-US"/>
        </w:rPr>
      </w:pPr>
      <w:r>
        <w:rPr>
          <w:lang w:val="en-US"/>
        </w:rPr>
        <w:t xml:space="preserve">According to both Coleman’s </w:t>
      </w:r>
      <w:r w:rsidR="00E25AEA">
        <w:rPr>
          <w:lang w:val="en-US"/>
        </w:rPr>
        <w:t>H</w:t>
      </w:r>
      <w:r>
        <w:rPr>
          <w:lang w:val="en-US"/>
        </w:rPr>
        <w:t xml:space="preserve">omophily </w:t>
      </w:r>
      <w:r w:rsidR="00E25AEA">
        <w:rPr>
          <w:lang w:val="en-US"/>
        </w:rPr>
        <w:t>I</w:t>
      </w:r>
      <w:r>
        <w:rPr>
          <w:lang w:val="en-US"/>
        </w:rPr>
        <w:t xml:space="preserve">ndex and Newman’s </w:t>
      </w:r>
      <w:r w:rsidR="00E25AEA">
        <w:rPr>
          <w:lang w:val="en-US"/>
        </w:rPr>
        <w:t>A</w:t>
      </w:r>
      <w:r>
        <w:rPr>
          <w:lang w:val="en-US"/>
        </w:rPr>
        <w:t xml:space="preserve">ssortativity </w:t>
      </w:r>
      <w:r w:rsidR="00E25AEA">
        <w:rPr>
          <w:lang w:val="en-US"/>
        </w:rPr>
        <w:t>C</w:t>
      </w:r>
      <w:r>
        <w:rPr>
          <w:lang w:val="en-US"/>
        </w:rPr>
        <w:t xml:space="preserve">oefficient, we </w:t>
      </w:r>
      <w:r w:rsidR="001D06C6">
        <w:rPr>
          <w:lang w:val="en-US"/>
        </w:rPr>
        <w:t>would conclude</w:t>
      </w:r>
      <w:r>
        <w:rPr>
          <w:lang w:val="en-US"/>
        </w:rPr>
        <w:t xml:space="preserve"> that segregation patterns</w:t>
      </w:r>
      <w:r w:rsidR="00E25AEA">
        <w:rPr>
          <w:lang w:val="en-US"/>
        </w:rPr>
        <w:t xml:space="preserve"> along party division lines</w:t>
      </w:r>
      <w:r>
        <w:rPr>
          <w:lang w:val="en-US"/>
        </w:rPr>
        <w:t xml:space="preserve"> are most pronounced within the retweet </w:t>
      </w:r>
      <w:r w:rsidR="001D06C6">
        <w:rPr>
          <w:lang w:val="en-US"/>
        </w:rPr>
        <w:t>network</w:t>
      </w:r>
      <w:r>
        <w:rPr>
          <w:lang w:val="en-GB"/>
        </w:rPr>
        <w:t xml:space="preserve">. </w:t>
      </w:r>
      <w:r>
        <w:rPr>
          <w:lang w:val="en-US"/>
        </w:rPr>
        <w:t xml:space="preserve">This finding supports our conclusion based on a visual inspection of the Twitter networks above (Figure </w:t>
      </w:r>
      <w:r w:rsidR="00E25AEA">
        <w:rPr>
          <w:lang w:val="en-US"/>
        </w:rPr>
        <w:t>1 and 2</w:t>
      </w:r>
      <w:r>
        <w:rPr>
          <w:lang w:val="en-US"/>
        </w:rPr>
        <w:t>) and is in line with the architectural reasoning that retweets are generally endorsements of the original tweet.</w:t>
      </w:r>
      <w:r w:rsidR="00E25AEA">
        <w:rPr>
          <w:lang w:val="en-US"/>
        </w:rPr>
        <w:t xml:space="preserve"> </w:t>
      </w:r>
      <w:r w:rsidR="001D06C6">
        <w:rPr>
          <w:lang w:val="en-US"/>
        </w:rPr>
        <w:t xml:space="preserve">In contrast to our expectation, both of these segregation measures indicate that party segregation is weakest within the follower layer. One possible reason might be that when intra party relations hit a plateau in this layer, inter party relations caught up. </w:t>
      </w:r>
    </w:p>
    <w:p w14:paraId="5508B383" w14:textId="77777777" w:rsidR="00C73EC4" w:rsidRDefault="00C73EC4" w:rsidP="003F0BAF">
      <w:pPr>
        <w:ind w:firstLine="0"/>
        <w:jc w:val="both"/>
        <w:rPr>
          <w:i/>
          <w:iCs/>
          <w:lang w:val="en-US"/>
        </w:rPr>
      </w:pPr>
    </w:p>
    <w:p w14:paraId="1D47D4C5" w14:textId="425D5502"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r w:rsidR="00B23D36">
        <w:rPr>
          <w:i/>
          <w:iCs/>
          <w:lang w:val="en-US"/>
        </w:rPr>
        <w:t xml:space="preserve"> time</w:t>
      </w:r>
    </w:p>
    <w:p w14:paraId="31ED04BD" w14:textId="2A93CB9D" w:rsidR="008B6E97" w:rsidRDefault="00C73EC4" w:rsidP="00C73EC4">
      <w:pPr>
        <w:ind w:firstLine="0"/>
        <w:jc w:val="both"/>
        <w:rPr>
          <w:lang w:val="en-US"/>
        </w:rPr>
      </w:pPr>
      <w:r>
        <w:rPr>
          <w:lang w:val="en-US"/>
        </w:rPr>
        <w:t xml:space="preserve">The density of the </w:t>
      </w:r>
      <w:r w:rsidR="001D06C6">
        <w:rPr>
          <w:lang w:val="en-US"/>
        </w:rPr>
        <w:t>follower</w:t>
      </w:r>
      <w:r>
        <w:rPr>
          <w:lang w:val="en-US"/>
        </w:rPr>
        <w:t xml:space="preserve"> network </w:t>
      </w:r>
      <w:r w:rsidR="002A4F0E">
        <w:rPr>
          <w:lang w:val="en-US"/>
        </w:rPr>
        <w:t xml:space="preserve">has </w:t>
      </w:r>
      <w:r>
        <w:rPr>
          <w:lang w:val="en-US"/>
        </w:rPr>
        <w:t>increase</w:t>
      </w:r>
      <w:r w:rsidR="002A4F0E">
        <w:rPr>
          <w:lang w:val="en-US"/>
        </w:rPr>
        <w:t>d</w:t>
      </w:r>
      <w:r>
        <w:rPr>
          <w:lang w:val="en-US"/>
        </w:rPr>
        <w:t xml:space="preserve"> over time, which is not a real surprise because </w:t>
      </w:r>
      <w:r w:rsidR="001D06C6">
        <w:rPr>
          <w:lang w:val="en-US"/>
        </w:rPr>
        <w:t>‘</w:t>
      </w:r>
      <w:r>
        <w:rPr>
          <w:lang w:val="en-US"/>
        </w:rPr>
        <w:t>unfriending</w:t>
      </w:r>
      <w:r w:rsidR="001D06C6">
        <w:rPr>
          <w:lang w:val="en-US"/>
        </w:rPr>
        <w:t>’</w:t>
      </w:r>
      <w:r>
        <w:rPr>
          <w:lang w:val="en-US"/>
        </w:rPr>
        <w:t xml:space="preserve"> someone on Twitter is a rare event and we focus on a relatively small group of politicians with seats in parliament to which several new members are introduced through the elections. On the other hand, the density of the retweet and @-mentioning network </w:t>
      </w:r>
      <w:r w:rsidR="002A4F0E">
        <w:rPr>
          <w:lang w:val="en-US"/>
        </w:rPr>
        <w:t xml:space="preserve">has </w:t>
      </w:r>
      <w:r>
        <w:rPr>
          <w:lang w:val="en-US"/>
        </w:rPr>
        <w:t xml:space="preserve">decreased over time. This </w:t>
      </w:r>
      <w:r w:rsidR="004C68E6">
        <w:rPr>
          <w:lang w:val="en-US"/>
        </w:rPr>
        <w:t xml:space="preserve">reflects that our time point moved away from the elections: </w:t>
      </w:r>
      <w:r>
        <w:rPr>
          <w:lang w:val="en-US"/>
        </w:rPr>
        <w:t xml:space="preserve">after the campaigning period of the </w:t>
      </w:r>
      <w:r>
        <w:rPr>
          <w:lang w:val="en-US"/>
        </w:rPr>
        <w:lastRenderedPageBreak/>
        <w:t xml:space="preserve">elections and government formation, politicians feel less of an urge to be visible for their electorate via Twitter and take it a notch back after the intensive and energy-consuming events elections are. </w:t>
      </w:r>
    </w:p>
    <w:p w14:paraId="08ADED6C" w14:textId="7DFD5E58" w:rsidR="008B6E97" w:rsidRDefault="008B6E97" w:rsidP="008B6E97">
      <w:pPr>
        <w:ind w:firstLine="708"/>
        <w:jc w:val="both"/>
        <w:rPr>
          <w:lang w:val="en-US"/>
        </w:rPr>
      </w:pPr>
      <w:r>
        <w:rPr>
          <w:lang w:val="en-US"/>
        </w:rPr>
        <w:t xml:space="preserve">The ratio of same-party and different party ties </w:t>
      </w:r>
      <w:r w:rsidR="002A4F0E">
        <w:rPr>
          <w:lang w:val="en-US"/>
        </w:rPr>
        <w:t xml:space="preserve">has </w:t>
      </w:r>
      <w:r>
        <w:rPr>
          <w:lang w:val="en-US"/>
        </w:rPr>
        <w:t>decrease</w:t>
      </w:r>
      <w:r w:rsidR="002A4F0E">
        <w:rPr>
          <w:lang w:val="en-US"/>
        </w:rPr>
        <w:t>d</w:t>
      </w:r>
      <w:r>
        <w:rPr>
          <w:lang w:val="en-US"/>
        </w:rPr>
        <w:t xml:space="preserve"> in the following layer</w:t>
      </w:r>
      <w:r w:rsidR="005C4874">
        <w:rPr>
          <w:lang w:val="en-US"/>
        </w:rPr>
        <w:t xml:space="preserve"> (T1: 0.71/0.19=3.74; T3: 0.74/0.22=3.36; Table 1) </w:t>
      </w:r>
      <w:r>
        <w:rPr>
          <w:lang w:val="en-US"/>
        </w:rPr>
        <w:t>and retweet layer</w:t>
      </w:r>
      <w:r w:rsidR="005C4874">
        <w:rPr>
          <w:lang w:val="en-US"/>
        </w:rPr>
        <w:t xml:space="preserve"> (from 34 in T1</w:t>
      </w:r>
      <w:r w:rsidR="00393A10">
        <w:rPr>
          <w:lang w:val="en-US"/>
        </w:rPr>
        <w:t xml:space="preserve"> to 25 in T3, Table 1)</w:t>
      </w:r>
      <w:r>
        <w:rPr>
          <w:lang w:val="en-US"/>
        </w:rPr>
        <w:t>. For the following layer – but not for the retweet layer –</w:t>
      </w:r>
      <w:r w:rsidR="00493BC2">
        <w:rPr>
          <w:lang w:val="en-US"/>
        </w:rPr>
        <w:t>,</w:t>
      </w:r>
      <w:r>
        <w:rPr>
          <w:lang w:val="en-US"/>
        </w:rPr>
        <w:t xml:space="preserve"> we see </w:t>
      </w:r>
      <w:r w:rsidR="002A4F0E">
        <w:rPr>
          <w:lang w:val="en-US"/>
        </w:rPr>
        <w:t xml:space="preserve">that </w:t>
      </w:r>
      <w:r>
        <w:rPr>
          <w:lang w:val="en-US"/>
        </w:rPr>
        <w:t xml:space="preserve">Coleman’s Homophily Index and Newman’s Assortativity Coefficient </w:t>
      </w:r>
      <w:r w:rsidR="008F1727">
        <w:rPr>
          <w:lang w:val="en-US"/>
        </w:rPr>
        <w:t xml:space="preserve">has </w:t>
      </w:r>
      <w:r>
        <w:rPr>
          <w:lang w:val="en-US"/>
        </w:rPr>
        <w:t>decrease</w:t>
      </w:r>
      <w:r w:rsidR="002A4F0E">
        <w:rPr>
          <w:lang w:val="en-US"/>
        </w:rPr>
        <w:t>d</w:t>
      </w:r>
      <w:r>
        <w:rPr>
          <w:lang w:val="en-US"/>
        </w:rPr>
        <w:t xml:space="preserve"> over time as well. In contrast, the ratio of same-party and different party ties </w:t>
      </w:r>
      <w:r w:rsidR="002A4F0E">
        <w:rPr>
          <w:lang w:val="en-US"/>
        </w:rPr>
        <w:t xml:space="preserve">has </w:t>
      </w:r>
      <w:r>
        <w:rPr>
          <w:lang w:val="en-US"/>
        </w:rPr>
        <w:t>increase</w:t>
      </w:r>
      <w:r w:rsidR="002A4F0E">
        <w:rPr>
          <w:lang w:val="en-US"/>
        </w:rPr>
        <w:t>d</w:t>
      </w:r>
      <w:r>
        <w:rPr>
          <w:lang w:val="en-US"/>
        </w:rPr>
        <w:t xml:space="preserve"> in the @-mention layer and we also observe increasing numbers over time in this layer for the other two segregation measures</w:t>
      </w:r>
      <w:r w:rsidR="00393A10">
        <w:rPr>
          <w:lang w:val="en-US"/>
        </w:rPr>
        <w:t xml:space="preserve"> (e.g. from 0.39 in T1 to 0.48 in T3 for Coleman’s Homophily Index in Table 2)</w:t>
      </w:r>
      <w:r>
        <w:rPr>
          <w:lang w:val="en-US"/>
        </w:rPr>
        <w:t xml:space="preserve">. Thus, we conclude that </w:t>
      </w:r>
      <w:r w:rsidR="00E2385C">
        <w:rPr>
          <w:lang w:val="en-US"/>
        </w:rPr>
        <w:t xml:space="preserve">for the 170 days of our time window, </w:t>
      </w:r>
      <w:r>
        <w:rPr>
          <w:lang w:val="en-US"/>
        </w:rPr>
        <w:t xml:space="preserve">segregation </w:t>
      </w:r>
      <w:r w:rsidR="008F1727">
        <w:rPr>
          <w:lang w:val="en-US"/>
        </w:rPr>
        <w:t>has been</w:t>
      </w:r>
      <w:r>
        <w:rPr>
          <w:lang w:val="en-US"/>
        </w:rPr>
        <w:t xml:space="preserve"> decreasing </w:t>
      </w:r>
      <w:r w:rsidR="00E2385C">
        <w:rPr>
          <w:lang w:val="en-US"/>
        </w:rPr>
        <w:t xml:space="preserve">in the following layer </w:t>
      </w:r>
      <w:r>
        <w:rPr>
          <w:lang w:val="en-US"/>
        </w:rPr>
        <w:t xml:space="preserve">and </w:t>
      </w:r>
      <w:r w:rsidR="008F1727">
        <w:rPr>
          <w:lang w:val="en-US"/>
        </w:rPr>
        <w:t>has been increasing</w:t>
      </w:r>
      <w:r w:rsidR="00E2385C">
        <w:rPr>
          <w:lang w:val="en-US"/>
        </w:rPr>
        <w:t xml:space="preserve"> in the @-mention layer</w:t>
      </w:r>
      <w:r>
        <w:rPr>
          <w:lang w:val="en-US"/>
        </w:rPr>
        <w:t xml:space="preserve">. The results for the retweet layer are mixed. </w:t>
      </w:r>
    </w:p>
    <w:p w14:paraId="7ED5FC44" w14:textId="77777777" w:rsidR="008B6E97" w:rsidRDefault="008B6E97" w:rsidP="00C73EC4">
      <w:pPr>
        <w:ind w:firstLine="0"/>
        <w:jc w:val="both"/>
        <w:rPr>
          <w:lang w:val="en-US"/>
        </w:rPr>
      </w:pPr>
    </w:p>
    <w:p w14:paraId="0CE6A554" w14:textId="77777777" w:rsidR="00A83D6E" w:rsidRDefault="00A83D6E" w:rsidP="000D1953">
      <w:pPr>
        <w:ind w:firstLine="0"/>
        <w:jc w:val="both"/>
        <w:rPr>
          <w:b/>
          <w:bCs/>
          <w:i/>
          <w:lang w:val="en-GB"/>
        </w:rPr>
      </w:pPr>
    </w:p>
    <w:tbl>
      <w:tblPr>
        <w:tblW w:w="10400"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A83D6E" w:rsidRPr="00CE6C93" w14:paraId="26175888" w14:textId="77777777" w:rsidTr="00A83D6E">
        <w:trPr>
          <w:trHeight w:val="315"/>
        </w:trPr>
        <w:tc>
          <w:tcPr>
            <w:tcW w:w="10400" w:type="dxa"/>
            <w:gridSpan w:val="7"/>
            <w:tcBorders>
              <w:top w:val="nil"/>
              <w:left w:val="nil"/>
              <w:bottom w:val="single" w:sz="8" w:space="0" w:color="auto"/>
              <w:right w:val="nil"/>
            </w:tcBorders>
            <w:shd w:val="clear" w:color="auto" w:fill="auto"/>
            <w:noWrap/>
            <w:vAlign w:val="center"/>
            <w:hideMark/>
          </w:tcPr>
          <w:p w14:paraId="495D9484" w14:textId="57B10014" w:rsidR="00A83D6E" w:rsidRPr="00A83D6E" w:rsidRDefault="00A83D6E" w:rsidP="00A83D6E">
            <w:pPr>
              <w:spacing w:line="240" w:lineRule="auto"/>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4. </w:t>
            </w:r>
            <w:r w:rsidRPr="00A83D6E">
              <w:rPr>
                <w:rFonts w:ascii="Calibri" w:eastAsia="Times New Roman" w:hAnsi="Calibri" w:cs="Calibri"/>
                <w:color w:val="000000"/>
                <w:lang w:val="en-GB" w:eastAsia="nl-NL"/>
              </w:rPr>
              <w:t>Multiplex RSiena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A83D6E" w:rsidRPr="00A83D6E" w14:paraId="479B8F19" w14:textId="77777777" w:rsidTr="00A83D6E">
        <w:trPr>
          <w:trHeight w:val="300"/>
        </w:trPr>
        <w:tc>
          <w:tcPr>
            <w:tcW w:w="4640" w:type="dxa"/>
            <w:tcBorders>
              <w:top w:val="nil"/>
              <w:left w:val="nil"/>
              <w:bottom w:val="nil"/>
              <w:right w:val="nil"/>
            </w:tcBorders>
            <w:shd w:val="clear" w:color="auto" w:fill="auto"/>
            <w:noWrap/>
            <w:vAlign w:val="bottom"/>
            <w:hideMark/>
          </w:tcPr>
          <w:p w14:paraId="68AC254E" w14:textId="77777777" w:rsidR="00A83D6E" w:rsidRPr="00A83D6E" w:rsidRDefault="00A83D6E" w:rsidP="00A83D6E">
            <w:pPr>
              <w:spacing w:line="240" w:lineRule="auto"/>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2F20219D"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EB65CAC"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350E2E1E"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C0C03A5"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73F4CD78"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117B709A" w14:textId="77777777" w:rsidR="00A83D6E" w:rsidRPr="00A83D6E" w:rsidRDefault="00A83D6E" w:rsidP="00A83D6E">
            <w:pPr>
              <w:spacing w:line="240" w:lineRule="auto"/>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A83D6E" w:rsidRPr="00A83D6E" w14:paraId="499F6A6D" w14:textId="77777777" w:rsidTr="00A83D6E">
        <w:trPr>
          <w:trHeight w:val="300"/>
        </w:trPr>
        <w:tc>
          <w:tcPr>
            <w:tcW w:w="4640" w:type="dxa"/>
            <w:tcBorders>
              <w:top w:val="nil"/>
              <w:left w:val="nil"/>
              <w:bottom w:val="single" w:sz="4" w:space="0" w:color="auto"/>
              <w:right w:val="nil"/>
            </w:tcBorders>
            <w:shd w:val="clear" w:color="auto" w:fill="auto"/>
            <w:noWrap/>
            <w:vAlign w:val="center"/>
            <w:hideMark/>
          </w:tcPr>
          <w:p w14:paraId="35CD930A"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2A8EC21F"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following</w:t>
            </w:r>
          </w:p>
        </w:tc>
        <w:tc>
          <w:tcPr>
            <w:tcW w:w="1920" w:type="dxa"/>
            <w:gridSpan w:val="2"/>
            <w:tcBorders>
              <w:top w:val="nil"/>
              <w:left w:val="nil"/>
              <w:bottom w:val="single" w:sz="4" w:space="0" w:color="auto"/>
              <w:right w:val="nil"/>
            </w:tcBorders>
            <w:shd w:val="clear" w:color="auto" w:fill="auto"/>
            <w:vAlign w:val="center"/>
            <w:hideMark/>
          </w:tcPr>
          <w:p w14:paraId="41B9F0C9"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15571A7A"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retweets</w:t>
            </w:r>
          </w:p>
        </w:tc>
      </w:tr>
      <w:tr w:rsidR="00A83D6E" w:rsidRPr="00A83D6E" w14:paraId="4ECBA776" w14:textId="77777777" w:rsidTr="00A83D6E">
        <w:trPr>
          <w:trHeight w:val="300"/>
        </w:trPr>
        <w:tc>
          <w:tcPr>
            <w:tcW w:w="4640" w:type="dxa"/>
            <w:tcBorders>
              <w:top w:val="nil"/>
              <w:left w:val="nil"/>
              <w:bottom w:val="nil"/>
              <w:right w:val="nil"/>
            </w:tcBorders>
            <w:shd w:val="clear" w:color="auto" w:fill="auto"/>
            <w:noWrap/>
            <w:vAlign w:val="bottom"/>
            <w:hideMark/>
          </w:tcPr>
          <w:p w14:paraId="03C2A29B"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5CE4C0F7"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A83D6E" w:rsidRPr="00A83D6E" w14:paraId="05613782"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75E42AA3"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single" w:sz="4" w:space="0" w:color="auto"/>
              <w:right w:val="nil"/>
            </w:tcBorders>
            <w:shd w:val="clear" w:color="auto" w:fill="auto"/>
            <w:vAlign w:val="center"/>
            <w:hideMark/>
          </w:tcPr>
          <w:p w14:paraId="4D44A81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5DF0BA4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77279D7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45D0F6B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C95702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0BFD097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A83D6E" w:rsidRPr="00A83D6E" w14:paraId="4AE00684" w14:textId="77777777" w:rsidTr="00A83D6E">
        <w:trPr>
          <w:trHeight w:val="300"/>
        </w:trPr>
        <w:tc>
          <w:tcPr>
            <w:tcW w:w="4640" w:type="dxa"/>
            <w:tcBorders>
              <w:top w:val="nil"/>
              <w:left w:val="nil"/>
              <w:bottom w:val="nil"/>
              <w:right w:val="nil"/>
            </w:tcBorders>
            <w:shd w:val="clear" w:color="auto" w:fill="auto"/>
            <w:vAlign w:val="center"/>
            <w:hideMark/>
          </w:tcPr>
          <w:p w14:paraId="7D9B33D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61FBE9A"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A83D6E" w:rsidRPr="00A83D6E" w14:paraId="6A6FC607" w14:textId="77777777" w:rsidTr="00A83D6E">
        <w:trPr>
          <w:trHeight w:val="300"/>
        </w:trPr>
        <w:tc>
          <w:tcPr>
            <w:tcW w:w="4640" w:type="dxa"/>
            <w:tcBorders>
              <w:top w:val="nil"/>
              <w:left w:val="nil"/>
              <w:bottom w:val="nil"/>
              <w:right w:val="nil"/>
            </w:tcBorders>
            <w:shd w:val="clear" w:color="auto" w:fill="auto"/>
            <w:vAlign w:val="center"/>
            <w:hideMark/>
          </w:tcPr>
          <w:p w14:paraId="0F66D75D"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vAlign w:val="center"/>
            <w:hideMark/>
          </w:tcPr>
          <w:p w14:paraId="7760C35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56335937"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0AF2873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1539587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5402A14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03F1B31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A83D6E" w:rsidRPr="00A83D6E" w14:paraId="53981BC2" w14:textId="77777777" w:rsidTr="00A83D6E">
        <w:trPr>
          <w:trHeight w:val="300"/>
        </w:trPr>
        <w:tc>
          <w:tcPr>
            <w:tcW w:w="4640" w:type="dxa"/>
            <w:tcBorders>
              <w:top w:val="nil"/>
              <w:left w:val="nil"/>
              <w:bottom w:val="nil"/>
              <w:right w:val="nil"/>
            </w:tcBorders>
            <w:shd w:val="clear" w:color="auto" w:fill="auto"/>
            <w:noWrap/>
            <w:vAlign w:val="center"/>
            <w:hideMark/>
          </w:tcPr>
          <w:p w14:paraId="5D0CEA7C"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sex</w:t>
            </w:r>
          </w:p>
        </w:tc>
        <w:tc>
          <w:tcPr>
            <w:tcW w:w="960" w:type="dxa"/>
            <w:tcBorders>
              <w:top w:val="nil"/>
              <w:left w:val="nil"/>
              <w:bottom w:val="nil"/>
              <w:right w:val="nil"/>
            </w:tcBorders>
            <w:shd w:val="clear" w:color="auto" w:fill="auto"/>
            <w:vAlign w:val="center"/>
            <w:hideMark/>
          </w:tcPr>
          <w:p w14:paraId="538C7F1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4FF5AD9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F105D5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51D94E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18A7A52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7276D36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A83D6E" w:rsidRPr="00A83D6E" w14:paraId="76D18036" w14:textId="77777777" w:rsidTr="00A83D6E">
        <w:trPr>
          <w:trHeight w:val="300"/>
        </w:trPr>
        <w:tc>
          <w:tcPr>
            <w:tcW w:w="4640" w:type="dxa"/>
            <w:tcBorders>
              <w:top w:val="nil"/>
              <w:left w:val="nil"/>
              <w:bottom w:val="nil"/>
              <w:right w:val="nil"/>
            </w:tcBorders>
            <w:shd w:val="clear" w:color="auto" w:fill="auto"/>
            <w:noWrap/>
            <w:vAlign w:val="center"/>
            <w:hideMark/>
          </w:tcPr>
          <w:p w14:paraId="0D6DD47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(absolute) age difference</w:t>
            </w:r>
          </w:p>
        </w:tc>
        <w:tc>
          <w:tcPr>
            <w:tcW w:w="960" w:type="dxa"/>
            <w:tcBorders>
              <w:top w:val="nil"/>
              <w:left w:val="nil"/>
              <w:bottom w:val="nil"/>
              <w:right w:val="nil"/>
            </w:tcBorders>
            <w:shd w:val="clear" w:color="auto" w:fill="auto"/>
            <w:vAlign w:val="center"/>
            <w:hideMark/>
          </w:tcPr>
          <w:p w14:paraId="497DB8A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772167B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5795705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1B027ED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49C7AB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0C0D570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A83D6E" w:rsidRPr="00A83D6E" w14:paraId="12A679A1" w14:textId="77777777" w:rsidTr="00A83D6E">
        <w:trPr>
          <w:trHeight w:val="300"/>
        </w:trPr>
        <w:tc>
          <w:tcPr>
            <w:tcW w:w="4640" w:type="dxa"/>
            <w:tcBorders>
              <w:top w:val="nil"/>
              <w:left w:val="nil"/>
              <w:bottom w:val="single" w:sz="4" w:space="0" w:color="auto"/>
              <w:right w:val="nil"/>
            </w:tcBorders>
            <w:shd w:val="clear" w:color="auto" w:fill="auto"/>
            <w:noWrap/>
            <w:vAlign w:val="center"/>
            <w:hideMark/>
          </w:tcPr>
          <w:p w14:paraId="5E30866F" w14:textId="77777777" w:rsidR="00A83D6E" w:rsidRPr="00A83D6E" w:rsidRDefault="00A83D6E" w:rsidP="00A83D6E">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06A2430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19F2B3F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0EEFFD8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27DEE1B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2C86EF7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4F9E9AD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A83D6E" w:rsidRPr="00A83D6E" w14:paraId="7EB10904" w14:textId="77777777" w:rsidTr="00A83D6E">
        <w:trPr>
          <w:trHeight w:val="300"/>
        </w:trPr>
        <w:tc>
          <w:tcPr>
            <w:tcW w:w="4640" w:type="dxa"/>
            <w:tcBorders>
              <w:top w:val="nil"/>
              <w:left w:val="nil"/>
              <w:bottom w:val="nil"/>
              <w:right w:val="nil"/>
            </w:tcBorders>
            <w:shd w:val="clear" w:color="auto" w:fill="auto"/>
            <w:noWrap/>
            <w:vAlign w:val="bottom"/>
            <w:hideMark/>
          </w:tcPr>
          <w:p w14:paraId="1794DB5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4AEBDB8"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A83D6E" w:rsidRPr="00A83D6E" w14:paraId="264D1BCE" w14:textId="77777777" w:rsidTr="00A83D6E">
        <w:trPr>
          <w:trHeight w:val="300"/>
        </w:trPr>
        <w:tc>
          <w:tcPr>
            <w:tcW w:w="4640" w:type="dxa"/>
            <w:tcBorders>
              <w:top w:val="nil"/>
              <w:left w:val="nil"/>
              <w:bottom w:val="nil"/>
              <w:right w:val="nil"/>
            </w:tcBorders>
            <w:shd w:val="clear" w:color="auto" w:fill="auto"/>
            <w:vAlign w:val="center"/>
            <w:hideMark/>
          </w:tcPr>
          <w:p w14:paraId="68B3E21A"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vAlign w:val="center"/>
            <w:hideMark/>
          </w:tcPr>
          <w:p w14:paraId="57F5DED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0E724DA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218A81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16F5B10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6A95539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7DB510A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A83D6E" w:rsidRPr="00A83D6E" w14:paraId="7E85778D" w14:textId="77777777" w:rsidTr="00A83D6E">
        <w:trPr>
          <w:trHeight w:val="300"/>
        </w:trPr>
        <w:tc>
          <w:tcPr>
            <w:tcW w:w="4640" w:type="dxa"/>
            <w:tcBorders>
              <w:top w:val="nil"/>
              <w:left w:val="nil"/>
              <w:bottom w:val="nil"/>
              <w:right w:val="nil"/>
            </w:tcBorders>
            <w:shd w:val="clear" w:color="auto" w:fill="auto"/>
            <w:noWrap/>
            <w:vAlign w:val="center"/>
            <w:hideMark/>
          </w:tcPr>
          <w:p w14:paraId="773083C7"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sex</w:t>
            </w:r>
          </w:p>
        </w:tc>
        <w:tc>
          <w:tcPr>
            <w:tcW w:w="960" w:type="dxa"/>
            <w:tcBorders>
              <w:top w:val="nil"/>
              <w:left w:val="nil"/>
              <w:bottom w:val="nil"/>
              <w:right w:val="nil"/>
            </w:tcBorders>
            <w:shd w:val="clear" w:color="auto" w:fill="auto"/>
            <w:vAlign w:val="center"/>
            <w:hideMark/>
          </w:tcPr>
          <w:p w14:paraId="1B3C503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73DF4A8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583B7F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7D8AC2AD"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F5B65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004552C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A83D6E" w:rsidRPr="00A83D6E" w14:paraId="6502ABC6" w14:textId="77777777" w:rsidTr="00A83D6E">
        <w:trPr>
          <w:trHeight w:val="300"/>
        </w:trPr>
        <w:tc>
          <w:tcPr>
            <w:tcW w:w="4640" w:type="dxa"/>
            <w:tcBorders>
              <w:top w:val="nil"/>
              <w:left w:val="nil"/>
              <w:bottom w:val="nil"/>
              <w:right w:val="nil"/>
            </w:tcBorders>
            <w:shd w:val="clear" w:color="auto" w:fill="auto"/>
            <w:noWrap/>
            <w:vAlign w:val="center"/>
            <w:hideMark/>
          </w:tcPr>
          <w:p w14:paraId="61486591"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(absolute) age difference</w:t>
            </w:r>
          </w:p>
        </w:tc>
        <w:tc>
          <w:tcPr>
            <w:tcW w:w="960" w:type="dxa"/>
            <w:tcBorders>
              <w:top w:val="nil"/>
              <w:left w:val="nil"/>
              <w:bottom w:val="nil"/>
              <w:right w:val="nil"/>
            </w:tcBorders>
            <w:shd w:val="clear" w:color="auto" w:fill="auto"/>
            <w:vAlign w:val="center"/>
            <w:hideMark/>
          </w:tcPr>
          <w:p w14:paraId="316D51F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9EDD52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173F5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AE6B8D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04DD2B8"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499A2AE"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72777D64" w14:textId="77777777" w:rsidTr="00A83D6E">
        <w:trPr>
          <w:trHeight w:val="300"/>
        </w:trPr>
        <w:tc>
          <w:tcPr>
            <w:tcW w:w="4640" w:type="dxa"/>
            <w:tcBorders>
              <w:top w:val="nil"/>
              <w:left w:val="nil"/>
              <w:bottom w:val="nil"/>
              <w:right w:val="nil"/>
            </w:tcBorders>
            <w:shd w:val="clear" w:color="auto" w:fill="auto"/>
            <w:noWrap/>
            <w:vAlign w:val="center"/>
            <w:hideMark/>
          </w:tcPr>
          <w:p w14:paraId="3284BE78" w14:textId="77777777" w:rsidR="00A83D6E" w:rsidRPr="00A83D6E" w:rsidRDefault="00A83D6E" w:rsidP="00A83D6E">
            <w:pPr>
              <w:spacing w:line="240" w:lineRule="auto"/>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98BDEE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75F23D0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691CD0F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18AA62C"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F15B02B"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4E140E5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A83D6E" w:rsidRPr="00A83D6E" w14:paraId="351C7187" w14:textId="77777777" w:rsidTr="00A83D6E">
        <w:trPr>
          <w:trHeight w:val="300"/>
        </w:trPr>
        <w:tc>
          <w:tcPr>
            <w:tcW w:w="4640" w:type="dxa"/>
            <w:tcBorders>
              <w:top w:val="nil"/>
              <w:left w:val="nil"/>
              <w:bottom w:val="nil"/>
              <w:right w:val="nil"/>
            </w:tcBorders>
            <w:shd w:val="clear" w:color="auto" w:fill="auto"/>
            <w:vAlign w:val="center"/>
            <w:hideMark/>
          </w:tcPr>
          <w:p w14:paraId="6D125857"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retweets</w:t>
            </w:r>
          </w:p>
        </w:tc>
        <w:tc>
          <w:tcPr>
            <w:tcW w:w="960" w:type="dxa"/>
            <w:tcBorders>
              <w:top w:val="nil"/>
              <w:left w:val="nil"/>
              <w:bottom w:val="nil"/>
              <w:right w:val="nil"/>
            </w:tcBorders>
            <w:shd w:val="clear" w:color="auto" w:fill="auto"/>
            <w:vAlign w:val="center"/>
            <w:hideMark/>
          </w:tcPr>
          <w:p w14:paraId="73D3FAE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264DBFD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0FC59D6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2B3473C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164965D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8D4C1D3"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7FC639B5" w14:textId="77777777" w:rsidTr="00A83D6E">
        <w:trPr>
          <w:trHeight w:val="300"/>
        </w:trPr>
        <w:tc>
          <w:tcPr>
            <w:tcW w:w="4640" w:type="dxa"/>
            <w:tcBorders>
              <w:top w:val="nil"/>
              <w:left w:val="nil"/>
              <w:bottom w:val="nil"/>
              <w:right w:val="nil"/>
            </w:tcBorders>
            <w:shd w:val="clear" w:color="auto" w:fill="auto"/>
            <w:vAlign w:val="center"/>
            <w:hideMark/>
          </w:tcPr>
          <w:p w14:paraId="1F3C1286"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retweets</w:t>
            </w:r>
          </w:p>
        </w:tc>
        <w:tc>
          <w:tcPr>
            <w:tcW w:w="960" w:type="dxa"/>
            <w:tcBorders>
              <w:top w:val="nil"/>
              <w:left w:val="nil"/>
              <w:bottom w:val="nil"/>
              <w:right w:val="nil"/>
            </w:tcBorders>
            <w:shd w:val="clear" w:color="auto" w:fill="auto"/>
            <w:vAlign w:val="center"/>
            <w:hideMark/>
          </w:tcPr>
          <w:p w14:paraId="5E9F674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244A35BC"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4DFC3B72"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60816F8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60A1B76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70617A7"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r>
      <w:tr w:rsidR="00A83D6E" w:rsidRPr="00A83D6E" w14:paraId="6FF8193F" w14:textId="77777777" w:rsidTr="00A83D6E">
        <w:trPr>
          <w:trHeight w:val="300"/>
        </w:trPr>
        <w:tc>
          <w:tcPr>
            <w:tcW w:w="4640" w:type="dxa"/>
            <w:tcBorders>
              <w:top w:val="nil"/>
              <w:left w:val="nil"/>
              <w:bottom w:val="nil"/>
              <w:right w:val="nil"/>
            </w:tcBorders>
            <w:shd w:val="clear" w:color="auto" w:fill="auto"/>
            <w:vAlign w:val="center"/>
            <w:hideMark/>
          </w:tcPr>
          <w:p w14:paraId="72A0BF00"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following</w:t>
            </w:r>
          </w:p>
        </w:tc>
        <w:tc>
          <w:tcPr>
            <w:tcW w:w="960" w:type="dxa"/>
            <w:tcBorders>
              <w:top w:val="nil"/>
              <w:left w:val="nil"/>
              <w:bottom w:val="nil"/>
              <w:right w:val="nil"/>
            </w:tcBorders>
            <w:shd w:val="clear" w:color="auto" w:fill="auto"/>
            <w:vAlign w:val="center"/>
            <w:hideMark/>
          </w:tcPr>
          <w:p w14:paraId="1BCC52B8"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088E3018"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D7B4A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5B3948E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FAE732D"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2285541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A83D6E" w:rsidRPr="00A83D6E" w14:paraId="27F3BB17" w14:textId="77777777" w:rsidTr="00A83D6E">
        <w:trPr>
          <w:trHeight w:val="300"/>
        </w:trPr>
        <w:tc>
          <w:tcPr>
            <w:tcW w:w="4640" w:type="dxa"/>
            <w:tcBorders>
              <w:top w:val="nil"/>
              <w:left w:val="nil"/>
              <w:bottom w:val="nil"/>
              <w:right w:val="nil"/>
            </w:tcBorders>
            <w:shd w:val="clear" w:color="auto" w:fill="auto"/>
            <w:vAlign w:val="center"/>
            <w:hideMark/>
          </w:tcPr>
          <w:p w14:paraId="1BED81B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following</w:t>
            </w:r>
          </w:p>
        </w:tc>
        <w:tc>
          <w:tcPr>
            <w:tcW w:w="960" w:type="dxa"/>
            <w:tcBorders>
              <w:top w:val="nil"/>
              <w:left w:val="nil"/>
              <w:bottom w:val="nil"/>
              <w:right w:val="nil"/>
            </w:tcBorders>
            <w:shd w:val="clear" w:color="auto" w:fill="auto"/>
            <w:vAlign w:val="center"/>
            <w:hideMark/>
          </w:tcPr>
          <w:p w14:paraId="0197399B"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2189B22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3A84102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776D98C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428AE73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65D498B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A83D6E" w:rsidRPr="00A83D6E" w14:paraId="0790640A" w14:textId="77777777" w:rsidTr="00A83D6E">
        <w:trPr>
          <w:trHeight w:val="300"/>
        </w:trPr>
        <w:tc>
          <w:tcPr>
            <w:tcW w:w="4640" w:type="dxa"/>
            <w:tcBorders>
              <w:top w:val="nil"/>
              <w:left w:val="nil"/>
              <w:bottom w:val="nil"/>
              <w:right w:val="nil"/>
            </w:tcBorders>
            <w:shd w:val="clear" w:color="auto" w:fill="auto"/>
            <w:vAlign w:val="center"/>
            <w:hideMark/>
          </w:tcPr>
          <w:p w14:paraId="4C5D1894"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2A84BA96" w14:textId="77777777" w:rsidR="00A83D6E" w:rsidRPr="00A83D6E" w:rsidRDefault="00A83D6E" w:rsidP="00A83D6E">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0F6D7A5"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58BBB5E6"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43E140B" w14:textId="77777777" w:rsidR="00A83D6E" w:rsidRPr="00A83D6E" w:rsidRDefault="00A83D6E" w:rsidP="00A83D6E">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4C93BB8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5A8DA8C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A83D6E" w:rsidRPr="00A83D6E" w14:paraId="49EF27EE"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495A7846"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reciprocity with @-mentions</w:t>
            </w:r>
          </w:p>
        </w:tc>
        <w:tc>
          <w:tcPr>
            <w:tcW w:w="960" w:type="dxa"/>
            <w:tcBorders>
              <w:top w:val="nil"/>
              <w:left w:val="nil"/>
              <w:bottom w:val="single" w:sz="4" w:space="0" w:color="auto"/>
              <w:right w:val="nil"/>
            </w:tcBorders>
            <w:shd w:val="clear" w:color="auto" w:fill="auto"/>
            <w:noWrap/>
            <w:vAlign w:val="center"/>
            <w:hideMark/>
          </w:tcPr>
          <w:p w14:paraId="2EC4E874"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53166782"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1D8DB700"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60B24D7F"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3353DA7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32F05B66"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A83D6E" w:rsidRPr="00A83D6E" w14:paraId="4BED721B" w14:textId="77777777" w:rsidTr="00A83D6E">
        <w:trPr>
          <w:trHeight w:val="300"/>
        </w:trPr>
        <w:tc>
          <w:tcPr>
            <w:tcW w:w="4640" w:type="dxa"/>
            <w:tcBorders>
              <w:top w:val="nil"/>
              <w:left w:val="nil"/>
              <w:bottom w:val="nil"/>
              <w:right w:val="nil"/>
            </w:tcBorders>
            <w:shd w:val="clear" w:color="auto" w:fill="auto"/>
            <w:vAlign w:val="center"/>
            <w:hideMark/>
          </w:tcPr>
          <w:p w14:paraId="76DBA110"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62BEC737" w14:textId="77777777" w:rsidR="00A83D6E" w:rsidRPr="00A83D6E" w:rsidRDefault="00A83D6E" w:rsidP="00A83D6E">
            <w:pPr>
              <w:spacing w:line="240" w:lineRule="auto"/>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A83D6E" w:rsidRPr="00A83D6E" w14:paraId="75267C28" w14:textId="77777777" w:rsidTr="00A83D6E">
        <w:trPr>
          <w:trHeight w:val="300"/>
        </w:trPr>
        <w:tc>
          <w:tcPr>
            <w:tcW w:w="4640" w:type="dxa"/>
            <w:tcBorders>
              <w:top w:val="nil"/>
              <w:left w:val="nil"/>
              <w:bottom w:val="nil"/>
              <w:right w:val="nil"/>
            </w:tcBorders>
            <w:shd w:val="clear" w:color="auto" w:fill="auto"/>
            <w:vAlign w:val="center"/>
            <w:hideMark/>
          </w:tcPr>
          <w:p w14:paraId="6F3F4993" w14:textId="77777777" w:rsidR="00A83D6E" w:rsidRPr="00A83D6E" w:rsidRDefault="00A83D6E" w:rsidP="00A83D6E">
            <w:pPr>
              <w:spacing w:line="240" w:lineRule="auto"/>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same party</w:t>
            </w:r>
          </w:p>
        </w:tc>
        <w:tc>
          <w:tcPr>
            <w:tcW w:w="960" w:type="dxa"/>
            <w:tcBorders>
              <w:top w:val="nil"/>
              <w:left w:val="nil"/>
              <w:bottom w:val="nil"/>
              <w:right w:val="nil"/>
            </w:tcBorders>
            <w:shd w:val="clear" w:color="auto" w:fill="auto"/>
            <w:noWrap/>
            <w:vAlign w:val="bottom"/>
            <w:hideMark/>
          </w:tcPr>
          <w:p w14:paraId="69F68F73"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32EA232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5B52F94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1932643A"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3D3BBE77"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3806BA51"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A83D6E" w:rsidRPr="00A83D6E" w14:paraId="655C180C" w14:textId="77777777" w:rsidTr="00A83D6E">
        <w:trPr>
          <w:trHeight w:val="300"/>
        </w:trPr>
        <w:tc>
          <w:tcPr>
            <w:tcW w:w="4640" w:type="dxa"/>
            <w:tcBorders>
              <w:top w:val="nil"/>
              <w:left w:val="nil"/>
              <w:bottom w:val="single" w:sz="4" w:space="0" w:color="auto"/>
              <w:right w:val="nil"/>
            </w:tcBorders>
            <w:shd w:val="clear" w:color="auto" w:fill="auto"/>
            <w:vAlign w:val="center"/>
            <w:hideMark/>
          </w:tcPr>
          <w:p w14:paraId="6075F65A" w14:textId="0561DE5A" w:rsidR="00A83D6E" w:rsidRPr="00A83D6E" w:rsidRDefault="00987048" w:rsidP="00A83D6E">
            <w:pPr>
              <w:spacing w:line="240" w:lineRule="auto"/>
              <w:ind w:firstLine="0"/>
              <w:rPr>
                <w:rFonts w:ascii="Calibri" w:eastAsia="Times New Roman" w:hAnsi="Calibri" w:cs="Calibri"/>
                <w:color w:val="000000"/>
                <w:lang w:eastAsia="nl-NL"/>
              </w:rPr>
            </w:pPr>
            <w:r>
              <w:rPr>
                <w:rFonts w:ascii="Calibri" w:eastAsia="Times New Roman" w:hAnsi="Calibri" w:cs="Calibri"/>
                <w:color w:val="000000"/>
                <w:lang w:eastAsia="nl-NL"/>
              </w:rPr>
              <w:t>period</w:t>
            </w:r>
            <w:r w:rsidR="00A83D6E" w:rsidRPr="00A83D6E">
              <w:rPr>
                <w:rFonts w:ascii="Calibri" w:eastAsia="Times New Roman" w:hAnsi="Calibri" w:cs="Calibri"/>
                <w:color w:val="000000"/>
                <w:lang w:eastAsia="nl-NL"/>
              </w:rPr>
              <w:t>*same party</w:t>
            </w:r>
          </w:p>
        </w:tc>
        <w:tc>
          <w:tcPr>
            <w:tcW w:w="960" w:type="dxa"/>
            <w:tcBorders>
              <w:top w:val="nil"/>
              <w:left w:val="nil"/>
              <w:bottom w:val="single" w:sz="4" w:space="0" w:color="auto"/>
              <w:right w:val="nil"/>
            </w:tcBorders>
            <w:shd w:val="clear" w:color="auto" w:fill="auto"/>
            <w:noWrap/>
            <w:vAlign w:val="bottom"/>
            <w:hideMark/>
          </w:tcPr>
          <w:p w14:paraId="2878C339"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3BE62418"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07038404"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2CEC3205"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7C47B5DE"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6618ED7F" w14:textId="77777777" w:rsidR="00A83D6E" w:rsidRPr="00A83D6E" w:rsidRDefault="00A83D6E" w:rsidP="00A83D6E">
            <w:pPr>
              <w:spacing w:line="240" w:lineRule="auto"/>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95D25B8" w14:textId="77777777" w:rsidR="00A83D6E" w:rsidRPr="00A83D6E" w:rsidRDefault="00A83D6E" w:rsidP="000D1953">
      <w:pPr>
        <w:ind w:firstLine="0"/>
        <w:jc w:val="both"/>
        <w:rPr>
          <w:b/>
          <w:bCs/>
          <w:iCs/>
          <w:lang w:val="en-GB"/>
        </w:rPr>
      </w:pPr>
    </w:p>
    <w:p w14:paraId="634E48DD" w14:textId="77777777" w:rsidR="00A83D6E" w:rsidRDefault="00A83D6E" w:rsidP="000D1953">
      <w:pPr>
        <w:ind w:firstLine="0"/>
        <w:jc w:val="both"/>
        <w:rPr>
          <w:b/>
          <w:bCs/>
          <w:i/>
          <w:lang w:val="en-GB"/>
        </w:rPr>
      </w:pPr>
    </w:p>
    <w:p w14:paraId="50692BC2" w14:textId="4D4E34A7" w:rsidR="003F0BAF" w:rsidRDefault="00CD065A" w:rsidP="000D1953">
      <w:pPr>
        <w:ind w:firstLine="0"/>
        <w:jc w:val="both"/>
        <w:rPr>
          <w:b/>
          <w:bCs/>
          <w:i/>
          <w:lang w:val="en-GB"/>
        </w:rPr>
      </w:pPr>
      <w:r w:rsidRPr="003F0BAF">
        <w:rPr>
          <w:b/>
          <w:bCs/>
          <w:i/>
          <w:lang w:val="en-GB"/>
        </w:rPr>
        <w:t>R</w:t>
      </w:r>
      <w:r w:rsidR="003F0BAF" w:rsidRPr="003F0BAF">
        <w:rPr>
          <w:b/>
          <w:bCs/>
          <w:i/>
          <w:lang w:val="en-GB"/>
        </w:rPr>
        <w:t>S</w:t>
      </w:r>
      <w:r w:rsidRPr="003F0BAF">
        <w:rPr>
          <w:b/>
          <w:bCs/>
          <w:i/>
          <w:lang w:val="en-GB"/>
        </w:rPr>
        <w:t>iena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39D83974" w:rsidR="006409BE" w:rsidRDefault="00D56128" w:rsidP="006409BE">
      <w:pPr>
        <w:ind w:firstLine="0"/>
        <w:jc w:val="both"/>
        <w:rPr>
          <w:iCs/>
          <w:lang w:val="en-GB"/>
        </w:rPr>
      </w:pPr>
      <w:r>
        <w:rPr>
          <w:iCs/>
          <w:lang w:val="en-GB"/>
        </w:rPr>
        <w:lastRenderedPageBreak/>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RSiena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Appendix 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in the @mention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w:t>
      </w:r>
      <w:r w:rsidR="004C68E6">
        <w:rPr>
          <w:iCs/>
          <w:lang w:val="en-GB"/>
        </w:rPr>
        <w:t>and</w:t>
      </w:r>
      <w:r w:rsidR="009C2FF7">
        <w:rPr>
          <w:iCs/>
          <w:lang w:val="en-GB"/>
        </w:rPr>
        <w:t xml:space="preserve"> Spierings, 2016; Jungherr,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904377">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52F2745D"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D295D19" w:rsidR="00D3005B" w:rsidRPr="00D620C4" w:rsidRDefault="00E041FD" w:rsidP="00D53906">
      <w:pPr>
        <w:ind w:firstLine="708"/>
        <w:jc w:val="both"/>
        <w:rPr>
          <w:lang w:val="en-US"/>
        </w:rPr>
      </w:pPr>
      <w:r>
        <w:rPr>
          <w:lang w:val="en-US"/>
        </w:rPr>
        <w:t>Acknowledging that (real-life) contact opportunities may translate into contact in online twittersphere</w:t>
      </w:r>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lastRenderedPageBreak/>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sidRPr="002D0354">
        <w:rPr>
          <w:i/>
          <w:lang w:val="en-GB"/>
        </w:rPr>
        <w:t>Political segregation</w:t>
      </w:r>
    </w:p>
    <w:p w14:paraId="7AD0CA94" w14:textId="261A93B9" w:rsidR="00E63515" w:rsidRDefault="005139AC" w:rsidP="00B1270E">
      <w:pPr>
        <w:ind w:firstLine="0"/>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Appendix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20FC6962" w:rsidR="005519E0" w:rsidRDefault="005519E0" w:rsidP="00194565">
      <w:pPr>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w:t>
      </w:r>
      <w:bookmarkEnd w:id="4"/>
      <w:r>
        <w:rPr>
          <w:iCs/>
          <w:lang w:val="en-GB"/>
        </w:rPr>
        <w:t xml:space="preserve">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w:t>
      </w:r>
      <w:r w:rsidR="00493BC2">
        <w:rPr>
          <w:iCs/>
          <w:lang w:val="en-GB"/>
        </w:rPr>
        <w:t>=0.</w:t>
      </w:r>
      <w:r>
        <w:rPr>
          <w:iCs/>
          <w:lang w:val="en-GB"/>
        </w:rPr>
        <w:t xml:space="preserve">146, Table 4) and segregation in the follow layer is not </w:t>
      </w:r>
      <w:r w:rsidRPr="005F3790">
        <w:rPr>
          <w:i/>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33390DFA" w:rsidR="00DF0341" w:rsidRDefault="000C08E9" w:rsidP="000C08E9">
      <w:pPr>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w:t>
      </w:r>
      <w:r w:rsidR="00A91D85">
        <w:rPr>
          <w:iCs/>
          <w:lang w:val="en-GB"/>
        </w:rPr>
        <w:lastRenderedPageBreak/>
        <w:t xml:space="preserve">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5DED91C0"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there are no clear and consistent social division lines running through twittersphere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1A6D1601" w:rsidR="0013669D" w:rsidRDefault="00554675" w:rsidP="00B1270E">
      <w:pPr>
        <w:ind w:firstLine="0"/>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@mention and retweet network and vice versa. </w:t>
      </w:r>
      <w:r w:rsidR="0017357A">
        <w:rPr>
          <w:lang w:val="en-US"/>
        </w:rPr>
        <w:t>Model 3 (main results summarized in Table 4, full results on GitHub replication website ***)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082E85BF" w14:textId="53D79CF9" w:rsidR="006034C6" w:rsidRDefault="00770A3A" w:rsidP="00770A3A">
      <w:pPr>
        <w:ind w:firstLine="708"/>
        <w:jc w:val="both"/>
        <w:rPr>
          <w:lang w:val="en-US"/>
        </w:rPr>
      </w:pPr>
      <w:bookmarkStart w:id="7" w:name="_Hlk89800921"/>
      <w:r>
        <w:rPr>
          <w:lang w:val="en-US"/>
        </w:rPr>
        <w:t xml:space="preserve">The observed segregation along party membership lines in each respective layer of twittersphere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190EBE3D" w14:textId="77777777" w:rsidR="006034C6" w:rsidRDefault="006034C6" w:rsidP="00770A3A">
      <w:pPr>
        <w:ind w:firstLine="708"/>
        <w:jc w:val="both"/>
        <w:rPr>
          <w:lang w:val="en-US"/>
        </w:rPr>
      </w:pPr>
    </w:p>
    <w:p w14:paraId="4CCE388B" w14:textId="77777777" w:rsidR="005F3790" w:rsidRDefault="005F3790" w:rsidP="00B1270E">
      <w:pPr>
        <w:ind w:firstLine="0"/>
        <w:jc w:val="both"/>
        <w:rPr>
          <w:iCs/>
          <w:lang w:val="en-US"/>
        </w:rPr>
      </w:pPr>
    </w:p>
    <w:p w14:paraId="13D38A90" w14:textId="55E396F4" w:rsidR="00196F76" w:rsidRPr="00987048" w:rsidRDefault="00AF2554" w:rsidP="00AF2554">
      <w:pPr>
        <w:ind w:firstLine="0"/>
        <w:jc w:val="both"/>
        <w:rPr>
          <w:i/>
          <w:lang w:val="en-GB"/>
        </w:rPr>
      </w:pPr>
      <w:r w:rsidRPr="00987048">
        <w:rPr>
          <w:i/>
          <w:lang w:val="en-GB"/>
        </w:rPr>
        <w:t xml:space="preserve">Segregation over time </w:t>
      </w:r>
    </w:p>
    <w:p w14:paraId="347A532D" w14:textId="4D7FB232" w:rsidR="005A71B1" w:rsidRDefault="00AF2554" w:rsidP="005A71B1">
      <w:pPr>
        <w:ind w:firstLine="0"/>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4 we summarized the results of Model 4, which is Model 1 with the additional interaction term</w:t>
      </w:r>
      <w:r w:rsidR="005A71B1">
        <w:rPr>
          <w:iCs/>
          <w:lang w:val="en-GB"/>
        </w:rPr>
        <w:t>s</w:t>
      </w:r>
      <w:r w:rsidR="00EA4F89">
        <w:rPr>
          <w:iCs/>
          <w:lang w:val="en-GB"/>
        </w:rPr>
        <w:t>. R</w:t>
      </w:r>
      <w:r w:rsidR="00987048">
        <w:rPr>
          <w:iCs/>
          <w:lang w:val="en-GB"/>
        </w:rPr>
        <w:t>esults based on Model 2 and 3 with additional interaction terms led to similar results</w:t>
      </w:r>
      <w:r w:rsidR="00EA4F89">
        <w:rPr>
          <w:iCs/>
          <w:lang w:val="en-GB"/>
        </w:rPr>
        <w:t xml:space="preserve"> (</w:t>
      </w:r>
      <w:r w:rsidR="00987048">
        <w:rPr>
          <w:iCs/>
          <w:lang w:val="en-GB"/>
        </w:rPr>
        <w:t>see ***</w:t>
      </w:r>
      <w:r w:rsidR="00EA4F89">
        <w:rPr>
          <w:iCs/>
          <w:lang w:val="en-GB"/>
        </w:rPr>
        <w:t>)</w:t>
      </w:r>
      <w:r w:rsidR="00987048">
        <w:rPr>
          <w:iCs/>
          <w:lang w:val="en-GB"/>
        </w:rPr>
        <w:t>.</w:t>
      </w:r>
      <w:r>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p>
    <w:p w14:paraId="01099B28" w14:textId="0683D504" w:rsidR="000F3588" w:rsidRPr="00AF2554" w:rsidRDefault="005D7CF8" w:rsidP="00E841E3">
      <w:pPr>
        <w:ind w:firstLine="708"/>
        <w:jc w:val="both"/>
        <w:rPr>
          <w:iCs/>
          <w:lang w:val="en-GB"/>
        </w:rPr>
      </w:pPr>
      <w:r>
        <w:rPr>
          <w:iCs/>
          <w:lang w:val="en-GB"/>
        </w:rPr>
        <w:t>At first sight</w:t>
      </w:r>
      <w:r w:rsidR="005A71B1">
        <w:rPr>
          <w:iCs/>
          <w:lang w:val="en-GB"/>
        </w:rPr>
        <w:t xml:space="preserve">, these results </w:t>
      </w:r>
      <w:r>
        <w:rPr>
          <w:iCs/>
          <w:lang w:val="en-GB"/>
        </w:rPr>
        <w:t xml:space="preserve">seem to </w:t>
      </w:r>
      <w:r w:rsidR="005A71B1">
        <w:rPr>
          <w:iCs/>
          <w:lang w:val="en-GB"/>
        </w:rPr>
        <w:t>point in the opposite direction as our descriptive results discussed above.</w:t>
      </w:r>
      <w:r w:rsidR="00E841E3">
        <w:rPr>
          <w:rStyle w:val="Eindnootmarkering"/>
          <w:iCs/>
          <w:lang w:val="en-GB"/>
        </w:rPr>
        <w:endnoteReference w:id="4"/>
      </w:r>
      <w:r w:rsidR="005A71B1">
        <w:rPr>
          <w:iCs/>
          <w:lang w:val="en-GB"/>
        </w:rPr>
        <w:t xml:space="preserve"> </w:t>
      </w:r>
      <w:r w:rsidR="00E841E3">
        <w:rPr>
          <w:iCs/>
          <w:lang w:val="en-GB"/>
        </w:rPr>
        <w:t>We have to keep in mind, h</w:t>
      </w:r>
      <w:r>
        <w:rPr>
          <w:iCs/>
          <w:lang w:val="en-GB"/>
        </w:rPr>
        <w:t>owever,</w:t>
      </w:r>
      <w:r w:rsidR="00E841E3">
        <w:rPr>
          <w:iCs/>
          <w:lang w:val="en-GB"/>
        </w:rPr>
        <w:t xml:space="preserve"> that</w:t>
      </w:r>
      <w:r>
        <w:rPr>
          <w:iCs/>
          <w:lang w:val="en-GB"/>
        </w:rPr>
        <w:t xml:space="preserve"> </w:t>
      </w:r>
      <w:r>
        <w:rPr>
          <w:iCs/>
          <w:lang w:val="en-GB"/>
        </w:rPr>
        <w:t xml:space="preserve">in Table </w:t>
      </w:r>
      <w:r>
        <w:rPr>
          <w:iCs/>
          <w:lang w:val="en-GB"/>
        </w:rPr>
        <w:t>1, 2 and</w:t>
      </w:r>
      <w:r>
        <w:rPr>
          <w:iCs/>
          <w:lang w:val="en-GB"/>
        </w:rPr>
        <w:t xml:space="preserve"> </w:t>
      </w:r>
      <w:r>
        <w:rPr>
          <w:iCs/>
          <w:lang w:val="en-GB"/>
        </w:rPr>
        <w:t>3</w:t>
      </w:r>
      <w:r>
        <w:rPr>
          <w:iCs/>
          <w:lang w:val="en-GB"/>
        </w:rPr>
        <w:t xml:space="preserve"> we described the </w:t>
      </w:r>
      <w:r w:rsidRPr="00F95980">
        <w:rPr>
          <w:i/>
          <w:lang w:val="en-GB"/>
        </w:rPr>
        <w:t xml:space="preserve">current </w:t>
      </w:r>
      <w:r>
        <w:rPr>
          <w:iCs/>
          <w:lang w:val="en-GB"/>
        </w:rPr>
        <w:t xml:space="preserve">degree of segregation at three </w:t>
      </w:r>
      <w:r w:rsidRPr="00F95980">
        <w:rPr>
          <w:i/>
          <w:lang w:val="en-GB"/>
        </w:rPr>
        <w:t>timepoint</w:t>
      </w:r>
      <w:r>
        <w:rPr>
          <w:i/>
          <w:lang w:val="en-GB"/>
        </w:rPr>
        <w:t>s</w:t>
      </w:r>
      <w:r>
        <w:rPr>
          <w:iCs/>
          <w:lang w:val="en-GB"/>
        </w:rPr>
        <w:t>. In our RSiena models</w:t>
      </w:r>
      <w:r>
        <w:rPr>
          <w:iCs/>
          <w:lang w:val="en-GB"/>
        </w:rPr>
        <w:t>, summarized in Table 4,</w:t>
      </w:r>
      <w:r>
        <w:rPr>
          <w:iCs/>
          <w:lang w:val="en-GB"/>
        </w:rPr>
        <w:t xml:space="preserve"> we looked at the </w:t>
      </w:r>
      <w:r w:rsidRPr="00CF7EBA">
        <w:rPr>
          <w:i/>
          <w:lang w:val="en-GB"/>
        </w:rPr>
        <w:t>development</w:t>
      </w:r>
      <w:r>
        <w:rPr>
          <w:iCs/>
          <w:lang w:val="en-GB"/>
        </w:rPr>
        <w:t xml:space="preserve"> of party based segregation in two </w:t>
      </w:r>
      <w:r w:rsidRPr="00CF7EBA">
        <w:rPr>
          <w:i/>
          <w:lang w:val="en-GB"/>
        </w:rPr>
        <w:t>periods</w:t>
      </w:r>
      <w:r>
        <w:rPr>
          <w:iCs/>
          <w:lang w:val="en-GB"/>
        </w:rPr>
        <w:t>. To illustrate the difference, if party-based segregation decreased faster between T1 to T2 (period 1) than between T2 and T3 (period 2), party-based segregation may be more important to explain how the network developed from T2 to T3 (period 2) than from T1 to T2 (period 1).</w:t>
      </w:r>
      <w:r>
        <w:rPr>
          <w:iCs/>
          <w:lang w:val="en-GB"/>
        </w:rPr>
        <w:t xml:space="preserve">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7E08A756" w14:textId="77777777" w:rsidR="000F3588" w:rsidRPr="00AF2554" w:rsidRDefault="000F3588" w:rsidP="00760B5E">
      <w:pPr>
        <w:ind w:firstLine="0"/>
        <w:rPr>
          <w:iCs/>
          <w:lang w:val="en-GB"/>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271116FB" w14:textId="46854CF3" w:rsidR="002C6765" w:rsidRDefault="002C6765" w:rsidP="00B6661A">
      <w:pPr>
        <w:ind w:firstLine="0"/>
        <w:jc w:val="both"/>
        <w:rPr>
          <w:lang w:val="en-US"/>
        </w:rPr>
      </w:pPr>
      <w:r>
        <w:rPr>
          <w:lang w:val="en-US"/>
        </w:rPr>
        <w:t xml:space="preserve">In this study we brought together the online  network literature </w:t>
      </w:r>
      <w:r w:rsidRPr="006B5DAF">
        <w:rPr>
          <w:rFonts w:ascii="Calibri" w:hAnsi="Calibri" w:cs="Calibri"/>
          <w:lang w:val="en-GB"/>
        </w:rPr>
        <w:t>(Boutyline and Willer 2017; Hofstra et al. 2017; Lin and Lundquist 2013; Wimmer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904377">
        <w:rPr>
          <w:lang w:val="en-US"/>
        </w:rPr>
        <w:instrText xml:space="preserve"> ADDIN ZOTERO_ITEM CSL_CITATION {"citationID":"6AebRAaG","properties":{"formattedCitation":"(Bossetta 2018)","plainCitation":"(Bossetta 2018)","dontUpdate":true,"noteIndex":0},"citationItems":[{"id":53,"uris":["http://zotero.org/users/6814611/items/F76KU822"],"uri":["http://zotero.org/users/6814611/items/F76KU822"],"itemData":{"id":53,"type":"article-journal","container-title":"Journalism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groundedly to what extent the full network of Dutch MP</w:t>
      </w:r>
      <w:r w:rsidR="004F691B">
        <w:rPr>
          <w:lang w:val="en-US"/>
        </w:rPr>
        <w:t>s</w:t>
      </w:r>
      <w:r>
        <w:rPr>
          <w:lang w:val="en-US"/>
        </w:rPr>
        <w:t xml:space="preserve"> was characterized by party-based segregation in the different layers of twittersphere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 xml:space="preserve">hardly plays a </w:t>
      </w:r>
      <w:r>
        <w:rPr>
          <w:lang w:val="en-US"/>
        </w:rPr>
        <w:lastRenderedPageBreak/>
        <w:t>role</w:t>
      </w:r>
      <w:r w:rsidR="003654CF">
        <w:rPr>
          <w:lang w:val="en-US"/>
        </w:rPr>
        <w:t>. The latter</w:t>
      </w:r>
      <w:r>
        <w:rPr>
          <w:lang w:val="en-US"/>
        </w:rPr>
        <w:t xml:space="preserve"> lay</w:t>
      </w:r>
      <w:r w:rsidR="003654CF">
        <w:rPr>
          <w:lang w:val="en-US"/>
        </w:rPr>
        <w:t xml:space="preserve">s </w:t>
      </w:r>
      <w:r>
        <w:rPr>
          <w:lang w:val="en-US"/>
        </w:rPr>
        <w:t xml:space="preserve">bare that Twitter is not used by women or ethnic-minority MPs to create cross-party solidarity networks. </w:t>
      </w:r>
    </w:p>
    <w:p w14:paraId="55AB6F8D" w14:textId="34707B16" w:rsidR="002C6765" w:rsidRDefault="008B02C4" w:rsidP="00B6661A">
      <w:pPr>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904377">
        <w:rPr>
          <w:lang w:val="en-US"/>
        </w:rPr>
        <w:instrText xml:space="preserve"> ADDIN ZOTERO_ITEM CSL_CITATION {"citationID":"zP2kjPzD","properties":{"formattedCitation":"(2018)","plainCitation":"(2018)","dontUpdate":true,"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904377">
        <w:rPr>
          <w:lang w:val="en-US"/>
        </w:rPr>
        <w:instrText xml:space="preserve"> ADDIN ZOTERO_ITEM CSL_CITATION {"citationID":"viqWMhuU","properties":{"formattedCitation":"(2012)","plainCitation":"(2012)","dontUpdate":true,"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04FA4019" w:rsidR="002C6765" w:rsidRDefault="002C6765" w:rsidP="00B6661A">
      <w:pPr>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party ties. This aligns 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282C5AA1" w:rsidR="002C6765" w:rsidRDefault="009A584E" w:rsidP="00B6661A">
      <w:pPr>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904377">
        <w:rPr>
          <w:iCs/>
          <w:lang w:val="en-GB"/>
        </w:rPr>
        <w:instrText xml:space="preserve"> ADDIN ZOTERO_ITEM CSL_CITATION {"citationID":"6OaW7S6b","properties":{"formattedCitation":"(Dahlerup and Leyenaar 2013; Van Scherrenburg 2006)","plainCitation":"(Dahlerup and Leyenaar 2013; Van Scherrenburg 2006)","noteIndex":0},"citationItems":[{"id":94,"uris":["http://zotero.org/users/6814611/items/48MTWJPC"],"uri":["http://zotero.org/users/6814611/items/48MTWJPC"],"itemData":{"id":94,"type":"book","event-place":"Oxford","publisher":"OUP","publisher-place":"Oxford","title":"Breaking male dominance in politics","volume":"10","editor":[{"family":"Dahlerup","given":"Drude"},{"family":"Leyenaar","given":"Monique"}],"issued":{"date-parts":[["2013"]]}}},{"id":95,"uris":["http://zotero.org/users/6814611/items/UEA6C3RT"],"uri":["http://zotero.org/users/6814611/items/UEA6C3RT"],"itemData":{"id":95,"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 Van Scherrenburg 2006)</w:t>
      </w:r>
      <w:r w:rsidR="009630BF">
        <w:rPr>
          <w:iCs/>
          <w:lang w:val="en-GB"/>
        </w:rPr>
        <w:fldChar w:fldCharType="end"/>
      </w:r>
      <w:r w:rsidR="002C6765">
        <w:rPr>
          <w:iCs/>
          <w:lang w:val="en-GB"/>
        </w:rPr>
        <w:t xml:space="preserve"> and social media reflect this even though they offer unique opportunities to form such network.</w:t>
      </w:r>
    </w:p>
    <w:p w14:paraId="412255EA" w14:textId="0096F6D0" w:rsidR="002C6765" w:rsidRDefault="002C6765" w:rsidP="00B6661A">
      <w:pPr>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w:t>
      </w:r>
      <w:r>
        <w:rPr>
          <w:iCs/>
          <w:lang w:val="en-GB"/>
        </w:rPr>
        <w:lastRenderedPageBreak/>
        <w:t xml:space="preserve">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6657DE4B" w:rsidR="002C6765" w:rsidRDefault="002C6765" w:rsidP="00B6661A">
      <w:pPr>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@mentioning that colleague (i.e. coming across 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07A6636B" w:rsidR="002C6765" w:rsidRDefault="002C6765" w:rsidP="00B6661A">
      <w:pPr>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904377">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97,"uris":["http://zotero.org/users/6814611/items/VCTX6BTH"],"uri":["http://zotero.org/users/6814611/items/VCTX6BTH"],"itemData":{"id":97,"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732AEAC4" w:rsidR="00217192" w:rsidRDefault="00292B97" w:rsidP="00217192">
      <w:pPr>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904377" w:rsidRPr="00217192">
        <w:rPr>
          <w:lang w:val="en-US"/>
        </w:rPr>
        <w:instrText xml:space="preserve"> ADDIN ZOTERO_ITEM CSL_CITATION {"citationID":"o0hUt6RE","properties":{"formattedCitation":"(e.g., Vergeer, Hermans, and Sams 2013)","plainCitation":"(e.g., Vergeer, Hermans, and Sams 2013)","noteIndex":0},"citationItems":[{"id":98,"uris":["http://zotero.org/users/6814611/items/9RLEHNJY"],"uri":["http://zotero.org/users/6814611/items/9RLEHNJY"],"itemData":{"id":98,"type":"article-journal","container-title":"Party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0009B81F" w:rsidR="00217192" w:rsidRDefault="00217192" w:rsidP="00B6661A">
      <w:pPr>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to get things done, but </w:t>
      </w:r>
      <w:r w:rsidR="00BE5EE8">
        <w:rPr>
          <w:lang w:val="en-US"/>
        </w:rPr>
        <w:t xml:space="preserve">may also want </w:t>
      </w:r>
      <w:r w:rsidR="002C6765">
        <w:rPr>
          <w:lang w:val="en-US"/>
        </w:rPr>
        <w:t xml:space="preserve">to contrast themselves to each other as they compete over </w:t>
      </w:r>
      <w:r w:rsidR="002C6765">
        <w:rPr>
          <w:lang w:val="en-US"/>
        </w:rPr>
        <w:lastRenderedPageBreak/>
        <w:t>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(full) MP survey data could provide important new avenues for research. </w:t>
      </w:r>
    </w:p>
    <w:p w14:paraId="3BD93233" w14:textId="7EE6C653" w:rsidR="002C6765" w:rsidRDefault="002C6765" w:rsidP="00B6661A">
      <w:pPr>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 xml:space="preserve">in party preferences. Moreover, the primary use of Twitter does not seem to be to perform public micro-deliberation or create cross party solidarity networks. </w:t>
      </w:r>
    </w:p>
    <w:p w14:paraId="55387D1E" w14:textId="77777777" w:rsidR="00A8034A" w:rsidRPr="002C6765" w:rsidRDefault="00A8034A" w:rsidP="00760B5E">
      <w:pPr>
        <w:ind w:firstLine="0"/>
        <w:rPr>
          <w:iCs/>
          <w:lang w:val="en-US"/>
        </w:rPr>
      </w:pPr>
    </w:p>
    <w:p w14:paraId="2F265AA4" w14:textId="14CCCDD7" w:rsidR="00793CE8" w:rsidRPr="00E16B67" w:rsidRDefault="003F0BAF">
      <w:pPr>
        <w:spacing w:line="276" w:lineRule="auto"/>
        <w:ind w:firstLine="0"/>
        <w:rPr>
          <w:b/>
          <w:bCs/>
          <w:iCs/>
          <w:lang w:val="en-GB"/>
        </w:rPr>
      </w:pPr>
      <w:r w:rsidRPr="00E16B67">
        <w:rPr>
          <w:b/>
          <w:bCs/>
          <w:iCs/>
          <w:lang w:val="en-GB"/>
        </w:rPr>
        <w:t xml:space="preserve">6. </w:t>
      </w:r>
      <w:r w:rsidR="00793CE8" w:rsidRPr="00E16B67">
        <w:rPr>
          <w:b/>
          <w:bCs/>
          <w:iCs/>
          <w:lang w:val="en-GB"/>
        </w:rPr>
        <w:t>References</w:t>
      </w:r>
    </w:p>
    <w:p w14:paraId="7CAF5460" w14:textId="77777777" w:rsidR="00793CE8" w:rsidRPr="00E16B67" w:rsidRDefault="00793CE8">
      <w:pPr>
        <w:spacing w:line="276" w:lineRule="auto"/>
        <w:ind w:firstLine="0"/>
        <w:rPr>
          <w:b/>
          <w:bCs/>
          <w:iCs/>
          <w:lang w:val="en-GB"/>
        </w:rPr>
      </w:pPr>
    </w:p>
    <w:p w14:paraId="1FDF62F8" w14:textId="77777777" w:rsidR="00904377" w:rsidRPr="00904377" w:rsidRDefault="00793CE8" w:rsidP="00904377">
      <w:pPr>
        <w:pStyle w:val="Bibliografie"/>
        <w:rPr>
          <w:rFonts w:ascii="Calibri" w:hAnsi="Calibri" w:cs="Calibri"/>
          <w:lang w:val="en-GB"/>
        </w:rPr>
      </w:pPr>
      <w:r>
        <w:rPr>
          <w:iCs/>
          <w:lang w:val="en-GB"/>
        </w:rPr>
        <w:fldChar w:fldCharType="begin"/>
      </w:r>
      <w:r w:rsidR="000E20B2" w:rsidRPr="00E16B67">
        <w:rPr>
          <w:iCs/>
          <w:lang w:val="en-GB"/>
        </w:rPr>
        <w:instrText xml:space="preserve"> ADDIN ZOTERO_BIBL {"uncited":[],"omitted":[],"custom":[]} CSL_BIBLIOGRAPHY </w:instrText>
      </w:r>
      <w:r>
        <w:rPr>
          <w:iCs/>
          <w:lang w:val="en-GB"/>
        </w:rPr>
        <w:fldChar w:fldCharType="separate"/>
      </w:r>
      <w:r w:rsidR="00904377" w:rsidRPr="00904377">
        <w:rPr>
          <w:rFonts w:ascii="Calibri" w:hAnsi="Calibri" w:cs="Calibri"/>
          <w:lang w:val="en-GB"/>
        </w:rPr>
        <w:t xml:space="preserve">Bird, Karen. 2005. ‘The Political Representation of Visible Minorities in Electoral Democracies: A Comparison of France, Denmark, and Canada’. </w:t>
      </w:r>
      <w:r w:rsidR="00904377" w:rsidRPr="00904377">
        <w:rPr>
          <w:rFonts w:ascii="Calibri" w:hAnsi="Calibri" w:cs="Calibri"/>
          <w:i/>
          <w:iCs/>
          <w:lang w:val="en-GB"/>
        </w:rPr>
        <w:t>Nationalism and Ethnic Politics</w:t>
      </w:r>
      <w:r w:rsidR="00904377" w:rsidRPr="00904377">
        <w:rPr>
          <w:rFonts w:ascii="Calibri" w:hAnsi="Calibri" w:cs="Calibri"/>
          <w:lang w:val="en-GB"/>
        </w:rPr>
        <w:t xml:space="preserve"> 11(4):425–65.</w:t>
      </w:r>
    </w:p>
    <w:p w14:paraId="57E47A0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Bloemraad, Irene, and Karen Schönwälder. 2013. ‘Immigrant and Ethnic Minority Representation in Europe: Conceptual Challenges and Theoretical Approaches’. </w:t>
      </w:r>
      <w:r w:rsidRPr="00904377">
        <w:rPr>
          <w:rFonts w:ascii="Calibri" w:hAnsi="Calibri" w:cs="Calibri"/>
          <w:i/>
          <w:iCs/>
          <w:lang w:val="en-GB"/>
        </w:rPr>
        <w:t>West European Politics</w:t>
      </w:r>
      <w:r w:rsidRPr="00904377">
        <w:rPr>
          <w:rFonts w:ascii="Calibri" w:hAnsi="Calibri" w:cs="Calibri"/>
          <w:lang w:val="en-GB"/>
        </w:rPr>
        <w:t xml:space="preserve"> 36(3):564–79.</w:t>
      </w:r>
    </w:p>
    <w:p w14:paraId="732AC97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Bojanowski, Micha\l, and Rense Corten. 2014. ‘Measuring Segregation in Social Networks’. </w:t>
      </w:r>
      <w:r w:rsidRPr="00904377">
        <w:rPr>
          <w:rFonts w:ascii="Calibri" w:hAnsi="Calibri" w:cs="Calibri"/>
          <w:i/>
          <w:iCs/>
          <w:lang w:val="en-GB"/>
        </w:rPr>
        <w:t>Social Networks</w:t>
      </w:r>
      <w:r w:rsidRPr="00904377">
        <w:rPr>
          <w:rFonts w:ascii="Calibri" w:hAnsi="Calibri" w:cs="Calibri"/>
          <w:lang w:val="en-GB"/>
        </w:rPr>
        <w:t xml:space="preserve"> 39:14–32.</w:t>
      </w:r>
    </w:p>
    <w:p w14:paraId="4B7EDEE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Bossetta, Michael. 2018. ‘The Digital Architectures of Social Media: Comparing Political Campaigning on Facebook, Twitter, Instagram, and Snapchat in the 2016 US Election’. </w:t>
      </w:r>
      <w:r w:rsidRPr="00904377">
        <w:rPr>
          <w:rFonts w:ascii="Calibri" w:hAnsi="Calibri" w:cs="Calibri"/>
          <w:i/>
          <w:iCs/>
          <w:lang w:val="en-GB"/>
        </w:rPr>
        <w:t>Journalism &amp; Mass Communication Quarterly</w:t>
      </w:r>
      <w:r w:rsidRPr="00904377">
        <w:rPr>
          <w:rFonts w:ascii="Calibri" w:hAnsi="Calibri" w:cs="Calibri"/>
          <w:lang w:val="en-GB"/>
        </w:rPr>
        <w:t xml:space="preserve"> 95(2):471–96.</w:t>
      </w:r>
    </w:p>
    <w:p w14:paraId="5D39F84B"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Boutyline, Andrei, and Robb Willer. 2017. ‘The Social Structure of Political Echo Chambers: Variation in Ideological Homophily in Online Networks’. </w:t>
      </w:r>
      <w:r w:rsidRPr="00904377">
        <w:rPr>
          <w:rFonts w:ascii="Calibri" w:hAnsi="Calibri" w:cs="Calibri"/>
          <w:i/>
          <w:iCs/>
          <w:lang w:val="en-GB"/>
        </w:rPr>
        <w:t>Political Psychology</w:t>
      </w:r>
      <w:r w:rsidRPr="00904377">
        <w:rPr>
          <w:rFonts w:ascii="Calibri" w:hAnsi="Calibri" w:cs="Calibri"/>
          <w:lang w:val="en-GB"/>
        </w:rPr>
        <w:t xml:space="preserve"> 38(3):551–69.</w:t>
      </w:r>
    </w:p>
    <w:p w14:paraId="13F72DD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Boyd, Danah, Scott Golder, and Gilad Lotan. 2010. ‘Tweet, Tweet, Retweet: Conversational Aspects of Retweeting on Twitter’. Pp. 1–10 in </w:t>
      </w:r>
      <w:r w:rsidRPr="00904377">
        <w:rPr>
          <w:rFonts w:ascii="Calibri" w:hAnsi="Calibri" w:cs="Calibri"/>
          <w:i/>
          <w:iCs/>
          <w:lang w:val="en-GB"/>
        </w:rPr>
        <w:t>2010 43rd Hawaii international conference on system sciences</w:t>
      </w:r>
      <w:r w:rsidRPr="00904377">
        <w:rPr>
          <w:rFonts w:ascii="Calibri" w:hAnsi="Calibri" w:cs="Calibri"/>
          <w:lang w:val="en-GB"/>
        </w:rPr>
        <w:t>. IEEE.</w:t>
      </w:r>
    </w:p>
    <w:p w14:paraId="0CA552D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904377">
        <w:rPr>
          <w:rFonts w:ascii="Calibri" w:hAnsi="Calibri" w:cs="Calibri"/>
          <w:i/>
          <w:iCs/>
          <w:lang w:val="en-GB"/>
        </w:rPr>
        <w:t>Journal of Communication</w:t>
      </w:r>
      <w:r w:rsidRPr="00904377">
        <w:rPr>
          <w:rFonts w:ascii="Calibri" w:hAnsi="Calibri" w:cs="Calibri"/>
          <w:lang w:val="en-GB"/>
        </w:rPr>
        <w:t xml:space="preserve"> 60(4):680–700.</w:t>
      </w:r>
    </w:p>
    <w:p w14:paraId="3D68BB0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Casal Bértoa, F. 2021. </w:t>
      </w:r>
      <w:r w:rsidRPr="00904377">
        <w:rPr>
          <w:rFonts w:ascii="Calibri" w:hAnsi="Calibri" w:cs="Calibri"/>
          <w:i/>
          <w:iCs/>
          <w:lang w:val="en-GB"/>
        </w:rPr>
        <w:t>Database on WHO GOVERNS in Europe and beyond, PSGo</w:t>
      </w:r>
      <w:r w:rsidRPr="00904377">
        <w:rPr>
          <w:rFonts w:ascii="Calibri" w:hAnsi="Calibri" w:cs="Calibri"/>
          <w:lang w:val="en-GB"/>
        </w:rPr>
        <w:t>.</w:t>
      </w:r>
    </w:p>
    <w:p w14:paraId="75DB03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Celis, Karen, and Liza M. Mügge. 2018. ‘Whose Equality? Measuring Group Representation’. </w:t>
      </w:r>
      <w:r w:rsidRPr="00904377">
        <w:rPr>
          <w:rFonts w:ascii="Calibri" w:hAnsi="Calibri" w:cs="Calibri"/>
          <w:i/>
          <w:iCs/>
          <w:lang w:val="en-GB"/>
        </w:rPr>
        <w:t>Politics</w:t>
      </w:r>
      <w:r w:rsidRPr="00904377">
        <w:rPr>
          <w:rFonts w:ascii="Calibri" w:hAnsi="Calibri" w:cs="Calibri"/>
          <w:lang w:val="en-GB"/>
        </w:rPr>
        <w:t xml:space="preserve"> 38(2):197–213.</w:t>
      </w:r>
    </w:p>
    <w:p w14:paraId="6E254C62"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904377">
        <w:rPr>
          <w:rFonts w:ascii="Calibri" w:hAnsi="Calibri" w:cs="Calibri"/>
          <w:i/>
          <w:iCs/>
          <w:lang w:val="en-GB"/>
        </w:rPr>
        <w:t>Journal of Communication</w:t>
      </w:r>
      <w:r w:rsidRPr="00904377">
        <w:rPr>
          <w:rFonts w:ascii="Calibri" w:hAnsi="Calibri" w:cs="Calibri"/>
          <w:lang w:val="en-GB"/>
        </w:rPr>
        <w:t xml:space="preserve"> 64(2):317–32.</w:t>
      </w:r>
    </w:p>
    <w:p w14:paraId="27F0431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Dahlerup, Drude, and Monique Leyenaar, eds. 2013. </w:t>
      </w:r>
      <w:r w:rsidRPr="00904377">
        <w:rPr>
          <w:rFonts w:ascii="Calibri" w:hAnsi="Calibri" w:cs="Calibri"/>
          <w:i/>
          <w:iCs/>
          <w:lang w:val="en-GB"/>
        </w:rPr>
        <w:t>Breaking Male Dominance in Politics</w:t>
      </w:r>
      <w:r w:rsidRPr="00904377">
        <w:rPr>
          <w:rFonts w:ascii="Calibri" w:hAnsi="Calibri" w:cs="Calibri"/>
          <w:lang w:val="en-GB"/>
        </w:rPr>
        <w:t>. Vol. 10. Oxford: OUP.</w:t>
      </w:r>
    </w:p>
    <w:p w14:paraId="474B7E9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Del Valle, Marc Esteve, and Rosa Borge Bravo. 2018. ‘Echo Chambers in Parliamentary Twitter Networks: The Catalan Case’. </w:t>
      </w:r>
      <w:r w:rsidRPr="00904377">
        <w:rPr>
          <w:rFonts w:ascii="Calibri" w:hAnsi="Calibri" w:cs="Calibri"/>
          <w:i/>
          <w:iCs/>
          <w:lang w:val="en-GB"/>
        </w:rPr>
        <w:t>International Journal of Communication</w:t>
      </w:r>
      <w:r w:rsidRPr="00904377">
        <w:rPr>
          <w:rFonts w:ascii="Calibri" w:hAnsi="Calibri" w:cs="Calibri"/>
          <w:lang w:val="en-GB"/>
        </w:rPr>
        <w:t xml:space="preserve"> 12:21.</w:t>
      </w:r>
    </w:p>
    <w:p w14:paraId="36440C2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Feld, Scott L. 1981. ‘The Focused Organization of Social Ties’. </w:t>
      </w:r>
      <w:r w:rsidRPr="00904377">
        <w:rPr>
          <w:rFonts w:ascii="Calibri" w:hAnsi="Calibri" w:cs="Calibri"/>
          <w:i/>
          <w:iCs/>
          <w:lang w:val="en-GB"/>
        </w:rPr>
        <w:t>American Journal of Sociology</w:t>
      </w:r>
      <w:r w:rsidRPr="00904377">
        <w:rPr>
          <w:rFonts w:ascii="Calibri" w:hAnsi="Calibri" w:cs="Calibri"/>
          <w:lang w:val="en-GB"/>
        </w:rPr>
        <w:t xml:space="preserve"> 86(5):1015–35.</w:t>
      </w:r>
    </w:p>
    <w:p w14:paraId="6B93B8F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Harrigan, Nicholas, Palakorn Achananuparp, and Ee-Peng Lim. 2012. ‘Influentials, Novelty, and Social Contagion: The Viral Power of Average Friends, Close Communities, and Old News’. </w:t>
      </w:r>
      <w:r w:rsidRPr="00904377">
        <w:rPr>
          <w:rFonts w:ascii="Calibri" w:hAnsi="Calibri" w:cs="Calibri"/>
          <w:i/>
          <w:iCs/>
          <w:lang w:val="en-GB"/>
        </w:rPr>
        <w:t>Social Networks</w:t>
      </w:r>
      <w:r w:rsidRPr="00904377">
        <w:rPr>
          <w:rFonts w:ascii="Calibri" w:hAnsi="Calibri" w:cs="Calibri"/>
          <w:lang w:val="en-GB"/>
        </w:rPr>
        <w:t xml:space="preserve"> 34(4):470–80. doi: 10.1016/j.socnet.2012.02.005.</w:t>
      </w:r>
    </w:p>
    <w:p w14:paraId="1D2CCD4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Hofstra, Bas, Rense Corten, Frank Van Tubergen, and Nicole B. Ellison. 2017. ‘Sources of Segregation in Social Networks: A Novel Approach Using Facebook’. </w:t>
      </w:r>
      <w:r w:rsidRPr="00904377">
        <w:rPr>
          <w:rFonts w:ascii="Calibri" w:hAnsi="Calibri" w:cs="Calibri"/>
          <w:i/>
          <w:iCs/>
          <w:lang w:val="en-GB"/>
        </w:rPr>
        <w:t>American Sociological Review</w:t>
      </w:r>
      <w:r w:rsidRPr="00904377">
        <w:rPr>
          <w:rFonts w:ascii="Calibri" w:hAnsi="Calibri" w:cs="Calibri"/>
          <w:lang w:val="en-GB"/>
        </w:rPr>
        <w:t xml:space="preserve"> 82(3):625–56.</w:t>
      </w:r>
    </w:p>
    <w:p w14:paraId="5ACBF0F0"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Hsu, Chien-leng, and Han Woo Park. 2012. ‘Mapping Online Social Networks of Korean Politicians’. </w:t>
      </w:r>
      <w:r w:rsidRPr="00904377">
        <w:rPr>
          <w:rFonts w:ascii="Calibri" w:hAnsi="Calibri" w:cs="Calibri"/>
          <w:i/>
          <w:iCs/>
          <w:lang w:val="en-GB"/>
        </w:rPr>
        <w:t>Government Information Quarterly</w:t>
      </w:r>
      <w:r w:rsidRPr="00904377">
        <w:rPr>
          <w:rFonts w:ascii="Calibri" w:hAnsi="Calibri" w:cs="Calibri"/>
          <w:lang w:val="en-GB"/>
        </w:rPr>
        <w:t xml:space="preserve"> 29(2):169–81.</w:t>
      </w:r>
    </w:p>
    <w:p w14:paraId="5CE700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Jacobs, Kristof, and Niels Spierings. 2016. </w:t>
      </w:r>
      <w:r w:rsidRPr="00904377">
        <w:rPr>
          <w:rFonts w:ascii="Calibri" w:hAnsi="Calibri" w:cs="Calibri"/>
          <w:i/>
          <w:iCs/>
          <w:lang w:val="en-GB"/>
        </w:rPr>
        <w:t>Social Media, Parties, and Political Inequalities</w:t>
      </w:r>
      <w:r w:rsidRPr="00904377">
        <w:rPr>
          <w:rFonts w:ascii="Calibri" w:hAnsi="Calibri" w:cs="Calibri"/>
          <w:lang w:val="en-GB"/>
        </w:rPr>
        <w:t>. Springer.</w:t>
      </w:r>
    </w:p>
    <w:p w14:paraId="25055C6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Jacobs, Kristof, and Niels Spierings. 2019. ‘A Populist Paradise? Examining Populists’ Twitter Adoption and Use’. </w:t>
      </w:r>
      <w:r w:rsidRPr="00904377">
        <w:rPr>
          <w:rFonts w:ascii="Calibri" w:hAnsi="Calibri" w:cs="Calibri"/>
          <w:i/>
          <w:iCs/>
          <w:lang w:val="en-GB"/>
        </w:rPr>
        <w:t>Information, Communication &amp; Society</w:t>
      </w:r>
      <w:r w:rsidRPr="00904377">
        <w:rPr>
          <w:rFonts w:ascii="Calibri" w:hAnsi="Calibri" w:cs="Calibri"/>
          <w:lang w:val="en-GB"/>
        </w:rPr>
        <w:t xml:space="preserve"> 22(12):1681–96.</w:t>
      </w:r>
    </w:p>
    <w:p w14:paraId="59B5CD5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904377">
        <w:rPr>
          <w:rFonts w:ascii="Calibri" w:hAnsi="Calibri" w:cs="Calibri"/>
          <w:i/>
          <w:iCs/>
          <w:lang w:val="en-GB"/>
        </w:rPr>
        <w:t>European Political Science</w:t>
      </w:r>
      <w:r w:rsidRPr="00904377">
        <w:rPr>
          <w:rFonts w:ascii="Calibri" w:hAnsi="Calibri" w:cs="Calibri"/>
          <w:lang w:val="en-GB"/>
        </w:rPr>
        <w:t xml:space="preserve"> 1–23.</w:t>
      </w:r>
    </w:p>
    <w:p w14:paraId="2E93E6E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Jungherr, Andreas. 2016. ‘Twitter Use in Election Campaigns: A Systematic Literature Review’. </w:t>
      </w:r>
      <w:r w:rsidRPr="00904377">
        <w:rPr>
          <w:rFonts w:ascii="Calibri" w:hAnsi="Calibri" w:cs="Calibri"/>
          <w:i/>
          <w:iCs/>
          <w:lang w:val="en-GB"/>
        </w:rPr>
        <w:t>Journal of Information Technology &amp; Politics</w:t>
      </w:r>
      <w:r w:rsidRPr="00904377">
        <w:rPr>
          <w:rFonts w:ascii="Calibri" w:hAnsi="Calibri" w:cs="Calibri"/>
          <w:lang w:val="en-GB"/>
        </w:rPr>
        <w:t xml:space="preserve"> 13(1):72–91.</w:t>
      </w:r>
    </w:p>
    <w:p w14:paraId="7B0E641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Kalmijn, Matthijs. 1998. ‘Intermarriage and Homogamy: Causes, Patterns, Trends’. </w:t>
      </w:r>
      <w:r w:rsidRPr="00904377">
        <w:rPr>
          <w:rFonts w:ascii="Calibri" w:hAnsi="Calibri" w:cs="Calibri"/>
          <w:i/>
          <w:iCs/>
          <w:lang w:val="en-GB"/>
        </w:rPr>
        <w:t>Annual Review of Sociology</w:t>
      </w:r>
      <w:r w:rsidRPr="00904377">
        <w:rPr>
          <w:rFonts w:ascii="Calibri" w:hAnsi="Calibri" w:cs="Calibri"/>
          <w:lang w:val="en-GB"/>
        </w:rPr>
        <w:t xml:space="preserve"> 24(1):395–421.</w:t>
      </w:r>
    </w:p>
    <w:p w14:paraId="7222B253"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Klinger, Ulrike, and Jakob Svensson. 2015. ‘The Emergence of Network Media Logic in Political Communication: A Theoretical Approach’. </w:t>
      </w:r>
      <w:r w:rsidRPr="00904377">
        <w:rPr>
          <w:rFonts w:ascii="Calibri" w:hAnsi="Calibri" w:cs="Calibri"/>
          <w:i/>
          <w:iCs/>
          <w:lang w:val="en-GB"/>
        </w:rPr>
        <w:t>New Media &amp; Society</w:t>
      </w:r>
      <w:r w:rsidRPr="00904377">
        <w:rPr>
          <w:rFonts w:ascii="Calibri" w:hAnsi="Calibri" w:cs="Calibri"/>
          <w:lang w:val="en-GB"/>
        </w:rPr>
        <w:t xml:space="preserve"> 17(8):1241–57.</w:t>
      </w:r>
    </w:p>
    <w:p w14:paraId="3820109D"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Kruikemeier, Sanne. 2014. ‘How Political Candidates Use Twitter and the Impact on Votes’. </w:t>
      </w:r>
      <w:r w:rsidRPr="00904377">
        <w:rPr>
          <w:rFonts w:ascii="Calibri" w:hAnsi="Calibri" w:cs="Calibri"/>
          <w:i/>
          <w:iCs/>
          <w:lang w:val="en-GB"/>
        </w:rPr>
        <w:t>Computers in Human Behavior</w:t>
      </w:r>
      <w:r w:rsidRPr="00904377">
        <w:rPr>
          <w:rFonts w:ascii="Calibri" w:hAnsi="Calibri" w:cs="Calibri"/>
          <w:lang w:val="en-GB"/>
        </w:rPr>
        <w:t xml:space="preserve"> 34:131–39.</w:t>
      </w:r>
    </w:p>
    <w:p w14:paraId="412A379E"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Lin, Ken-Hou, and Jennifer Lundquist. 2013. ‘Mate Selection in Cyberspace: The Intersection of Race, Gender, and Education’. </w:t>
      </w:r>
      <w:r w:rsidRPr="00904377">
        <w:rPr>
          <w:rFonts w:ascii="Calibri" w:hAnsi="Calibri" w:cs="Calibri"/>
          <w:i/>
          <w:iCs/>
          <w:lang w:val="en-GB"/>
        </w:rPr>
        <w:t>American Journal of Sociology</w:t>
      </w:r>
      <w:r w:rsidRPr="00904377">
        <w:rPr>
          <w:rFonts w:ascii="Calibri" w:hAnsi="Calibri" w:cs="Calibri"/>
          <w:lang w:val="en-GB"/>
        </w:rPr>
        <w:t xml:space="preserve"> 119(1):183–215.</w:t>
      </w:r>
    </w:p>
    <w:p w14:paraId="0BA4876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Matuszewski, Pawe\l, and Gabriella Szabó. 2019. ‘Are Echo Chambers Based on Partisanship? Twitter and Political Polarity in Poland and Hungary’. </w:t>
      </w:r>
      <w:r w:rsidRPr="00904377">
        <w:rPr>
          <w:rFonts w:ascii="Calibri" w:hAnsi="Calibri" w:cs="Calibri"/>
          <w:i/>
          <w:iCs/>
          <w:lang w:val="en-GB"/>
        </w:rPr>
        <w:t>Social Media+ Society</w:t>
      </w:r>
      <w:r w:rsidRPr="00904377">
        <w:rPr>
          <w:rFonts w:ascii="Calibri" w:hAnsi="Calibri" w:cs="Calibri"/>
          <w:lang w:val="en-GB"/>
        </w:rPr>
        <w:t xml:space="preserve"> 5(2):2056305119837671.</w:t>
      </w:r>
    </w:p>
    <w:p w14:paraId="41EB86E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McPherson, Miller, Lynn Smith-Lovin, and James M. Cook. 2001. ‘Birds of a Feather: Homophily in Social Networks’. </w:t>
      </w:r>
      <w:r w:rsidRPr="00904377">
        <w:rPr>
          <w:rFonts w:ascii="Calibri" w:hAnsi="Calibri" w:cs="Calibri"/>
          <w:i/>
          <w:iCs/>
          <w:lang w:val="en-GB"/>
        </w:rPr>
        <w:t>Annual Review of Sociology</w:t>
      </w:r>
      <w:r w:rsidRPr="00904377">
        <w:rPr>
          <w:rFonts w:ascii="Calibri" w:hAnsi="Calibri" w:cs="Calibri"/>
          <w:lang w:val="en-GB"/>
        </w:rPr>
        <w:t xml:space="preserve"> 27(1):415–44.</w:t>
      </w:r>
    </w:p>
    <w:p w14:paraId="03A3623A"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904377">
        <w:rPr>
          <w:rFonts w:ascii="Calibri" w:hAnsi="Calibri" w:cs="Calibri"/>
          <w:i/>
          <w:iCs/>
          <w:lang w:val="en-GB"/>
        </w:rPr>
        <w:t>Proceedings of the International AAAI Conference on Web and Social Media</w:t>
      </w:r>
      <w:r w:rsidRPr="00904377">
        <w:rPr>
          <w:rFonts w:ascii="Calibri" w:hAnsi="Calibri" w:cs="Calibri"/>
          <w:lang w:val="en-GB"/>
        </w:rPr>
        <w:t>. Vol. 9.</w:t>
      </w:r>
    </w:p>
    <w:p w14:paraId="2DFC0CC9"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 Core Team. 2021. </w:t>
      </w:r>
      <w:r w:rsidRPr="00904377">
        <w:rPr>
          <w:rFonts w:ascii="Calibri" w:hAnsi="Calibri" w:cs="Calibri"/>
          <w:i/>
          <w:iCs/>
          <w:lang w:val="en-GB"/>
        </w:rPr>
        <w:t>R: A Language and Environment for Statistical Computing</w:t>
      </w:r>
      <w:r w:rsidRPr="00904377">
        <w:rPr>
          <w:rFonts w:ascii="Calibri" w:hAnsi="Calibri" w:cs="Calibri"/>
          <w:lang w:val="en-GB"/>
        </w:rPr>
        <w:t>. Vienna, Austria: R Foundation for Statistical Computing.</w:t>
      </w:r>
    </w:p>
    <w:p w14:paraId="398339F6"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Ripley, Ruth M., Tom A. B. Snijders, Zsofia B’oda, Andr’as V"or"os, and Paulina Preciado. 2021. </w:t>
      </w:r>
      <w:r w:rsidRPr="00904377">
        <w:rPr>
          <w:rFonts w:ascii="Calibri" w:hAnsi="Calibri" w:cs="Calibri"/>
          <w:i/>
          <w:iCs/>
          <w:lang w:val="en-GB"/>
        </w:rPr>
        <w:t>Manual for Siena Version 4.0</w:t>
      </w:r>
      <w:r w:rsidRPr="00904377">
        <w:rPr>
          <w:rFonts w:ascii="Calibri" w:hAnsi="Calibri" w:cs="Calibri"/>
          <w:lang w:val="en-GB"/>
        </w:rPr>
        <w:t>. Oxford: University of Oxford, Department of Statistics; Nuffield College.</w:t>
      </w:r>
    </w:p>
    <w:p w14:paraId="7A535C05"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Rivera, Mark T., Sara B. Soderstrom, and Brian Uzzi. 2010. ‘Dynamics of Dyads in Social Networks: Assortative, Relational, and Proximity Mechanisms’. </w:t>
      </w:r>
      <w:r w:rsidRPr="00904377">
        <w:rPr>
          <w:rFonts w:ascii="Calibri" w:hAnsi="Calibri" w:cs="Calibri"/>
          <w:i/>
          <w:iCs/>
          <w:lang w:val="en-GB"/>
        </w:rPr>
        <w:t>Annual Review of Sociology</w:t>
      </w:r>
      <w:r w:rsidRPr="00904377">
        <w:rPr>
          <w:rFonts w:ascii="Calibri" w:hAnsi="Calibri" w:cs="Calibri"/>
          <w:lang w:val="en-GB"/>
        </w:rPr>
        <w:t xml:space="preserve"> 36:91–115.</w:t>
      </w:r>
    </w:p>
    <w:p w14:paraId="6AFE1ADC"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Smith, Sanne, Ineke Maas, and Frank Van Tubergen. 2014. ‘Ethnic Ingroup Friendships in Schools: Testing the by-Product Hypothesis in England, Germany, the Netherlands and Sweden’. </w:t>
      </w:r>
      <w:r w:rsidRPr="00904377">
        <w:rPr>
          <w:rFonts w:ascii="Calibri" w:hAnsi="Calibri" w:cs="Calibri"/>
          <w:i/>
          <w:iCs/>
          <w:lang w:val="en-GB"/>
        </w:rPr>
        <w:t>Social Networks</w:t>
      </w:r>
      <w:r w:rsidRPr="00904377">
        <w:rPr>
          <w:rFonts w:ascii="Calibri" w:hAnsi="Calibri" w:cs="Calibri"/>
          <w:lang w:val="en-GB"/>
        </w:rPr>
        <w:t xml:space="preserve"> 39:33–45.</w:t>
      </w:r>
    </w:p>
    <w:p w14:paraId="31594B41"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Snijders, Tom AB, Gerhard G. Van de Bunt, and Christian EG Steglich. 2010. ‘Introduction to Stochastic Actor-Based Models for Network Dynamics’. </w:t>
      </w:r>
      <w:r w:rsidRPr="00904377">
        <w:rPr>
          <w:rFonts w:ascii="Calibri" w:hAnsi="Calibri" w:cs="Calibri"/>
          <w:i/>
          <w:iCs/>
          <w:lang w:val="en-GB"/>
        </w:rPr>
        <w:t>Social Networks</w:t>
      </w:r>
      <w:r w:rsidRPr="00904377">
        <w:rPr>
          <w:rFonts w:ascii="Calibri" w:hAnsi="Calibri" w:cs="Calibri"/>
          <w:lang w:val="en-GB"/>
        </w:rPr>
        <w:t xml:space="preserve"> 32(1):44–60.</w:t>
      </w:r>
    </w:p>
    <w:p w14:paraId="49A8D4A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Spierings, Niels, and Kristof Jacobs. 2019. ‘Political Parties and Social Media Campaigning’. </w:t>
      </w:r>
      <w:r w:rsidRPr="00904377">
        <w:rPr>
          <w:rFonts w:ascii="Calibri" w:hAnsi="Calibri" w:cs="Calibri"/>
          <w:i/>
          <w:iCs/>
          <w:lang w:val="en-GB"/>
        </w:rPr>
        <w:t>Acta Politica</w:t>
      </w:r>
      <w:r w:rsidRPr="00904377">
        <w:rPr>
          <w:rFonts w:ascii="Calibri" w:hAnsi="Calibri" w:cs="Calibri"/>
          <w:lang w:val="en-GB"/>
        </w:rPr>
        <w:t xml:space="preserve"> 54(1):145–73.</w:t>
      </w:r>
    </w:p>
    <w:p w14:paraId="6CF2F4EA" w14:textId="77777777" w:rsidR="00904377" w:rsidRPr="00904377" w:rsidRDefault="00904377" w:rsidP="00904377">
      <w:pPr>
        <w:pStyle w:val="Bibliografie"/>
        <w:rPr>
          <w:rFonts w:ascii="Calibri" w:hAnsi="Calibri" w:cs="Calibri"/>
          <w:lang w:val="en-GB"/>
        </w:rPr>
      </w:pPr>
      <w:r w:rsidRPr="005D01C9">
        <w:rPr>
          <w:rFonts w:ascii="Calibri" w:hAnsi="Calibri" w:cs="Calibri"/>
          <w:lang w:val="en-GB"/>
        </w:rPr>
        <w:t xml:space="preserve">Spierings, Niels, Kristof Jacobs, and Nik Linders. </w:t>
      </w:r>
      <w:r w:rsidRPr="00904377">
        <w:rPr>
          <w:rFonts w:ascii="Calibri" w:hAnsi="Calibri" w:cs="Calibri"/>
          <w:lang w:val="en-GB"/>
        </w:rPr>
        <w:t xml:space="preserve">2019. ‘Keeping an Eye on the People: Who Has Access to MPs on Twitter?’ </w:t>
      </w:r>
      <w:r w:rsidRPr="00904377">
        <w:rPr>
          <w:rFonts w:ascii="Calibri" w:hAnsi="Calibri" w:cs="Calibri"/>
          <w:i/>
          <w:iCs/>
          <w:lang w:val="en-GB"/>
        </w:rPr>
        <w:t>Social Science Computer Review</w:t>
      </w:r>
      <w:r w:rsidRPr="00904377">
        <w:rPr>
          <w:rFonts w:ascii="Calibri" w:hAnsi="Calibri" w:cs="Calibri"/>
          <w:lang w:val="en-GB"/>
        </w:rPr>
        <w:t xml:space="preserve"> 37(2):160–77.</w:t>
      </w:r>
    </w:p>
    <w:p w14:paraId="3FAAA494"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t xml:space="preserve">Tromble, Rebekah. 2018. ‘Thanks for (Actually) Responding! How Citizen Demand Shapes Politicians’ Interactive Practices on Twitter’. </w:t>
      </w:r>
      <w:r w:rsidRPr="00904377">
        <w:rPr>
          <w:rFonts w:ascii="Calibri" w:hAnsi="Calibri" w:cs="Calibri"/>
          <w:i/>
          <w:iCs/>
          <w:lang w:val="en-GB"/>
        </w:rPr>
        <w:t>New Media &amp; Society</w:t>
      </w:r>
      <w:r w:rsidRPr="00904377">
        <w:rPr>
          <w:rFonts w:ascii="Calibri" w:hAnsi="Calibri" w:cs="Calibri"/>
          <w:lang w:val="en-GB"/>
        </w:rPr>
        <w:t xml:space="preserve"> 20(2):676–97.</w:t>
      </w:r>
    </w:p>
    <w:p w14:paraId="10788714"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904377">
        <w:rPr>
          <w:rFonts w:ascii="Calibri" w:hAnsi="Calibri" w:cs="Calibri"/>
          <w:i/>
          <w:iCs/>
        </w:rPr>
        <w:t>Acta Politica</w:t>
      </w:r>
      <w:r w:rsidRPr="00904377">
        <w:rPr>
          <w:rFonts w:ascii="Calibri" w:hAnsi="Calibri" w:cs="Calibri"/>
        </w:rPr>
        <w:t xml:space="preserve"> 54(2):245–67.</w:t>
      </w:r>
    </w:p>
    <w:p w14:paraId="7AE2BE6A" w14:textId="77777777" w:rsidR="00904377" w:rsidRPr="00904377" w:rsidRDefault="00904377" w:rsidP="00904377">
      <w:pPr>
        <w:pStyle w:val="Bibliografie"/>
        <w:rPr>
          <w:rFonts w:ascii="Calibri" w:hAnsi="Calibri" w:cs="Calibri"/>
        </w:rPr>
      </w:pPr>
      <w:r w:rsidRPr="00904377">
        <w:rPr>
          <w:rFonts w:ascii="Calibri" w:hAnsi="Calibri" w:cs="Calibri"/>
        </w:rPr>
        <w:t xml:space="preserve">Van Scherrenburg, Wouke. 2006. </w:t>
      </w:r>
      <w:r w:rsidRPr="00904377">
        <w:rPr>
          <w:rFonts w:ascii="Calibri" w:hAnsi="Calibri" w:cs="Calibri"/>
          <w:i/>
          <w:iCs/>
        </w:rPr>
        <w:t>Vrouwen Op Het Binnenhof. Interviews Met Nederlandse Politica’s.</w:t>
      </w:r>
      <w:r w:rsidRPr="00904377">
        <w:rPr>
          <w:rFonts w:ascii="Calibri" w:hAnsi="Calibri" w:cs="Calibri"/>
        </w:rPr>
        <w:t xml:space="preserve"> Uitgeverij Archipel.</w:t>
      </w:r>
    </w:p>
    <w:p w14:paraId="67AFD287" w14:textId="77777777" w:rsidR="00904377" w:rsidRPr="00904377" w:rsidRDefault="00904377" w:rsidP="00904377">
      <w:pPr>
        <w:pStyle w:val="Bibliografie"/>
        <w:rPr>
          <w:rFonts w:ascii="Calibri" w:hAnsi="Calibri" w:cs="Calibri"/>
          <w:lang w:val="en-GB"/>
        </w:rPr>
      </w:pPr>
      <w:r w:rsidRPr="00904377">
        <w:rPr>
          <w:rFonts w:ascii="Calibri" w:hAnsi="Calibri" w:cs="Calibri"/>
          <w:lang w:val="en-GB"/>
        </w:rPr>
        <w:lastRenderedPageBreak/>
        <w:t xml:space="preserve">Vergeer, Maurice, Liesbeth Hermans, and Steven Sams. 2013. ‘Online Social Networks and Micro-Blogging in Political Campaigning: The Exploration of a New Campaign Tool and a New Campaign Style’. </w:t>
      </w:r>
      <w:r w:rsidRPr="00904377">
        <w:rPr>
          <w:rFonts w:ascii="Calibri" w:hAnsi="Calibri" w:cs="Calibri"/>
          <w:i/>
          <w:iCs/>
          <w:lang w:val="en-GB"/>
        </w:rPr>
        <w:t>Party Politics</w:t>
      </w:r>
      <w:r w:rsidRPr="00904377">
        <w:rPr>
          <w:rFonts w:ascii="Calibri" w:hAnsi="Calibri" w:cs="Calibri"/>
          <w:lang w:val="en-GB"/>
        </w:rPr>
        <w:t xml:space="preserve"> 19(3):477–501.</w:t>
      </w:r>
    </w:p>
    <w:p w14:paraId="5F2C8625" w14:textId="77777777" w:rsidR="00904377" w:rsidRPr="00904377" w:rsidRDefault="00904377" w:rsidP="00904377">
      <w:pPr>
        <w:pStyle w:val="Bibliografie"/>
        <w:rPr>
          <w:rFonts w:ascii="Calibri" w:hAnsi="Calibri" w:cs="Calibri"/>
        </w:rPr>
      </w:pPr>
      <w:r w:rsidRPr="00904377">
        <w:rPr>
          <w:rFonts w:ascii="Calibri" w:hAnsi="Calibri" w:cs="Calibri"/>
          <w:lang w:val="en-GB"/>
        </w:rPr>
        <w:t xml:space="preserve">Wimmer, Andreas, and Kevin Lewis. 2010. ‘Beyond and below Racial Homophily: ERG Models of a Friendship Network Documented on Facebook’. </w:t>
      </w:r>
      <w:r w:rsidRPr="00904377">
        <w:rPr>
          <w:rFonts w:ascii="Calibri" w:hAnsi="Calibri" w:cs="Calibri"/>
          <w:i/>
          <w:iCs/>
        </w:rPr>
        <w:t>American Journal of Sociology</w:t>
      </w:r>
      <w:r w:rsidRPr="00904377">
        <w:rPr>
          <w:rFonts w:ascii="Calibri" w:hAnsi="Calibri" w:cs="Calibri"/>
        </w:rPr>
        <w:t xml:space="preserve"> 116(2):583–642.</w:t>
      </w:r>
    </w:p>
    <w:p w14:paraId="1C030AD1" w14:textId="68A5D043" w:rsidR="00D4637C" w:rsidRDefault="00793CE8">
      <w:pPr>
        <w:spacing w:line="276" w:lineRule="auto"/>
        <w:ind w:left="284" w:hanging="284"/>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CE6C93"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09D91ACD" w:rsidR="00D4637C" w:rsidRPr="00D4637C" w:rsidRDefault="00D4637C" w:rsidP="00D4637C">
            <w:pPr>
              <w:spacing w:line="240" w:lineRule="auto"/>
              <w:ind w:firstLine="0"/>
              <w:rPr>
                <w:rFonts w:ascii="Calibri" w:eastAsia="Times New Roman" w:hAnsi="Calibri" w:cs="Calibri"/>
                <w:color w:val="000000"/>
                <w:lang w:val="en-GB" w:eastAsia="nl-NL"/>
              </w:rPr>
            </w:pPr>
            <w:r w:rsidRPr="0018618B">
              <w:rPr>
                <w:rFonts w:ascii="Calibri" w:eastAsia="Times New Roman" w:hAnsi="Calibri" w:cs="Calibri"/>
                <w:b/>
                <w:bCs/>
                <w:color w:val="000000"/>
                <w:lang w:val="en-GB" w:eastAsia="nl-NL"/>
              </w:rPr>
              <w:lastRenderedPageBreak/>
              <w:t>Appendix A.</w:t>
            </w:r>
            <w:r w:rsidRPr="00D4637C">
              <w:rPr>
                <w:rFonts w:ascii="Calibri" w:eastAsia="Times New Roman" w:hAnsi="Calibri" w:cs="Calibri"/>
                <w:color w:val="000000"/>
                <w:lang w:val="en-GB" w:eastAsia="nl-NL"/>
              </w:rPr>
              <w:t xml:space="preserve">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Political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social dimension</w:t>
            </w:r>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N / mean</w:t>
            </w:r>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prop. /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gender</w:t>
            </w:r>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age</w:t>
            </w:r>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minority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political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PVV: Party for Freedom</w:t>
            </w:r>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CDA: Christian Democratic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D66: Liberal Democrats</w:t>
            </w:r>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GroenLinks: GreenLeft</w:t>
            </w:r>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Partij voor de Dieren: Party for the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SGP: Reformed political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parliament</w:t>
            </w:r>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FvD: Forum for Democracy</w:t>
            </w:r>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r w:rsidRPr="00D4637C">
              <w:rPr>
                <w:rFonts w:ascii="Calibri" w:eastAsia="Times New Roman" w:hAnsi="Calibri" w:cs="Calibri"/>
                <w:i/>
                <w:iCs/>
                <w:color w:val="000000"/>
                <w:lang w:eastAsia="nl-NL"/>
              </w:rPr>
              <w:t>gender</w:t>
            </w:r>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female</w:t>
            </w:r>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male</w:t>
            </w:r>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68E5E284" w:rsidR="00D4637C" w:rsidRPr="00D4637C" w:rsidRDefault="00D4637C" w:rsidP="00D4637C">
      <w:pPr>
        <w:ind w:firstLine="0"/>
        <w:rPr>
          <w:i/>
          <w:iCs/>
        </w:rPr>
      </w:pPr>
      <w:r w:rsidRPr="00D4637C">
        <w:rPr>
          <w:i/>
          <w:iCs/>
        </w:rPr>
        <w:lastRenderedPageBreak/>
        <w:t xml:space="preserve">Appendix </w:t>
      </w:r>
      <w:r w:rsidR="00B62108">
        <w:rPr>
          <w:i/>
          <w:iCs/>
        </w:rPr>
        <w:t>A</w:t>
      </w:r>
      <w:r w:rsidRPr="00D4637C">
        <w:rPr>
          <w:i/>
          <w:iCs/>
        </w:rPr>
        <w:t>. continued</w:t>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age</w:t>
            </w:r>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age</w:t>
            </w:r>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r w:rsidRPr="00D4637C">
              <w:rPr>
                <w:rFonts w:ascii="Cambria" w:eastAsia="Times New Roman" w:hAnsi="Cambria" w:cs="Calibri"/>
                <w:i/>
                <w:iCs/>
                <w:color w:val="000000"/>
                <w:lang w:eastAsia="nl-NL"/>
              </w:rPr>
              <w:t>minority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PvdDieren</w:t>
            </w:r>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visible minority</w:t>
            </w:r>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FvD</w:t>
            </w:r>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no visible minority</w:t>
            </w:r>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tbl>
      <w:tblPr>
        <w:tblW w:w="9160" w:type="dxa"/>
        <w:tblLook w:val="04A0" w:firstRow="1" w:lastRow="0" w:firstColumn="1" w:lastColumn="0" w:noHBand="0" w:noVBand="1"/>
      </w:tblPr>
      <w:tblGrid>
        <w:gridCol w:w="3400"/>
        <w:gridCol w:w="960"/>
        <w:gridCol w:w="960"/>
        <w:gridCol w:w="960"/>
        <w:gridCol w:w="960"/>
        <w:gridCol w:w="960"/>
        <w:gridCol w:w="960"/>
      </w:tblGrid>
      <w:tr w:rsidR="00703E88" w:rsidRPr="00CE6C93" w14:paraId="29D7D75F" w14:textId="77777777" w:rsidTr="00703E88">
        <w:trPr>
          <w:trHeight w:val="300"/>
        </w:trPr>
        <w:tc>
          <w:tcPr>
            <w:tcW w:w="9160" w:type="dxa"/>
            <w:gridSpan w:val="7"/>
            <w:tcBorders>
              <w:top w:val="nil"/>
              <w:left w:val="nil"/>
              <w:bottom w:val="single" w:sz="4" w:space="0" w:color="auto"/>
              <w:right w:val="nil"/>
            </w:tcBorders>
            <w:shd w:val="clear" w:color="auto" w:fill="auto"/>
            <w:noWrap/>
            <w:vAlign w:val="bottom"/>
            <w:hideMark/>
          </w:tcPr>
          <w:p w14:paraId="0FDCEF5F" w14:textId="432AD8A0" w:rsidR="00703E88" w:rsidRPr="0018618B" w:rsidRDefault="00703E88" w:rsidP="00703E88">
            <w:pPr>
              <w:spacing w:line="240" w:lineRule="auto"/>
              <w:ind w:firstLine="0"/>
              <w:rPr>
                <w:rFonts w:eastAsia="Times New Roman" w:cstheme="minorHAnsi"/>
                <w:color w:val="000000"/>
                <w:lang w:val="en-GB"/>
              </w:rPr>
            </w:pPr>
            <w:r w:rsidRPr="00CE336F">
              <w:rPr>
                <w:rFonts w:eastAsia="Times New Roman" w:cstheme="minorHAnsi"/>
                <w:b/>
                <w:bCs/>
                <w:color w:val="000000"/>
                <w:lang w:val="en-US"/>
              </w:rPr>
              <w:lastRenderedPageBreak/>
              <w:t>Appen</w:t>
            </w:r>
            <w:r w:rsidRPr="00761E79">
              <w:rPr>
                <w:rFonts w:eastAsia="Times New Roman" w:cstheme="minorHAnsi"/>
                <w:b/>
                <w:bCs/>
                <w:color w:val="000000"/>
                <w:lang w:val="en-GB"/>
              </w:rPr>
              <w:t>d</w:t>
            </w:r>
            <w:r w:rsidRPr="00CE336F">
              <w:rPr>
                <w:rFonts w:eastAsia="Times New Roman" w:cstheme="minorHAnsi"/>
                <w:b/>
                <w:bCs/>
                <w:color w:val="000000"/>
                <w:lang w:val="en-US"/>
              </w:rPr>
              <w:t>ix B.</w:t>
            </w:r>
            <w:r w:rsidRPr="00CE336F">
              <w:rPr>
                <w:rFonts w:eastAsia="Times New Roman" w:cstheme="minorHAnsi"/>
                <w:color w:val="000000"/>
                <w:lang w:val="en-US"/>
              </w:rPr>
              <w:t xml:space="preserve"> </w:t>
            </w:r>
            <w:r w:rsidR="0018618B">
              <w:rPr>
                <w:rFonts w:eastAsia="Times New Roman" w:cstheme="minorHAnsi"/>
                <w:color w:val="000000"/>
                <w:lang w:val="en-GB"/>
              </w:rPr>
              <w:t xml:space="preserve">Multiplex RSiena model to predict </w:t>
            </w:r>
            <w:r w:rsidR="00761E79">
              <w:rPr>
                <w:rFonts w:eastAsia="Times New Roman" w:cstheme="minorHAnsi"/>
                <w:color w:val="000000"/>
                <w:lang w:val="en-GB"/>
              </w:rPr>
              <w:t xml:space="preserve">twitter </w:t>
            </w:r>
            <w:r w:rsidR="0018618B">
              <w:rPr>
                <w:rFonts w:eastAsia="Times New Roman" w:cstheme="minorHAnsi"/>
                <w:color w:val="000000"/>
                <w:lang w:val="en-GB"/>
              </w:rPr>
              <w:t>relations among (147) Dutch MPs in 2017</w:t>
            </w:r>
            <w:r w:rsidR="00761E79">
              <w:rPr>
                <w:rFonts w:eastAsia="Times New Roman" w:cstheme="minorHAnsi"/>
                <w:color w:val="000000"/>
                <w:lang w:val="en-GB"/>
              </w:rPr>
              <w:t>: full results Model 1</w:t>
            </w:r>
          </w:p>
        </w:tc>
      </w:tr>
      <w:tr w:rsidR="00703E88" w:rsidRPr="00703E88" w14:paraId="1AEB068D" w14:textId="77777777" w:rsidTr="00703E88">
        <w:trPr>
          <w:trHeight w:val="300"/>
        </w:trPr>
        <w:tc>
          <w:tcPr>
            <w:tcW w:w="3400" w:type="dxa"/>
            <w:tcBorders>
              <w:top w:val="nil"/>
              <w:left w:val="nil"/>
              <w:bottom w:val="nil"/>
              <w:right w:val="nil"/>
            </w:tcBorders>
            <w:shd w:val="clear" w:color="auto" w:fill="auto"/>
            <w:noWrap/>
            <w:vAlign w:val="bottom"/>
            <w:hideMark/>
          </w:tcPr>
          <w:p w14:paraId="586E1267" w14:textId="77777777" w:rsidR="00703E88" w:rsidRPr="00CE336F" w:rsidRDefault="00703E88" w:rsidP="00703E88">
            <w:pPr>
              <w:spacing w:line="240" w:lineRule="auto"/>
              <w:ind w:firstLine="0"/>
              <w:rPr>
                <w:rFonts w:eastAsia="Times New Roman" w:cstheme="minorHAnsi"/>
                <w:color w:val="000000"/>
                <w:lang w:val="en-US"/>
              </w:rPr>
            </w:pPr>
          </w:p>
        </w:tc>
        <w:tc>
          <w:tcPr>
            <w:tcW w:w="960" w:type="dxa"/>
            <w:tcBorders>
              <w:top w:val="nil"/>
              <w:left w:val="nil"/>
              <w:bottom w:val="nil"/>
              <w:right w:val="nil"/>
            </w:tcBorders>
            <w:shd w:val="clear" w:color="auto" w:fill="auto"/>
            <w:noWrap/>
            <w:vAlign w:val="bottom"/>
            <w:hideMark/>
          </w:tcPr>
          <w:p w14:paraId="11C4F0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4B55E9B2"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9F31E9E"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3EEA5BC8"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c>
          <w:tcPr>
            <w:tcW w:w="960" w:type="dxa"/>
            <w:tcBorders>
              <w:top w:val="nil"/>
              <w:left w:val="nil"/>
              <w:bottom w:val="nil"/>
              <w:right w:val="nil"/>
            </w:tcBorders>
            <w:shd w:val="clear" w:color="auto" w:fill="auto"/>
            <w:noWrap/>
            <w:vAlign w:val="bottom"/>
            <w:hideMark/>
          </w:tcPr>
          <w:p w14:paraId="3FCFCCF7"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b</w:t>
            </w:r>
          </w:p>
        </w:tc>
        <w:tc>
          <w:tcPr>
            <w:tcW w:w="960" w:type="dxa"/>
            <w:tcBorders>
              <w:top w:val="nil"/>
              <w:left w:val="nil"/>
              <w:bottom w:val="nil"/>
              <w:right w:val="nil"/>
            </w:tcBorders>
            <w:shd w:val="clear" w:color="auto" w:fill="auto"/>
            <w:noWrap/>
            <w:vAlign w:val="bottom"/>
            <w:hideMark/>
          </w:tcPr>
          <w:p w14:paraId="21F6FA3F" w14:textId="77777777" w:rsidR="00703E88" w:rsidRPr="00703E88" w:rsidRDefault="00703E88" w:rsidP="00703E88">
            <w:pPr>
              <w:spacing w:line="240" w:lineRule="auto"/>
              <w:ind w:firstLine="0"/>
              <w:jc w:val="center"/>
              <w:rPr>
                <w:rFonts w:eastAsia="Times New Roman" w:cstheme="minorHAnsi"/>
                <w:color w:val="000000"/>
              </w:rPr>
            </w:pPr>
            <w:r w:rsidRPr="00703E88">
              <w:rPr>
                <w:rFonts w:eastAsia="Times New Roman" w:cstheme="minorHAnsi"/>
                <w:color w:val="000000"/>
              </w:rPr>
              <w:t>se</w:t>
            </w:r>
          </w:p>
        </w:tc>
      </w:tr>
      <w:tr w:rsidR="00703E88" w:rsidRPr="00703E88" w14:paraId="7C4CC8E4" w14:textId="77777777" w:rsidTr="00703E88">
        <w:trPr>
          <w:trHeight w:val="300"/>
        </w:trPr>
        <w:tc>
          <w:tcPr>
            <w:tcW w:w="3400" w:type="dxa"/>
            <w:tcBorders>
              <w:top w:val="nil"/>
              <w:left w:val="nil"/>
              <w:bottom w:val="single" w:sz="4" w:space="0" w:color="auto"/>
              <w:right w:val="nil"/>
            </w:tcBorders>
            <w:shd w:val="clear" w:color="auto" w:fill="auto"/>
            <w:noWrap/>
            <w:vAlign w:val="bottom"/>
            <w:hideMark/>
          </w:tcPr>
          <w:p w14:paraId="45670386"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w:t>
            </w:r>
          </w:p>
        </w:tc>
        <w:tc>
          <w:tcPr>
            <w:tcW w:w="1920" w:type="dxa"/>
            <w:gridSpan w:val="2"/>
            <w:tcBorders>
              <w:top w:val="nil"/>
              <w:left w:val="nil"/>
              <w:bottom w:val="single" w:sz="4" w:space="0" w:color="auto"/>
              <w:right w:val="nil"/>
            </w:tcBorders>
            <w:shd w:val="clear" w:color="auto" w:fill="auto"/>
            <w:noWrap/>
            <w:vAlign w:val="bottom"/>
            <w:hideMark/>
          </w:tcPr>
          <w:p w14:paraId="1BFEFD4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following</w:t>
            </w:r>
          </w:p>
        </w:tc>
        <w:tc>
          <w:tcPr>
            <w:tcW w:w="1920" w:type="dxa"/>
            <w:gridSpan w:val="2"/>
            <w:tcBorders>
              <w:top w:val="nil"/>
              <w:left w:val="nil"/>
              <w:bottom w:val="single" w:sz="4" w:space="0" w:color="auto"/>
              <w:right w:val="nil"/>
            </w:tcBorders>
            <w:shd w:val="clear" w:color="auto" w:fill="auto"/>
            <w:vAlign w:val="center"/>
            <w:hideMark/>
          </w:tcPr>
          <w:p w14:paraId="20475F37"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@-mentions</w:t>
            </w:r>
          </w:p>
        </w:tc>
        <w:tc>
          <w:tcPr>
            <w:tcW w:w="1920" w:type="dxa"/>
            <w:gridSpan w:val="2"/>
            <w:tcBorders>
              <w:top w:val="nil"/>
              <w:left w:val="nil"/>
              <w:bottom w:val="single" w:sz="4" w:space="0" w:color="auto"/>
              <w:right w:val="nil"/>
            </w:tcBorders>
            <w:shd w:val="clear" w:color="auto" w:fill="auto"/>
            <w:vAlign w:val="center"/>
            <w:hideMark/>
          </w:tcPr>
          <w:p w14:paraId="6D1C9353" w14:textId="77777777" w:rsidR="00703E88" w:rsidRPr="00703E88" w:rsidRDefault="00703E88" w:rsidP="00703E88">
            <w:pPr>
              <w:spacing w:line="240" w:lineRule="auto"/>
              <w:ind w:firstLine="0"/>
              <w:jc w:val="center"/>
              <w:rPr>
                <w:rFonts w:eastAsia="Times New Roman" w:cstheme="minorHAnsi"/>
                <w:i/>
                <w:iCs/>
                <w:color w:val="000000"/>
              </w:rPr>
            </w:pPr>
            <w:r w:rsidRPr="00703E88">
              <w:rPr>
                <w:rFonts w:eastAsia="Times New Roman" w:cstheme="minorHAnsi"/>
                <w:i/>
                <w:iCs/>
                <w:color w:val="000000"/>
              </w:rPr>
              <w:t>retweets</w:t>
            </w:r>
          </w:p>
        </w:tc>
      </w:tr>
      <w:tr w:rsidR="00703E88" w:rsidRPr="00703E88" w14:paraId="176ED69E" w14:textId="77777777" w:rsidTr="00703E88">
        <w:trPr>
          <w:trHeight w:val="300"/>
        </w:trPr>
        <w:tc>
          <w:tcPr>
            <w:tcW w:w="3400" w:type="dxa"/>
            <w:tcBorders>
              <w:top w:val="nil"/>
              <w:left w:val="nil"/>
              <w:bottom w:val="nil"/>
              <w:right w:val="nil"/>
            </w:tcBorders>
            <w:shd w:val="clear" w:color="auto" w:fill="auto"/>
            <w:noWrap/>
            <w:vAlign w:val="bottom"/>
            <w:hideMark/>
          </w:tcPr>
          <w:p w14:paraId="28C3C8D8"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rate parameters</w:t>
            </w:r>
          </w:p>
        </w:tc>
        <w:tc>
          <w:tcPr>
            <w:tcW w:w="960" w:type="dxa"/>
            <w:tcBorders>
              <w:top w:val="nil"/>
              <w:left w:val="nil"/>
              <w:bottom w:val="nil"/>
              <w:right w:val="nil"/>
            </w:tcBorders>
            <w:shd w:val="clear" w:color="auto" w:fill="auto"/>
            <w:noWrap/>
            <w:vAlign w:val="bottom"/>
            <w:hideMark/>
          </w:tcPr>
          <w:p w14:paraId="79FCBD3D"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6FF4C4E5"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C326939"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FB7610"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DED3328"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FD05C3A" w14:textId="77777777" w:rsidR="00703E88" w:rsidRPr="00703E88" w:rsidRDefault="00703E88" w:rsidP="00703E88">
            <w:pPr>
              <w:spacing w:line="240" w:lineRule="auto"/>
              <w:ind w:firstLine="0"/>
              <w:jc w:val="center"/>
              <w:rPr>
                <w:rFonts w:eastAsia="Times New Roman" w:cstheme="minorHAnsi"/>
                <w:sz w:val="20"/>
                <w:szCs w:val="20"/>
              </w:rPr>
            </w:pPr>
          </w:p>
        </w:tc>
      </w:tr>
      <w:tr w:rsidR="00703E88" w:rsidRPr="00703E88" w14:paraId="54C2C218" w14:textId="77777777" w:rsidTr="00703E88">
        <w:trPr>
          <w:trHeight w:val="300"/>
        </w:trPr>
        <w:tc>
          <w:tcPr>
            <w:tcW w:w="3400" w:type="dxa"/>
            <w:tcBorders>
              <w:top w:val="nil"/>
              <w:left w:val="nil"/>
              <w:bottom w:val="nil"/>
              <w:right w:val="nil"/>
            </w:tcBorders>
            <w:shd w:val="clear" w:color="auto" w:fill="auto"/>
            <w:vAlign w:val="center"/>
            <w:hideMark/>
          </w:tcPr>
          <w:p w14:paraId="122C320F" w14:textId="74615129"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1</w:t>
            </w:r>
            <w:r w:rsidR="0018618B">
              <w:rPr>
                <w:rFonts w:eastAsia="Times New Roman" w:cstheme="minorHAnsi"/>
                <w:color w:val="000000"/>
                <w:lang w:val="en-GB"/>
              </w:rPr>
              <w:t xml:space="preserve"> </w:t>
            </w:r>
            <w:r w:rsidR="0018618B">
              <w:rPr>
                <w:bCs/>
                <w:lang w:val="en-US"/>
              </w:rPr>
              <w:t>(April – June)</w:t>
            </w:r>
          </w:p>
        </w:tc>
        <w:tc>
          <w:tcPr>
            <w:tcW w:w="960" w:type="dxa"/>
            <w:tcBorders>
              <w:top w:val="nil"/>
              <w:left w:val="nil"/>
              <w:bottom w:val="nil"/>
              <w:right w:val="nil"/>
            </w:tcBorders>
            <w:shd w:val="clear" w:color="auto" w:fill="auto"/>
            <w:vAlign w:val="center"/>
            <w:hideMark/>
          </w:tcPr>
          <w:p w14:paraId="448927F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4.626</w:t>
            </w:r>
          </w:p>
        </w:tc>
        <w:tc>
          <w:tcPr>
            <w:tcW w:w="960" w:type="dxa"/>
            <w:tcBorders>
              <w:top w:val="nil"/>
              <w:left w:val="nil"/>
              <w:bottom w:val="nil"/>
              <w:right w:val="nil"/>
            </w:tcBorders>
            <w:shd w:val="clear" w:color="auto" w:fill="auto"/>
            <w:vAlign w:val="center"/>
            <w:hideMark/>
          </w:tcPr>
          <w:p w14:paraId="5CCE0EC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0.293</w:t>
            </w:r>
          </w:p>
        </w:tc>
        <w:tc>
          <w:tcPr>
            <w:tcW w:w="960" w:type="dxa"/>
            <w:tcBorders>
              <w:top w:val="nil"/>
              <w:left w:val="nil"/>
              <w:bottom w:val="nil"/>
              <w:right w:val="nil"/>
            </w:tcBorders>
            <w:shd w:val="clear" w:color="auto" w:fill="auto"/>
            <w:vAlign w:val="center"/>
            <w:hideMark/>
          </w:tcPr>
          <w:p w14:paraId="681909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66.540</w:t>
            </w:r>
          </w:p>
        </w:tc>
        <w:tc>
          <w:tcPr>
            <w:tcW w:w="960" w:type="dxa"/>
            <w:tcBorders>
              <w:top w:val="nil"/>
              <w:left w:val="nil"/>
              <w:bottom w:val="nil"/>
              <w:right w:val="nil"/>
            </w:tcBorders>
            <w:shd w:val="clear" w:color="auto" w:fill="auto"/>
            <w:vAlign w:val="center"/>
            <w:hideMark/>
          </w:tcPr>
          <w:p w14:paraId="239D02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48.362</w:t>
            </w:r>
          </w:p>
        </w:tc>
        <w:tc>
          <w:tcPr>
            <w:tcW w:w="960" w:type="dxa"/>
            <w:tcBorders>
              <w:top w:val="nil"/>
              <w:left w:val="nil"/>
              <w:bottom w:val="nil"/>
              <w:right w:val="nil"/>
            </w:tcBorders>
            <w:shd w:val="clear" w:color="auto" w:fill="auto"/>
            <w:vAlign w:val="center"/>
            <w:hideMark/>
          </w:tcPr>
          <w:p w14:paraId="5963F2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18.468</w:t>
            </w:r>
          </w:p>
        </w:tc>
        <w:tc>
          <w:tcPr>
            <w:tcW w:w="960" w:type="dxa"/>
            <w:tcBorders>
              <w:top w:val="nil"/>
              <w:left w:val="nil"/>
              <w:bottom w:val="nil"/>
              <w:right w:val="nil"/>
            </w:tcBorders>
            <w:shd w:val="clear" w:color="auto" w:fill="auto"/>
            <w:vAlign w:val="center"/>
            <w:hideMark/>
          </w:tcPr>
          <w:p w14:paraId="6A5833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1.760</w:t>
            </w:r>
          </w:p>
        </w:tc>
      </w:tr>
      <w:tr w:rsidR="00703E88" w:rsidRPr="00703E88" w14:paraId="132FA647" w14:textId="77777777" w:rsidTr="00703E88">
        <w:trPr>
          <w:trHeight w:val="300"/>
        </w:trPr>
        <w:tc>
          <w:tcPr>
            <w:tcW w:w="3400" w:type="dxa"/>
            <w:tcBorders>
              <w:top w:val="nil"/>
              <w:left w:val="nil"/>
              <w:bottom w:val="nil"/>
              <w:right w:val="nil"/>
            </w:tcBorders>
            <w:shd w:val="clear" w:color="auto" w:fill="auto"/>
            <w:vAlign w:val="center"/>
            <w:hideMark/>
          </w:tcPr>
          <w:p w14:paraId="4E9CFB8B" w14:textId="1E4FE881" w:rsidR="00703E88" w:rsidRPr="0018618B" w:rsidRDefault="00703E88" w:rsidP="00703E88">
            <w:pPr>
              <w:spacing w:line="240" w:lineRule="auto"/>
              <w:ind w:firstLine="0"/>
              <w:rPr>
                <w:rFonts w:eastAsia="Times New Roman" w:cstheme="minorHAnsi"/>
                <w:color w:val="000000"/>
                <w:lang w:val="en-GB"/>
              </w:rPr>
            </w:pPr>
            <w:r w:rsidRPr="00703E88">
              <w:rPr>
                <w:rFonts w:eastAsia="Times New Roman" w:cstheme="minorHAnsi"/>
                <w:color w:val="000000"/>
              </w:rPr>
              <w:t>period 2</w:t>
            </w:r>
            <w:r w:rsidR="0018618B">
              <w:rPr>
                <w:rFonts w:eastAsia="Times New Roman" w:cstheme="minorHAnsi"/>
                <w:color w:val="000000"/>
                <w:lang w:val="en-GB"/>
              </w:rPr>
              <w:t xml:space="preserve"> (June – September)</w:t>
            </w:r>
          </w:p>
        </w:tc>
        <w:tc>
          <w:tcPr>
            <w:tcW w:w="960" w:type="dxa"/>
            <w:tcBorders>
              <w:top w:val="nil"/>
              <w:left w:val="nil"/>
              <w:bottom w:val="nil"/>
              <w:right w:val="nil"/>
            </w:tcBorders>
            <w:shd w:val="clear" w:color="auto" w:fill="auto"/>
            <w:vAlign w:val="center"/>
            <w:hideMark/>
          </w:tcPr>
          <w:p w14:paraId="776AE1C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2.035</w:t>
            </w:r>
          </w:p>
        </w:tc>
        <w:tc>
          <w:tcPr>
            <w:tcW w:w="960" w:type="dxa"/>
            <w:tcBorders>
              <w:top w:val="nil"/>
              <w:left w:val="nil"/>
              <w:bottom w:val="nil"/>
              <w:right w:val="nil"/>
            </w:tcBorders>
            <w:shd w:val="clear" w:color="auto" w:fill="auto"/>
            <w:vAlign w:val="center"/>
            <w:hideMark/>
          </w:tcPr>
          <w:p w14:paraId="5A63964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0.130</w:t>
            </w:r>
          </w:p>
        </w:tc>
        <w:tc>
          <w:tcPr>
            <w:tcW w:w="960" w:type="dxa"/>
            <w:tcBorders>
              <w:top w:val="nil"/>
              <w:left w:val="nil"/>
              <w:bottom w:val="nil"/>
              <w:right w:val="nil"/>
            </w:tcBorders>
            <w:shd w:val="clear" w:color="auto" w:fill="auto"/>
            <w:vAlign w:val="center"/>
            <w:hideMark/>
          </w:tcPr>
          <w:p w14:paraId="39893B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13.365</w:t>
            </w:r>
          </w:p>
        </w:tc>
        <w:tc>
          <w:tcPr>
            <w:tcW w:w="960" w:type="dxa"/>
            <w:tcBorders>
              <w:top w:val="nil"/>
              <w:left w:val="nil"/>
              <w:bottom w:val="nil"/>
              <w:right w:val="nil"/>
            </w:tcBorders>
            <w:shd w:val="clear" w:color="auto" w:fill="auto"/>
            <w:vAlign w:val="center"/>
            <w:hideMark/>
          </w:tcPr>
          <w:p w14:paraId="60AA1A1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0.943</w:t>
            </w:r>
          </w:p>
        </w:tc>
        <w:tc>
          <w:tcPr>
            <w:tcW w:w="960" w:type="dxa"/>
            <w:tcBorders>
              <w:top w:val="nil"/>
              <w:left w:val="nil"/>
              <w:bottom w:val="nil"/>
              <w:right w:val="nil"/>
            </w:tcBorders>
            <w:shd w:val="clear" w:color="auto" w:fill="auto"/>
            <w:vAlign w:val="center"/>
            <w:hideMark/>
          </w:tcPr>
          <w:p w14:paraId="78B8A89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17.263</w:t>
            </w:r>
          </w:p>
        </w:tc>
        <w:tc>
          <w:tcPr>
            <w:tcW w:w="960" w:type="dxa"/>
            <w:tcBorders>
              <w:top w:val="nil"/>
              <w:left w:val="nil"/>
              <w:bottom w:val="nil"/>
              <w:right w:val="nil"/>
            </w:tcBorders>
            <w:shd w:val="clear" w:color="auto" w:fill="auto"/>
            <w:vAlign w:val="center"/>
            <w:hideMark/>
          </w:tcPr>
          <w:p w14:paraId="5F27C14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1.437</w:t>
            </w:r>
          </w:p>
        </w:tc>
      </w:tr>
      <w:tr w:rsidR="00703E88" w:rsidRPr="00703E88" w14:paraId="215B1A27" w14:textId="77777777" w:rsidTr="00703E88">
        <w:trPr>
          <w:trHeight w:val="300"/>
        </w:trPr>
        <w:tc>
          <w:tcPr>
            <w:tcW w:w="3400" w:type="dxa"/>
            <w:tcBorders>
              <w:top w:val="nil"/>
              <w:left w:val="nil"/>
              <w:bottom w:val="nil"/>
              <w:right w:val="nil"/>
            </w:tcBorders>
            <w:shd w:val="clear" w:color="auto" w:fill="auto"/>
            <w:noWrap/>
            <w:vAlign w:val="bottom"/>
            <w:hideMark/>
          </w:tcPr>
          <w:p w14:paraId="260ABC93"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structural effects</w:t>
            </w:r>
          </w:p>
        </w:tc>
        <w:tc>
          <w:tcPr>
            <w:tcW w:w="960" w:type="dxa"/>
            <w:tcBorders>
              <w:top w:val="nil"/>
              <w:left w:val="nil"/>
              <w:bottom w:val="nil"/>
              <w:right w:val="nil"/>
            </w:tcBorders>
            <w:shd w:val="clear" w:color="auto" w:fill="auto"/>
            <w:noWrap/>
            <w:vAlign w:val="bottom"/>
            <w:hideMark/>
          </w:tcPr>
          <w:p w14:paraId="04F11186"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2F39E50C"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B14CD02"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809A2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4B6E9CA" w14:textId="77777777" w:rsidR="00703E88" w:rsidRPr="00703E88" w:rsidRDefault="00703E88" w:rsidP="00703E88">
            <w:pPr>
              <w:spacing w:line="240" w:lineRule="auto"/>
              <w:ind w:firstLine="0"/>
              <w:jc w:val="center"/>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33AC0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7C9DED2" w14:textId="77777777" w:rsidTr="00703E88">
        <w:trPr>
          <w:trHeight w:val="300"/>
        </w:trPr>
        <w:tc>
          <w:tcPr>
            <w:tcW w:w="3400" w:type="dxa"/>
            <w:tcBorders>
              <w:top w:val="nil"/>
              <w:left w:val="nil"/>
              <w:bottom w:val="nil"/>
              <w:right w:val="nil"/>
            </w:tcBorders>
            <w:shd w:val="clear" w:color="auto" w:fill="auto"/>
            <w:vAlign w:val="center"/>
            <w:hideMark/>
          </w:tcPr>
          <w:p w14:paraId="3F0717F2"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w:t>
            </w:r>
          </w:p>
        </w:tc>
        <w:tc>
          <w:tcPr>
            <w:tcW w:w="960" w:type="dxa"/>
            <w:tcBorders>
              <w:top w:val="nil"/>
              <w:left w:val="nil"/>
              <w:bottom w:val="nil"/>
              <w:right w:val="nil"/>
            </w:tcBorders>
            <w:shd w:val="clear" w:color="auto" w:fill="auto"/>
            <w:vAlign w:val="center"/>
            <w:hideMark/>
          </w:tcPr>
          <w:p w14:paraId="0E2E67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-13.307</w:t>
            </w:r>
          </w:p>
        </w:tc>
        <w:tc>
          <w:tcPr>
            <w:tcW w:w="960" w:type="dxa"/>
            <w:tcBorders>
              <w:top w:val="nil"/>
              <w:left w:val="nil"/>
              <w:bottom w:val="nil"/>
              <w:right w:val="nil"/>
            </w:tcBorders>
            <w:shd w:val="clear" w:color="auto" w:fill="auto"/>
            <w:vAlign w:val="center"/>
            <w:hideMark/>
          </w:tcPr>
          <w:p w14:paraId="253AB40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1.871</w:t>
            </w:r>
          </w:p>
        </w:tc>
        <w:tc>
          <w:tcPr>
            <w:tcW w:w="960" w:type="dxa"/>
            <w:tcBorders>
              <w:top w:val="nil"/>
              <w:left w:val="nil"/>
              <w:bottom w:val="nil"/>
              <w:right w:val="nil"/>
            </w:tcBorders>
            <w:shd w:val="clear" w:color="auto" w:fill="auto"/>
            <w:vAlign w:val="center"/>
            <w:hideMark/>
          </w:tcPr>
          <w:p w14:paraId="581A0EF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-4.215</w:t>
            </w:r>
          </w:p>
        </w:tc>
        <w:tc>
          <w:tcPr>
            <w:tcW w:w="960" w:type="dxa"/>
            <w:tcBorders>
              <w:top w:val="nil"/>
              <w:left w:val="nil"/>
              <w:bottom w:val="nil"/>
              <w:right w:val="nil"/>
            </w:tcBorders>
            <w:shd w:val="clear" w:color="auto" w:fill="auto"/>
            <w:vAlign w:val="center"/>
            <w:hideMark/>
          </w:tcPr>
          <w:p w14:paraId="7ABE0F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0.140</w:t>
            </w:r>
          </w:p>
        </w:tc>
        <w:tc>
          <w:tcPr>
            <w:tcW w:w="960" w:type="dxa"/>
            <w:tcBorders>
              <w:top w:val="nil"/>
              <w:left w:val="nil"/>
              <w:bottom w:val="nil"/>
              <w:right w:val="nil"/>
            </w:tcBorders>
            <w:shd w:val="clear" w:color="auto" w:fill="auto"/>
            <w:vAlign w:val="center"/>
            <w:hideMark/>
          </w:tcPr>
          <w:p w14:paraId="6875AEE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-3.923</w:t>
            </w:r>
          </w:p>
        </w:tc>
        <w:tc>
          <w:tcPr>
            <w:tcW w:w="960" w:type="dxa"/>
            <w:tcBorders>
              <w:top w:val="nil"/>
              <w:left w:val="nil"/>
              <w:bottom w:val="nil"/>
              <w:right w:val="nil"/>
            </w:tcBorders>
            <w:shd w:val="clear" w:color="auto" w:fill="auto"/>
            <w:vAlign w:val="center"/>
            <w:hideMark/>
          </w:tcPr>
          <w:p w14:paraId="05C453A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0.164</w:t>
            </w:r>
          </w:p>
        </w:tc>
      </w:tr>
      <w:tr w:rsidR="00703E88" w:rsidRPr="00703E88" w14:paraId="586246C6" w14:textId="77777777" w:rsidTr="00703E88">
        <w:trPr>
          <w:trHeight w:val="300"/>
        </w:trPr>
        <w:tc>
          <w:tcPr>
            <w:tcW w:w="3400" w:type="dxa"/>
            <w:tcBorders>
              <w:top w:val="nil"/>
              <w:left w:val="nil"/>
              <w:bottom w:val="nil"/>
              <w:right w:val="nil"/>
            </w:tcBorders>
            <w:shd w:val="clear" w:color="auto" w:fill="auto"/>
            <w:vAlign w:val="center"/>
            <w:hideMark/>
          </w:tcPr>
          <w:p w14:paraId="7675FE1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reciprocity</w:t>
            </w:r>
          </w:p>
        </w:tc>
        <w:tc>
          <w:tcPr>
            <w:tcW w:w="960" w:type="dxa"/>
            <w:tcBorders>
              <w:top w:val="nil"/>
              <w:left w:val="nil"/>
              <w:bottom w:val="nil"/>
              <w:right w:val="nil"/>
            </w:tcBorders>
            <w:shd w:val="clear" w:color="auto" w:fill="auto"/>
            <w:vAlign w:val="center"/>
            <w:hideMark/>
          </w:tcPr>
          <w:p w14:paraId="27A2D1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0.847</w:t>
            </w:r>
          </w:p>
        </w:tc>
        <w:tc>
          <w:tcPr>
            <w:tcW w:w="960" w:type="dxa"/>
            <w:tcBorders>
              <w:top w:val="nil"/>
              <w:left w:val="nil"/>
              <w:bottom w:val="nil"/>
              <w:right w:val="nil"/>
            </w:tcBorders>
            <w:shd w:val="clear" w:color="auto" w:fill="auto"/>
            <w:vAlign w:val="center"/>
            <w:hideMark/>
          </w:tcPr>
          <w:p w14:paraId="2C44D33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6766AC3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1.402</w:t>
            </w:r>
          </w:p>
        </w:tc>
        <w:tc>
          <w:tcPr>
            <w:tcW w:w="960" w:type="dxa"/>
            <w:tcBorders>
              <w:top w:val="nil"/>
              <w:left w:val="nil"/>
              <w:bottom w:val="nil"/>
              <w:right w:val="nil"/>
            </w:tcBorders>
            <w:shd w:val="clear" w:color="auto" w:fill="auto"/>
            <w:vAlign w:val="center"/>
            <w:hideMark/>
          </w:tcPr>
          <w:p w14:paraId="68E949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0.090</w:t>
            </w:r>
          </w:p>
        </w:tc>
        <w:tc>
          <w:tcPr>
            <w:tcW w:w="960" w:type="dxa"/>
            <w:tcBorders>
              <w:top w:val="nil"/>
              <w:left w:val="nil"/>
              <w:bottom w:val="nil"/>
              <w:right w:val="nil"/>
            </w:tcBorders>
            <w:shd w:val="clear" w:color="auto" w:fill="auto"/>
            <w:vAlign w:val="center"/>
            <w:hideMark/>
          </w:tcPr>
          <w:p w14:paraId="58C670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0.615</w:t>
            </w:r>
          </w:p>
        </w:tc>
        <w:tc>
          <w:tcPr>
            <w:tcW w:w="960" w:type="dxa"/>
            <w:tcBorders>
              <w:top w:val="nil"/>
              <w:left w:val="nil"/>
              <w:bottom w:val="nil"/>
              <w:right w:val="nil"/>
            </w:tcBorders>
            <w:shd w:val="clear" w:color="auto" w:fill="auto"/>
            <w:vAlign w:val="center"/>
            <w:hideMark/>
          </w:tcPr>
          <w:p w14:paraId="4FD5CE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0.094</w:t>
            </w:r>
          </w:p>
        </w:tc>
      </w:tr>
      <w:tr w:rsidR="00703E88" w:rsidRPr="00703E88" w14:paraId="0FCB7EE6" w14:textId="77777777" w:rsidTr="00703E88">
        <w:trPr>
          <w:trHeight w:val="300"/>
        </w:trPr>
        <w:tc>
          <w:tcPr>
            <w:tcW w:w="3400" w:type="dxa"/>
            <w:tcBorders>
              <w:top w:val="nil"/>
              <w:left w:val="nil"/>
              <w:bottom w:val="nil"/>
              <w:right w:val="nil"/>
            </w:tcBorders>
            <w:shd w:val="clear" w:color="auto" w:fill="auto"/>
            <w:vAlign w:val="center"/>
            <w:hideMark/>
          </w:tcPr>
          <w:p w14:paraId="4D41F95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transitive triplets</w:t>
            </w:r>
          </w:p>
        </w:tc>
        <w:tc>
          <w:tcPr>
            <w:tcW w:w="960" w:type="dxa"/>
            <w:tcBorders>
              <w:top w:val="nil"/>
              <w:left w:val="nil"/>
              <w:bottom w:val="nil"/>
              <w:right w:val="nil"/>
            </w:tcBorders>
            <w:shd w:val="clear" w:color="auto" w:fill="auto"/>
            <w:vAlign w:val="center"/>
            <w:hideMark/>
          </w:tcPr>
          <w:p w14:paraId="770654A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0.037</w:t>
            </w:r>
          </w:p>
        </w:tc>
        <w:tc>
          <w:tcPr>
            <w:tcW w:w="960" w:type="dxa"/>
            <w:tcBorders>
              <w:top w:val="nil"/>
              <w:left w:val="nil"/>
              <w:bottom w:val="nil"/>
              <w:right w:val="nil"/>
            </w:tcBorders>
            <w:shd w:val="clear" w:color="auto" w:fill="auto"/>
            <w:vAlign w:val="center"/>
            <w:hideMark/>
          </w:tcPr>
          <w:p w14:paraId="48EAFF7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7A57158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0.066</w:t>
            </w:r>
          </w:p>
        </w:tc>
        <w:tc>
          <w:tcPr>
            <w:tcW w:w="960" w:type="dxa"/>
            <w:tcBorders>
              <w:top w:val="nil"/>
              <w:left w:val="nil"/>
              <w:bottom w:val="nil"/>
              <w:right w:val="nil"/>
            </w:tcBorders>
            <w:shd w:val="clear" w:color="auto" w:fill="auto"/>
            <w:vAlign w:val="center"/>
            <w:hideMark/>
          </w:tcPr>
          <w:p w14:paraId="79E1B6B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0.036</w:t>
            </w:r>
          </w:p>
        </w:tc>
        <w:tc>
          <w:tcPr>
            <w:tcW w:w="960" w:type="dxa"/>
            <w:tcBorders>
              <w:top w:val="nil"/>
              <w:left w:val="nil"/>
              <w:bottom w:val="nil"/>
              <w:right w:val="nil"/>
            </w:tcBorders>
            <w:shd w:val="clear" w:color="auto" w:fill="auto"/>
            <w:vAlign w:val="center"/>
            <w:hideMark/>
          </w:tcPr>
          <w:p w14:paraId="632B0F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0.157</w:t>
            </w:r>
          </w:p>
        </w:tc>
        <w:tc>
          <w:tcPr>
            <w:tcW w:w="960" w:type="dxa"/>
            <w:tcBorders>
              <w:top w:val="nil"/>
              <w:left w:val="nil"/>
              <w:bottom w:val="nil"/>
              <w:right w:val="nil"/>
            </w:tcBorders>
            <w:shd w:val="clear" w:color="auto" w:fill="auto"/>
            <w:vAlign w:val="center"/>
            <w:hideMark/>
          </w:tcPr>
          <w:p w14:paraId="05FE81F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r>
      <w:tr w:rsidR="00703E88" w:rsidRPr="00703E88" w14:paraId="3BC02066" w14:textId="77777777" w:rsidTr="00703E88">
        <w:trPr>
          <w:trHeight w:val="330"/>
        </w:trPr>
        <w:tc>
          <w:tcPr>
            <w:tcW w:w="3400" w:type="dxa"/>
            <w:tcBorders>
              <w:top w:val="nil"/>
              <w:left w:val="nil"/>
              <w:bottom w:val="nil"/>
              <w:right w:val="nil"/>
            </w:tcBorders>
            <w:shd w:val="clear" w:color="auto" w:fill="auto"/>
            <w:vAlign w:val="center"/>
            <w:hideMark/>
          </w:tcPr>
          <w:p w14:paraId="0CD00590"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shared popularity</w:t>
            </w:r>
          </w:p>
        </w:tc>
        <w:tc>
          <w:tcPr>
            <w:tcW w:w="960" w:type="dxa"/>
            <w:tcBorders>
              <w:top w:val="nil"/>
              <w:left w:val="nil"/>
              <w:bottom w:val="nil"/>
              <w:right w:val="nil"/>
            </w:tcBorders>
            <w:shd w:val="clear" w:color="auto" w:fill="auto"/>
            <w:vAlign w:val="center"/>
            <w:hideMark/>
          </w:tcPr>
          <w:p w14:paraId="23722E2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-0.001</w:t>
            </w:r>
          </w:p>
        </w:tc>
        <w:tc>
          <w:tcPr>
            <w:tcW w:w="960" w:type="dxa"/>
            <w:tcBorders>
              <w:top w:val="nil"/>
              <w:left w:val="nil"/>
              <w:bottom w:val="nil"/>
              <w:right w:val="nil"/>
            </w:tcBorders>
            <w:shd w:val="clear" w:color="auto" w:fill="auto"/>
            <w:vAlign w:val="center"/>
            <w:hideMark/>
          </w:tcPr>
          <w:p w14:paraId="6E610A3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0.000</w:t>
            </w:r>
          </w:p>
        </w:tc>
        <w:tc>
          <w:tcPr>
            <w:tcW w:w="960" w:type="dxa"/>
            <w:tcBorders>
              <w:top w:val="nil"/>
              <w:left w:val="nil"/>
              <w:bottom w:val="nil"/>
              <w:right w:val="nil"/>
            </w:tcBorders>
            <w:shd w:val="clear" w:color="auto" w:fill="auto"/>
            <w:vAlign w:val="center"/>
            <w:hideMark/>
          </w:tcPr>
          <w:p w14:paraId="1BD1085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-0.008</w:t>
            </w:r>
          </w:p>
        </w:tc>
        <w:tc>
          <w:tcPr>
            <w:tcW w:w="960" w:type="dxa"/>
            <w:tcBorders>
              <w:top w:val="nil"/>
              <w:left w:val="nil"/>
              <w:bottom w:val="nil"/>
              <w:right w:val="nil"/>
            </w:tcBorders>
            <w:shd w:val="clear" w:color="auto" w:fill="auto"/>
            <w:vAlign w:val="center"/>
            <w:hideMark/>
          </w:tcPr>
          <w:p w14:paraId="3D38D17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0.010</w:t>
            </w:r>
          </w:p>
        </w:tc>
        <w:tc>
          <w:tcPr>
            <w:tcW w:w="960" w:type="dxa"/>
            <w:tcBorders>
              <w:top w:val="nil"/>
              <w:left w:val="nil"/>
              <w:bottom w:val="nil"/>
              <w:right w:val="nil"/>
            </w:tcBorders>
            <w:shd w:val="clear" w:color="auto" w:fill="auto"/>
            <w:vAlign w:val="center"/>
            <w:hideMark/>
          </w:tcPr>
          <w:p w14:paraId="47C95584"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-0.014</w:t>
            </w:r>
          </w:p>
        </w:tc>
        <w:tc>
          <w:tcPr>
            <w:tcW w:w="960" w:type="dxa"/>
            <w:tcBorders>
              <w:top w:val="nil"/>
              <w:left w:val="nil"/>
              <w:bottom w:val="nil"/>
              <w:right w:val="nil"/>
            </w:tcBorders>
            <w:shd w:val="clear" w:color="auto" w:fill="auto"/>
            <w:vAlign w:val="center"/>
            <w:hideMark/>
          </w:tcPr>
          <w:p w14:paraId="11E2902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0.005</w:t>
            </w:r>
          </w:p>
        </w:tc>
      </w:tr>
      <w:tr w:rsidR="00703E88" w:rsidRPr="00703E88" w14:paraId="402DE66C" w14:textId="77777777" w:rsidTr="00703E88">
        <w:trPr>
          <w:trHeight w:val="420"/>
        </w:trPr>
        <w:tc>
          <w:tcPr>
            <w:tcW w:w="3400" w:type="dxa"/>
            <w:tcBorders>
              <w:top w:val="nil"/>
              <w:left w:val="nil"/>
              <w:bottom w:val="nil"/>
              <w:right w:val="nil"/>
            </w:tcBorders>
            <w:shd w:val="clear" w:color="auto" w:fill="auto"/>
            <w:vAlign w:val="center"/>
            <w:hideMark/>
          </w:tcPr>
          <w:p w14:paraId="54A7BDCC"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indegree - popularity (sqrt)</w:t>
            </w:r>
          </w:p>
        </w:tc>
        <w:tc>
          <w:tcPr>
            <w:tcW w:w="960" w:type="dxa"/>
            <w:tcBorders>
              <w:top w:val="nil"/>
              <w:left w:val="nil"/>
              <w:bottom w:val="nil"/>
              <w:right w:val="nil"/>
            </w:tcBorders>
            <w:shd w:val="clear" w:color="auto" w:fill="auto"/>
            <w:vAlign w:val="center"/>
            <w:hideMark/>
          </w:tcPr>
          <w:p w14:paraId="422925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0.351</w:t>
            </w:r>
          </w:p>
        </w:tc>
        <w:tc>
          <w:tcPr>
            <w:tcW w:w="960" w:type="dxa"/>
            <w:tcBorders>
              <w:top w:val="nil"/>
              <w:left w:val="nil"/>
              <w:bottom w:val="nil"/>
              <w:right w:val="nil"/>
            </w:tcBorders>
            <w:shd w:val="clear" w:color="auto" w:fill="auto"/>
            <w:vAlign w:val="center"/>
            <w:hideMark/>
          </w:tcPr>
          <w:p w14:paraId="3F96831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0.062</w:t>
            </w:r>
          </w:p>
        </w:tc>
        <w:tc>
          <w:tcPr>
            <w:tcW w:w="960" w:type="dxa"/>
            <w:tcBorders>
              <w:top w:val="nil"/>
              <w:left w:val="nil"/>
              <w:bottom w:val="nil"/>
              <w:right w:val="nil"/>
            </w:tcBorders>
            <w:shd w:val="clear" w:color="auto" w:fill="auto"/>
            <w:vAlign w:val="center"/>
            <w:hideMark/>
          </w:tcPr>
          <w:p w14:paraId="0C30A44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0.395</w:t>
            </w:r>
          </w:p>
        </w:tc>
        <w:tc>
          <w:tcPr>
            <w:tcW w:w="960" w:type="dxa"/>
            <w:tcBorders>
              <w:top w:val="nil"/>
              <w:left w:val="nil"/>
              <w:bottom w:val="nil"/>
              <w:right w:val="nil"/>
            </w:tcBorders>
            <w:shd w:val="clear" w:color="auto" w:fill="auto"/>
            <w:vAlign w:val="center"/>
            <w:hideMark/>
          </w:tcPr>
          <w:p w14:paraId="411B59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0.051</w:t>
            </w:r>
          </w:p>
        </w:tc>
        <w:tc>
          <w:tcPr>
            <w:tcW w:w="960" w:type="dxa"/>
            <w:tcBorders>
              <w:top w:val="nil"/>
              <w:left w:val="nil"/>
              <w:bottom w:val="nil"/>
              <w:right w:val="nil"/>
            </w:tcBorders>
            <w:shd w:val="clear" w:color="auto" w:fill="auto"/>
            <w:vAlign w:val="center"/>
            <w:hideMark/>
          </w:tcPr>
          <w:p w14:paraId="5147C95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0.393</w:t>
            </w:r>
          </w:p>
        </w:tc>
        <w:tc>
          <w:tcPr>
            <w:tcW w:w="960" w:type="dxa"/>
            <w:tcBorders>
              <w:top w:val="nil"/>
              <w:left w:val="nil"/>
              <w:bottom w:val="nil"/>
              <w:right w:val="nil"/>
            </w:tcBorders>
            <w:shd w:val="clear" w:color="auto" w:fill="auto"/>
            <w:vAlign w:val="center"/>
            <w:hideMark/>
          </w:tcPr>
          <w:p w14:paraId="4A0516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471E3658" w14:textId="77777777" w:rsidTr="00703E88">
        <w:trPr>
          <w:trHeight w:val="300"/>
        </w:trPr>
        <w:tc>
          <w:tcPr>
            <w:tcW w:w="3400" w:type="dxa"/>
            <w:tcBorders>
              <w:top w:val="nil"/>
              <w:left w:val="nil"/>
              <w:bottom w:val="nil"/>
              <w:right w:val="nil"/>
            </w:tcBorders>
            <w:shd w:val="clear" w:color="auto" w:fill="auto"/>
            <w:vAlign w:val="center"/>
            <w:hideMark/>
          </w:tcPr>
          <w:p w14:paraId="3BED843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popularity (sqrt)</w:t>
            </w:r>
          </w:p>
        </w:tc>
        <w:tc>
          <w:tcPr>
            <w:tcW w:w="960" w:type="dxa"/>
            <w:tcBorders>
              <w:top w:val="nil"/>
              <w:left w:val="nil"/>
              <w:bottom w:val="nil"/>
              <w:right w:val="nil"/>
            </w:tcBorders>
            <w:shd w:val="clear" w:color="auto" w:fill="auto"/>
            <w:vAlign w:val="center"/>
            <w:hideMark/>
          </w:tcPr>
          <w:p w14:paraId="21F5262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-0.186</w:t>
            </w:r>
          </w:p>
        </w:tc>
        <w:tc>
          <w:tcPr>
            <w:tcW w:w="960" w:type="dxa"/>
            <w:tcBorders>
              <w:top w:val="nil"/>
              <w:left w:val="nil"/>
              <w:bottom w:val="nil"/>
              <w:right w:val="nil"/>
            </w:tcBorders>
            <w:shd w:val="clear" w:color="auto" w:fill="auto"/>
            <w:vAlign w:val="center"/>
            <w:hideMark/>
          </w:tcPr>
          <w:p w14:paraId="54C5F55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0.034</w:t>
            </w:r>
          </w:p>
        </w:tc>
        <w:tc>
          <w:tcPr>
            <w:tcW w:w="960" w:type="dxa"/>
            <w:tcBorders>
              <w:top w:val="nil"/>
              <w:left w:val="nil"/>
              <w:bottom w:val="nil"/>
              <w:right w:val="nil"/>
            </w:tcBorders>
            <w:shd w:val="clear" w:color="auto" w:fill="auto"/>
            <w:vAlign w:val="center"/>
            <w:hideMark/>
          </w:tcPr>
          <w:p w14:paraId="496213E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52A1493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0.039</w:t>
            </w:r>
          </w:p>
        </w:tc>
        <w:tc>
          <w:tcPr>
            <w:tcW w:w="960" w:type="dxa"/>
            <w:tcBorders>
              <w:top w:val="nil"/>
              <w:left w:val="nil"/>
              <w:bottom w:val="nil"/>
              <w:right w:val="nil"/>
            </w:tcBorders>
            <w:shd w:val="clear" w:color="auto" w:fill="auto"/>
            <w:vAlign w:val="center"/>
            <w:hideMark/>
          </w:tcPr>
          <w:p w14:paraId="1082E92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-0.271</w:t>
            </w:r>
          </w:p>
        </w:tc>
        <w:tc>
          <w:tcPr>
            <w:tcW w:w="960" w:type="dxa"/>
            <w:tcBorders>
              <w:top w:val="nil"/>
              <w:left w:val="nil"/>
              <w:bottom w:val="nil"/>
              <w:right w:val="nil"/>
            </w:tcBorders>
            <w:shd w:val="clear" w:color="auto" w:fill="auto"/>
            <w:vAlign w:val="center"/>
            <w:hideMark/>
          </w:tcPr>
          <w:p w14:paraId="0938122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0.059</w:t>
            </w:r>
          </w:p>
        </w:tc>
      </w:tr>
      <w:tr w:rsidR="00703E88" w:rsidRPr="00703E88" w14:paraId="71F0C21D" w14:textId="77777777" w:rsidTr="00703E88">
        <w:trPr>
          <w:trHeight w:val="300"/>
        </w:trPr>
        <w:tc>
          <w:tcPr>
            <w:tcW w:w="3400" w:type="dxa"/>
            <w:tcBorders>
              <w:top w:val="nil"/>
              <w:left w:val="nil"/>
              <w:bottom w:val="nil"/>
              <w:right w:val="nil"/>
            </w:tcBorders>
            <w:shd w:val="clear" w:color="auto" w:fill="auto"/>
            <w:vAlign w:val="center"/>
            <w:hideMark/>
          </w:tcPr>
          <w:p w14:paraId="6D179A5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outdegree - activity (sqrt)</w:t>
            </w:r>
          </w:p>
        </w:tc>
        <w:tc>
          <w:tcPr>
            <w:tcW w:w="960" w:type="dxa"/>
            <w:tcBorders>
              <w:top w:val="nil"/>
              <w:left w:val="nil"/>
              <w:bottom w:val="nil"/>
              <w:right w:val="nil"/>
            </w:tcBorders>
            <w:shd w:val="clear" w:color="auto" w:fill="auto"/>
            <w:vAlign w:val="center"/>
            <w:hideMark/>
          </w:tcPr>
          <w:p w14:paraId="3D88192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1.328</w:t>
            </w:r>
          </w:p>
        </w:tc>
        <w:tc>
          <w:tcPr>
            <w:tcW w:w="960" w:type="dxa"/>
            <w:tcBorders>
              <w:top w:val="nil"/>
              <w:left w:val="nil"/>
              <w:bottom w:val="nil"/>
              <w:right w:val="nil"/>
            </w:tcBorders>
            <w:shd w:val="clear" w:color="auto" w:fill="auto"/>
            <w:vAlign w:val="center"/>
            <w:hideMark/>
          </w:tcPr>
          <w:p w14:paraId="2939AD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0.250</w:t>
            </w:r>
          </w:p>
        </w:tc>
        <w:tc>
          <w:tcPr>
            <w:tcW w:w="960" w:type="dxa"/>
            <w:tcBorders>
              <w:top w:val="nil"/>
              <w:left w:val="nil"/>
              <w:bottom w:val="nil"/>
              <w:right w:val="nil"/>
            </w:tcBorders>
            <w:shd w:val="clear" w:color="auto" w:fill="auto"/>
            <w:vAlign w:val="center"/>
            <w:hideMark/>
          </w:tcPr>
          <w:p w14:paraId="24B795E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0.256</w:t>
            </w:r>
          </w:p>
        </w:tc>
        <w:tc>
          <w:tcPr>
            <w:tcW w:w="960" w:type="dxa"/>
            <w:tcBorders>
              <w:top w:val="nil"/>
              <w:left w:val="nil"/>
              <w:bottom w:val="nil"/>
              <w:right w:val="nil"/>
            </w:tcBorders>
            <w:shd w:val="clear" w:color="auto" w:fill="auto"/>
            <w:vAlign w:val="center"/>
            <w:hideMark/>
          </w:tcPr>
          <w:p w14:paraId="31FDFD0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0.025</w:t>
            </w:r>
          </w:p>
        </w:tc>
        <w:tc>
          <w:tcPr>
            <w:tcW w:w="960" w:type="dxa"/>
            <w:tcBorders>
              <w:top w:val="nil"/>
              <w:left w:val="nil"/>
              <w:bottom w:val="nil"/>
              <w:right w:val="nil"/>
            </w:tcBorders>
            <w:shd w:val="clear" w:color="auto" w:fill="auto"/>
            <w:vAlign w:val="center"/>
            <w:hideMark/>
          </w:tcPr>
          <w:p w14:paraId="77E1E8E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0.162</w:t>
            </w:r>
          </w:p>
        </w:tc>
        <w:tc>
          <w:tcPr>
            <w:tcW w:w="960" w:type="dxa"/>
            <w:tcBorders>
              <w:top w:val="nil"/>
              <w:left w:val="nil"/>
              <w:bottom w:val="nil"/>
              <w:right w:val="nil"/>
            </w:tcBorders>
            <w:shd w:val="clear" w:color="auto" w:fill="auto"/>
            <w:vAlign w:val="center"/>
            <w:hideMark/>
          </w:tcPr>
          <w:p w14:paraId="30B02E6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0.027</w:t>
            </w:r>
          </w:p>
        </w:tc>
      </w:tr>
      <w:tr w:rsidR="00703E88" w:rsidRPr="00703E88" w14:paraId="053BB0F4" w14:textId="77777777" w:rsidTr="00703E88">
        <w:trPr>
          <w:trHeight w:val="300"/>
        </w:trPr>
        <w:tc>
          <w:tcPr>
            <w:tcW w:w="3400" w:type="dxa"/>
            <w:tcBorders>
              <w:top w:val="nil"/>
              <w:left w:val="nil"/>
              <w:bottom w:val="nil"/>
              <w:right w:val="nil"/>
            </w:tcBorders>
            <w:shd w:val="clear" w:color="auto" w:fill="auto"/>
            <w:vAlign w:val="center"/>
            <w:hideMark/>
          </w:tcPr>
          <w:p w14:paraId="3C53C22E"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ego characteristics</w:t>
            </w:r>
          </w:p>
        </w:tc>
        <w:tc>
          <w:tcPr>
            <w:tcW w:w="960" w:type="dxa"/>
            <w:tcBorders>
              <w:top w:val="nil"/>
              <w:left w:val="nil"/>
              <w:bottom w:val="nil"/>
              <w:right w:val="nil"/>
            </w:tcBorders>
            <w:shd w:val="clear" w:color="auto" w:fill="auto"/>
            <w:vAlign w:val="center"/>
            <w:hideMark/>
          </w:tcPr>
          <w:p w14:paraId="744D2B0F"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4F79E2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E698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671D99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8B59A2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9E870CA"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202D927" w14:textId="77777777" w:rsidTr="00703E88">
        <w:trPr>
          <w:trHeight w:val="300"/>
        </w:trPr>
        <w:tc>
          <w:tcPr>
            <w:tcW w:w="3400" w:type="dxa"/>
            <w:tcBorders>
              <w:top w:val="nil"/>
              <w:left w:val="nil"/>
              <w:bottom w:val="nil"/>
              <w:right w:val="nil"/>
            </w:tcBorders>
            <w:shd w:val="clear" w:color="auto" w:fill="auto"/>
            <w:vAlign w:val="center"/>
            <w:hideMark/>
          </w:tcPr>
          <w:p w14:paraId="5E0043A0" w14:textId="0EE74B4E"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Liberal Democrats</w:t>
            </w:r>
          </w:p>
        </w:tc>
        <w:tc>
          <w:tcPr>
            <w:tcW w:w="960" w:type="dxa"/>
            <w:tcBorders>
              <w:top w:val="nil"/>
              <w:left w:val="nil"/>
              <w:bottom w:val="nil"/>
              <w:right w:val="nil"/>
            </w:tcBorders>
            <w:shd w:val="clear" w:color="auto" w:fill="auto"/>
            <w:vAlign w:val="center"/>
            <w:hideMark/>
          </w:tcPr>
          <w:p w14:paraId="4B2F39CD"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DC93DC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C548A2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24512A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EE9364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-0.427</w:t>
            </w:r>
          </w:p>
        </w:tc>
        <w:tc>
          <w:tcPr>
            <w:tcW w:w="960" w:type="dxa"/>
            <w:tcBorders>
              <w:top w:val="nil"/>
              <w:left w:val="nil"/>
              <w:bottom w:val="nil"/>
              <w:right w:val="nil"/>
            </w:tcBorders>
            <w:shd w:val="clear" w:color="auto" w:fill="auto"/>
            <w:vAlign w:val="center"/>
            <w:hideMark/>
          </w:tcPr>
          <w:p w14:paraId="73D449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0.074</w:t>
            </w:r>
          </w:p>
        </w:tc>
      </w:tr>
      <w:tr w:rsidR="00703E88" w:rsidRPr="00703E88" w14:paraId="117CE240" w14:textId="77777777" w:rsidTr="00703E88">
        <w:trPr>
          <w:trHeight w:val="300"/>
        </w:trPr>
        <w:tc>
          <w:tcPr>
            <w:tcW w:w="3400" w:type="dxa"/>
            <w:tcBorders>
              <w:top w:val="nil"/>
              <w:left w:val="nil"/>
              <w:bottom w:val="nil"/>
              <w:right w:val="nil"/>
            </w:tcBorders>
            <w:shd w:val="clear" w:color="auto" w:fill="auto"/>
            <w:vAlign w:val="center"/>
            <w:hideMark/>
          </w:tcPr>
          <w:p w14:paraId="325182D0" w14:textId="56CD704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Populist Radical Right</w:t>
            </w:r>
          </w:p>
        </w:tc>
        <w:tc>
          <w:tcPr>
            <w:tcW w:w="960" w:type="dxa"/>
            <w:tcBorders>
              <w:top w:val="nil"/>
              <w:left w:val="nil"/>
              <w:bottom w:val="nil"/>
              <w:right w:val="nil"/>
            </w:tcBorders>
            <w:shd w:val="clear" w:color="auto" w:fill="auto"/>
            <w:vAlign w:val="center"/>
            <w:hideMark/>
          </w:tcPr>
          <w:p w14:paraId="7C1430A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2D9ADD9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932E35C"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049188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F3F30F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-0.180</w:t>
            </w:r>
          </w:p>
        </w:tc>
        <w:tc>
          <w:tcPr>
            <w:tcW w:w="960" w:type="dxa"/>
            <w:tcBorders>
              <w:top w:val="nil"/>
              <w:left w:val="nil"/>
              <w:bottom w:val="nil"/>
              <w:right w:val="nil"/>
            </w:tcBorders>
            <w:shd w:val="clear" w:color="auto" w:fill="auto"/>
            <w:vAlign w:val="center"/>
            <w:hideMark/>
          </w:tcPr>
          <w:p w14:paraId="26471EF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r>
      <w:tr w:rsidR="00703E88" w:rsidRPr="00703E88" w14:paraId="6A6E9CA4" w14:textId="77777777" w:rsidTr="00703E88">
        <w:trPr>
          <w:trHeight w:val="300"/>
        </w:trPr>
        <w:tc>
          <w:tcPr>
            <w:tcW w:w="3400" w:type="dxa"/>
            <w:tcBorders>
              <w:top w:val="nil"/>
              <w:left w:val="nil"/>
              <w:bottom w:val="nil"/>
              <w:right w:val="nil"/>
            </w:tcBorders>
            <w:shd w:val="clear" w:color="auto" w:fill="auto"/>
            <w:vAlign w:val="center"/>
            <w:hideMark/>
          </w:tcPr>
          <w:p w14:paraId="7F005AE8" w14:textId="18E7E0B5"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vAlign w:val="center"/>
            <w:hideMark/>
          </w:tcPr>
          <w:p w14:paraId="4BAC762F"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323EC5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4588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0.135</w:t>
            </w:r>
          </w:p>
        </w:tc>
        <w:tc>
          <w:tcPr>
            <w:tcW w:w="960" w:type="dxa"/>
            <w:tcBorders>
              <w:top w:val="nil"/>
              <w:left w:val="nil"/>
              <w:bottom w:val="nil"/>
              <w:right w:val="nil"/>
            </w:tcBorders>
            <w:shd w:val="clear" w:color="auto" w:fill="auto"/>
            <w:vAlign w:val="center"/>
            <w:hideMark/>
          </w:tcPr>
          <w:p w14:paraId="6665951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0.070</w:t>
            </w:r>
          </w:p>
        </w:tc>
        <w:tc>
          <w:tcPr>
            <w:tcW w:w="960" w:type="dxa"/>
            <w:tcBorders>
              <w:top w:val="nil"/>
              <w:left w:val="nil"/>
              <w:bottom w:val="nil"/>
              <w:right w:val="nil"/>
            </w:tcBorders>
            <w:shd w:val="clear" w:color="auto" w:fill="auto"/>
            <w:vAlign w:val="center"/>
            <w:hideMark/>
          </w:tcPr>
          <w:p w14:paraId="6215E0A8"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C58818B"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FF9B885" w14:textId="77777777" w:rsidTr="00703E88">
        <w:trPr>
          <w:trHeight w:val="300"/>
        </w:trPr>
        <w:tc>
          <w:tcPr>
            <w:tcW w:w="3400" w:type="dxa"/>
            <w:tcBorders>
              <w:top w:val="nil"/>
              <w:left w:val="nil"/>
              <w:bottom w:val="nil"/>
              <w:right w:val="nil"/>
            </w:tcBorders>
            <w:shd w:val="clear" w:color="auto" w:fill="auto"/>
            <w:vAlign w:val="center"/>
            <w:hideMark/>
          </w:tcPr>
          <w:p w14:paraId="307C3631" w14:textId="4045907E"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p</w:t>
            </w:r>
            <w:r w:rsidR="00703E88" w:rsidRPr="00703E88">
              <w:rPr>
                <w:rFonts w:eastAsia="Times New Roman" w:cstheme="minorHAnsi"/>
                <w:color w:val="000000"/>
              </w:rPr>
              <w:t>arty leader</w:t>
            </w:r>
          </w:p>
        </w:tc>
        <w:tc>
          <w:tcPr>
            <w:tcW w:w="960" w:type="dxa"/>
            <w:tcBorders>
              <w:top w:val="nil"/>
              <w:left w:val="nil"/>
              <w:bottom w:val="nil"/>
              <w:right w:val="nil"/>
            </w:tcBorders>
            <w:shd w:val="clear" w:color="auto" w:fill="auto"/>
            <w:vAlign w:val="center"/>
            <w:hideMark/>
          </w:tcPr>
          <w:p w14:paraId="2837BDE2"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D7C56E6"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61EA08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-0.300</w:t>
            </w:r>
          </w:p>
        </w:tc>
        <w:tc>
          <w:tcPr>
            <w:tcW w:w="960" w:type="dxa"/>
            <w:tcBorders>
              <w:top w:val="nil"/>
              <w:left w:val="nil"/>
              <w:bottom w:val="nil"/>
              <w:right w:val="nil"/>
            </w:tcBorders>
            <w:shd w:val="clear" w:color="auto" w:fill="auto"/>
            <w:vAlign w:val="center"/>
            <w:hideMark/>
          </w:tcPr>
          <w:p w14:paraId="000229C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0.096</w:t>
            </w:r>
          </w:p>
        </w:tc>
        <w:tc>
          <w:tcPr>
            <w:tcW w:w="960" w:type="dxa"/>
            <w:tcBorders>
              <w:top w:val="nil"/>
              <w:left w:val="nil"/>
              <w:bottom w:val="nil"/>
              <w:right w:val="nil"/>
            </w:tcBorders>
            <w:shd w:val="clear" w:color="auto" w:fill="auto"/>
            <w:vAlign w:val="center"/>
            <w:hideMark/>
          </w:tcPr>
          <w:p w14:paraId="6E086D2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44FAF02"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3B093998" w14:textId="77777777" w:rsidTr="00703E88">
        <w:trPr>
          <w:trHeight w:val="300"/>
        </w:trPr>
        <w:tc>
          <w:tcPr>
            <w:tcW w:w="3400" w:type="dxa"/>
            <w:tcBorders>
              <w:top w:val="nil"/>
              <w:left w:val="nil"/>
              <w:bottom w:val="nil"/>
              <w:right w:val="nil"/>
            </w:tcBorders>
            <w:shd w:val="clear" w:color="auto" w:fill="auto"/>
            <w:vAlign w:val="center"/>
            <w:hideMark/>
          </w:tcPr>
          <w:p w14:paraId="7A288328" w14:textId="389DA5CE"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7F3C8240"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F5DC0A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AB53DDB"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612DD5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C12F5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-0.114</w:t>
            </w:r>
          </w:p>
        </w:tc>
        <w:tc>
          <w:tcPr>
            <w:tcW w:w="960" w:type="dxa"/>
            <w:tcBorders>
              <w:top w:val="nil"/>
              <w:left w:val="nil"/>
              <w:bottom w:val="nil"/>
              <w:right w:val="nil"/>
            </w:tcBorders>
            <w:shd w:val="clear" w:color="auto" w:fill="auto"/>
            <w:vAlign w:val="center"/>
            <w:hideMark/>
          </w:tcPr>
          <w:p w14:paraId="2A41D806"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0.045</w:t>
            </w:r>
          </w:p>
        </w:tc>
      </w:tr>
      <w:tr w:rsidR="00703E88" w:rsidRPr="00703E88" w14:paraId="01E74E61" w14:textId="77777777" w:rsidTr="00703E88">
        <w:trPr>
          <w:trHeight w:val="300"/>
        </w:trPr>
        <w:tc>
          <w:tcPr>
            <w:tcW w:w="3400" w:type="dxa"/>
            <w:tcBorders>
              <w:top w:val="nil"/>
              <w:left w:val="nil"/>
              <w:bottom w:val="nil"/>
              <w:right w:val="nil"/>
            </w:tcBorders>
            <w:shd w:val="clear" w:color="auto" w:fill="auto"/>
            <w:vAlign w:val="center"/>
            <w:hideMark/>
          </w:tcPr>
          <w:p w14:paraId="6BF346C5"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vAlign w:val="center"/>
            <w:hideMark/>
          </w:tcPr>
          <w:p w14:paraId="6EEEE98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0.542</w:t>
            </w:r>
          </w:p>
        </w:tc>
        <w:tc>
          <w:tcPr>
            <w:tcW w:w="960" w:type="dxa"/>
            <w:tcBorders>
              <w:top w:val="nil"/>
              <w:left w:val="nil"/>
              <w:bottom w:val="nil"/>
              <w:right w:val="nil"/>
            </w:tcBorders>
            <w:shd w:val="clear" w:color="auto" w:fill="auto"/>
            <w:vAlign w:val="center"/>
            <w:hideMark/>
          </w:tcPr>
          <w:p w14:paraId="5E80D01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0.154</w:t>
            </w:r>
          </w:p>
        </w:tc>
        <w:tc>
          <w:tcPr>
            <w:tcW w:w="960" w:type="dxa"/>
            <w:tcBorders>
              <w:top w:val="nil"/>
              <w:left w:val="nil"/>
              <w:bottom w:val="nil"/>
              <w:right w:val="nil"/>
            </w:tcBorders>
            <w:shd w:val="clear" w:color="auto" w:fill="auto"/>
            <w:vAlign w:val="center"/>
            <w:hideMark/>
          </w:tcPr>
          <w:p w14:paraId="0EBC7859"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F61AE5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1695E47"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527F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20FF4BCA" w14:textId="77777777" w:rsidTr="00703E88">
        <w:trPr>
          <w:trHeight w:val="300"/>
        </w:trPr>
        <w:tc>
          <w:tcPr>
            <w:tcW w:w="3400" w:type="dxa"/>
            <w:tcBorders>
              <w:top w:val="nil"/>
              <w:left w:val="nil"/>
              <w:bottom w:val="nil"/>
              <w:right w:val="nil"/>
            </w:tcBorders>
            <w:shd w:val="clear" w:color="auto" w:fill="auto"/>
            <w:vAlign w:val="center"/>
            <w:hideMark/>
          </w:tcPr>
          <w:p w14:paraId="21B69A36"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alter characteristics</w:t>
            </w:r>
          </w:p>
        </w:tc>
        <w:tc>
          <w:tcPr>
            <w:tcW w:w="960" w:type="dxa"/>
            <w:tcBorders>
              <w:top w:val="nil"/>
              <w:left w:val="nil"/>
              <w:bottom w:val="nil"/>
              <w:right w:val="nil"/>
            </w:tcBorders>
            <w:shd w:val="clear" w:color="auto" w:fill="auto"/>
            <w:vAlign w:val="center"/>
            <w:hideMark/>
          </w:tcPr>
          <w:p w14:paraId="7546BB38"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vAlign w:val="center"/>
            <w:hideMark/>
          </w:tcPr>
          <w:p w14:paraId="35894DA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F73DDB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B0ED46F"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F87D78"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1F2219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A5578BF" w14:textId="77777777" w:rsidTr="00703E88">
        <w:trPr>
          <w:trHeight w:val="300"/>
        </w:trPr>
        <w:tc>
          <w:tcPr>
            <w:tcW w:w="3400" w:type="dxa"/>
            <w:tcBorders>
              <w:top w:val="nil"/>
              <w:left w:val="nil"/>
              <w:bottom w:val="nil"/>
              <w:right w:val="nil"/>
            </w:tcBorders>
            <w:shd w:val="clear" w:color="auto" w:fill="auto"/>
            <w:vAlign w:val="center"/>
            <w:hideMark/>
          </w:tcPr>
          <w:p w14:paraId="7D0B451E" w14:textId="5DF51323"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Liberal Democrats </w:t>
            </w:r>
          </w:p>
        </w:tc>
        <w:tc>
          <w:tcPr>
            <w:tcW w:w="960" w:type="dxa"/>
            <w:tcBorders>
              <w:top w:val="nil"/>
              <w:left w:val="nil"/>
              <w:bottom w:val="nil"/>
              <w:right w:val="nil"/>
            </w:tcBorders>
            <w:shd w:val="clear" w:color="auto" w:fill="auto"/>
            <w:noWrap/>
            <w:vAlign w:val="bottom"/>
            <w:hideMark/>
          </w:tcPr>
          <w:p w14:paraId="34678DB4"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03B40B56"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D2386A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-0.104</w:t>
            </w:r>
          </w:p>
        </w:tc>
        <w:tc>
          <w:tcPr>
            <w:tcW w:w="960" w:type="dxa"/>
            <w:tcBorders>
              <w:top w:val="nil"/>
              <w:left w:val="nil"/>
              <w:bottom w:val="nil"/>
              <w:right w:val="nil"/>
            </w:tcBorders>
            <w:shd w:val="clear" w:color="auto" w:fill="auto"/>
            <w:vAlign w:val="center"/>
            <w:hideMark/>
          </w:tcPr>
          <w:p w14:paraId="46F1BF8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0.071</w:t>
            </w:r>
          </w:p>
        </w:tc>
        <w:tc>
          <w:tcPr>
            <w:tcW w:w="960" w:type="dxa"/>
            <w:tcBorders>
              <w:top w:val="nil"/>
              <w:left w:val="nil"/>
              <w:bottom w:val="nil"/>
              <w:right w:val="nil"/>
            </w:tcBorders>
            <w:shd w:val="clear" w:color="auto" w:fill="auto"/>
            <w:vAlign w:val="center"/>
            <w:hideMark/>
          </w:tcPr>
          <w:p w14:paraId="434CCE52"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493EF6F"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5C690F4A" w14:textId="77777777" w:rsidTr="00703E88">
        <w:trPr>
          <w:trHeight w:val="300"/>
        </w:trPr>
        <w:tc>
          <w:tcPr>
            <w:tcW w:w="3400" w:type="dxa"/>
            <w:tcBorders>
              <w:top w:val="nil"/>
              <w:left w:val="nil"/>
              <w:bottom w:val="nil"/>
              <w:right w:val="nil"/>
            </w:tcBorders>
            <w:shd w:val="clear" w:color="auto" w:fill="auto"/>
            <w:vAlign w:val="center"/>
            <w:hideMark/>
          </w:tcPr>
          <w:p w14:paraId="6C06284D" w14:textId="60D24600" w:rsidR="00703E88" w:rsidRPr="00703E88" w:rsidRDefault="0018618B" w:rsidP="00703E88">
            <w:pPr>
              <w:spacing w:line="240" w:lineRule="auto"/>
              <w:ind w:firstLine="0"/>
              <w:rPr>
                <w:rFonts w:eastAsia="Times New Roman" w:cstheme="minorHAnsi"/>
                <w:color w:val="000000"/>
              </w:rPr>
            </w:pPr>
            <w:r>
              <w:rPr>
                <w:rFonts w:eastAsia="Times New Roman" w:cstheme="minorHAnsi"/>
                <w:color w:val="000000"/>
                <w:lang w:val="en-GB"/>
              </w:rPr>
              <w:t>G</w:t>
            </w:r>
            <w:r w:rsidR="00703E88" w:rsidRPr="00703E88">
              <w:rPr>
                <w:rFonts w:eastAsia="Times New Roman" w:cstheme="minorHAnsi"/>
                <w:color w:val="000000"/>
              </w:rPr>
              <w:t xml:space="preserve">reen party </w:t>
            </w:r>
          </w:p>
        </w:tc>
        <w:tc>
          <w:tcPr>
            <w:tcW w:w="960" w:type="dxa"/>
            <w:tcBorders>
              <w:top w:val="nil"/>
              <w:left w:val="nil"/>
              <w:bottom w:val="nil"/>
              <w:right w:val="nil"/>
            </w:tcBorders>
            <w:shd w:val="clear" w:color="auto" w:fill="auto"/>
            <w:noWrap/>
            <w:vAlign w:val="bottom"/>
            <w:hideMark/>
          </w:tcPr>
          <w:p w14:paraId="434507E9"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4A4D4BE3"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12651FEE"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-0.171</w:t>
            </w:r>
          </w:p>
        </w:tc>
        <w:tc>
          <w:tcPr>
            <w:tcW w:w="960" w:type="dxa"/>
            <w:tcBorders>
              <w:top w:val="nil"/>
              <w:left w:val="nil"/>
              <w:bottom w:val="nil"/>
              <w:right w:val="nil"/>
            </w:tcBorders>
            <w:shd w:val="clear" w:color="auto" w:fill="auto"/>
            <w:vAlign w:val="center"/>
            <w:hideMark/>
          </w:tcPr>
          <w:p w14:paraId="4C86A6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0.084</w:t>
            </w:r>
          </w:p>
        </w:tc>
        <w:tc>
          <w:tcPr>
            <w:tcW w:w="960" w:type="dxa"/>
            <w:tcBorders>
              <w:top w:val="nil"/>
              <w:left w:val="nil"/>
              <w:bottom w:val="nil"/>
              <w:right w:val="nil"/>
            </w:tcBorders>
            <w:shd w:val="clear" w:color="auto" w:fill="auto"/>
            <w:vAlign w:val="center"/>
            <w:hideMark/>
          </w:tcPr>
          <w:p w14:paraId="64AD9F4A"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73C4B538"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17DE4171" w14:textId="77777777" w:rsidTr="00703E88">
        <w:trPr>
          <w:trHeight w:val="300"/>
        </w:trPr>
        <w:tc>
          <w:tcPr>
            <w:tcW w:w="3400" w:type="dxa"/>
            <w:tcBorders>
              <w:top w:val="nil"/>
              <w:left w:val="nil"/>
              <w:bottom w:val="nil"/>
              <w:right w:val="nil"/>
            </w:tcBorders>
            <w:shd w:val="clear" w:color="auto" w:fill="auto"/>
            <w:vAlign w:val="center"/>
            <w:hideMark/>
          </w:tcPr>
          <w:p w14:paraId="457C8417" w14:textId="57E845D5" w:rsidR="00703E88" w:rsidRPr="00703E88" w:rsidRDefault="0018618B" w:rsidP="00703E88">
            <w:pPr>
              <w:spacing w:line="240" w:lineRule="auto"/>
              <w:ind w:firstLine="0"/>
              <w:rPr>
                <w:rFonts w:eastAsia="Times New Roman" w:cstheme="minorHAnsi"/>
                <w:color w:val="000000"/>
              </w:rPr>
            </w:pPr>
            <w:r w:rsidRPr="00703E88">
              <w:rPr>
                <w:rFonts w:eastAsia="Times New Roman" w:cstheme="minorHAnsi"/>
                <w:color w:val="000000"/>
              </w:rPr>
              <w:t>Incumbent</w:t>
            </w:r>
          </w:p>
        </w:tc>
        <w:tc>
          <w:tcPr>
            <w:tcW w:w="960" w:type="dxa"/>
            <w:tcBorders>
              <w:top w:val="nil"/>
              <w:left w:val="nil"/>
              <w:bottom w:val="nil"/>
              <w:right w:val="nil"/>
            </w:tcBorders>
            <w:shd w:val="clear" w:color="auto" w:fill="auto"/>
            <w:vAlign w:val="center"/>
            <w:hideMark/>
          </w:tcPr>
          <w:p w14:paraId="54E44A0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-0.507</w:t>
            </w:r>
          </w:p>
        </w:tc>
        <w:tc>
          <w:tcPr>
            <w:tcW w:w="960" w:type="dxa"/>
            <w:tcBorders>
              <w:top w:val="nil"/>
              <w:left w:val="nil"/>
              <w:bottom w:val="nil"/>
              <w:right w:val="nil"/>
            </w:tcBorders>
            <w:shd w:val="clear" w:color="auto" w:fill="auto"/>
            <w:vAlign w:val="center"/>
            <w:hideMark/>
          </w:tcPr>
          <w:p w14:paraId="54F81EE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0.087</w:t>
            </w:r>
          </w:p>
        </w:tc>
        <w:tc>
          <w:tcPr>
            <w:tcW w:w="960" w:type="dxa"/>
            <w:tcBorders>
              <w:top w:val="nil"/>
              <w:left w:val="nil"/>
              <w:bottom w:val="nil"/>
              <w:right w:val="nil"/>
            </w:tcBorders>
            <w:shd w:val="clear" w:color="auto" w:fill="auto"/>
            <w:vAlign w:val="center"/>
            <w:hideMark/>
          </w:tcPr>
          <w:p w14:paraId="4DC60DCF"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420C9724"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80F0AD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-0.082</w:t>
            </w:r>
          </w:p>
        </w:tc>
        <w:tc>
          <w:tcPr>
            <w:tcW w:w="960" w:type="dxa"/>
            <w:tcBorders>
              <w:top w:val="nil"/>
              <w:left w:val="nil"/>
              <w:bottom w:val="nil"/>
              <w:right w:val="nil"/>
            </w:tcBorders>
            <w:shd w:val="clear" w:color="auto" w:fill="auto"/>
            <w:vAlign w:val="center"/>
            <w:hideMark/>
          </w:tcPr>
          <w:p w14:paraId="74205809"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0.046</w:t>
            </w:r>
          </w:p>
        </w:tc>
      </w:tr>
      <w:tr w:rsidR="00703E88" w:rsidRPr="00703E88" w14:paraId="73AB4E1D" w14:textId="77777777" w:rsidTr="00703E88">
        <w:trPr>
          <w:trHeight w:val="300"/>
        </w:trPr>
        <w:tc>
          <w:tcPr>
            <w:tcW w:w="3400" w:type="dxa"/>
            <w:tcBorders>
              <w:top w:val="nil"/>
              <w:left w:val="nil"/>
              <w:bottom w:val="nil"/>
              <w:right w:val="nil"/>
            </w:tcBorders>
            <w:shd w:val="clear" w:color="auto" w:fill="auto"/>
            <w:vAlign w:val="center"/>
            <w:hideMark/>
          </w:tcPr>
          <w:p w14:paraId="44813C61"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position on election ballot</w:t>
            </w:r>
          </w:p>
        </w:tc>
        <w:tc>
          <w:tcPr>
            <w:tcW w:w="960" w:type="dxa"/>
            <w:tcBorders>
              <w:top w:val="nil"/>
              <w:left w:val="nil"/>
              <w:bottom w:val="nil"/>
              <w:right w:val="nil"/>
            </w:tcBorders>
            <w:shd w:val="clear" w:color="auto" w:fill="auto"/>
            <w:noWrap/>
            <w:vAlign w:val="bottom"/>
            <w:hideMark/>
          </w:tcPr>
          <w:p w14:paraId="2CF63526"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noWrap/>
            <w:vAlign w:val="bottom"/>
            <w:hideMark/>
          </w:tcPr>
          <w:p w14:paraId="7C61B975"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C14C8B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546527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0.003</w:t>
            </w:r>
          </w:p>
        </w:tc>
        <w:tc>
          <w:tcPr>
            <w:tcW w:w="960" w:type="dxa"/>
            <w:tcBorders>
              <w:top w:val="nil"/>
              <w:left w:val="nil"/>
              <w:bottom w:val="nil"/>
              <w:right w:val="nil"/>
            </w:tcBorders>
            <w:shd w:val="clear" w:color="auto" w:fill="auto"/>
            <w:vAlign w:val="center"/>
            <w:hideMark/>
          </w:tcPr>
          <w:p w14:paraId="47ABAEA8"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-0.012</w:t>
            </w:r>
          </w:p>
        </w:tc>
        <w:tc>
          <w:tcPr>
            <w:tcW w:w="960" w:type="dxa"/>
            <w:tcBorders>
              <w:top w:val="nil"/>
              <w:left w:val="nil"/>
              <w:bottom w:val="nil"/>
              <w:right w:val="nil"/>
            </w:tcBorders>
            <w:shd w:val="clear" w:color="auto" w:fill="auto"/>
            <w:vAlign w:val="center"/>
            <w:hideMark/>
          </w:tcPr>
          <w:p w14:paraId="205839B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0.004</w:t>
            </w:r>
          </w:p>
        </w:tc>
      </w:tr>
      <w:tr w:rsidR="00703E88" w:rsidRPr="00703E88" w14:paraId="6F74587C" w14:textId="77777777" w:rsidTr="00703E88">
        <w:trPr>
          <w:trHeight w:val="300"/>
        </w:trPr>
        <w:tc>
          <w:tcPr>
            <w:tcW w:w="3400" w:type="dxa"/>
            <w:tcBorders>
              <w:top w:val="nil"/>
              <w:left w:val="nil"/>
              <w:bottom w:val="nil"/>
              <w:right w:val="nil"/>
            </w:tcBorders>
            <w:shd w:val="clear" w:color="auto" w:fill="auto"/>
            <w:vAlign w:val="center"/>
            <w:hideMark/>
          </w:tcPr>
          <w:p w14:paraId="0DE09B8F"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party leader</w:t>
            </w:r>
          </w:p>
        </w:tc>
        <w:tc>
          <w:tcPr>
            <w:tcW w:w="960" w:type="dxa"/>
            <w:tcBorders>
              <w:top w:val="nil"/>
              <w:left w:val="nil"/>
              <w:bottom w:val="nil"/>
              <w:right w:val="nil"/>
            </w:tcBorders>
            <w:shd w:val="clear" w:color="auto" w:fill="auto"/>
            <w:vAlign w:val="center"/>
            <w:hideMark/>
          </w:tcPr>
          <w:p w14:paraId="7CBC7B83" w14:textId="77777777" w:rsidR="00703E88" w:rsidRPr="00703E88" w:rsidRDefault="00703E88" w:rsidP="00703E88">
            <w:pPr>
              <w:spacing w:line="240" w:lineRule="auto"/>
              <w:ind w:firstLine="0"/>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65DB4421"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27D1836D"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0.129</w:t>
            </w:r>
          </w:p>
        </w:tc>
        <w:tc>
          <w:tcPr>
            <w:tcW w:w="960" w:type="dxa"/>
            <w:tcBorders>
              <w:top w:val="nil"/>
              <w:left w:val="nil"/>
              <w:bottom w:val="nil"/>
              <w:right w:val="nil"/>
            </w:tcBorders>
            <w:shd w:val="clear" w:color="auto" w:fill="auto"/>
            <w:vAlign w:val="center"/>
            <w:hideMark/>
          </w:tcPr>
          <w:p w14:paraId="2BABB37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0.092</w:t>
            </w:r>
          </w:p>
        </w:tc>
        <w:tc>
          <w:tcPr>
            <w:tcW w:w="960" w:type="dxa"/>
            <w:tcBorders>
              <w:top w:val="nil"/>
              <w:left w:val="nil"/>
              <w:bottom w:val="nil"/>
              <w:right w:val="nil"/>
            </w:tcBorders>
            <w:shd w:val="clear" w:color="auto" w:fill="auto"/>
            <w:vAlign w:val="center"/>
            <w:hideMark/>
          </w:tcPr>
          <w:p w14:paraId="75114913"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0.122</w:t>
            </w:r>
          </w:p>
        </w:tc>
        <w:tc>
          <w:tcPr>
            <w:tcW w:w="960" w:type="dxa"/>
            <w:tcBorders>
              <w:top w:val="nil"/>
              <w:left w:val="nil"/>
              <w:bottom w:val="nil"/>
              <w:right w:val="nil"/>
            </w:tcBorders>
            <w:shd w:val="clear" w:color="auto" w:fill="auto"/>
            <w:vAlign w:val="center"/>
            <w:hideMark/>
          </w:tcPr>
          <w:p w14:paraId="332D647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0.079</w:t>
            </w:r>
          </w:p>
        </w:tc>
      </w:tr>
      <w:tr w:rsidR="00703E88" w:rsidRPr="00703E88" w14:paraId="1BB2B495" w14:textId="77777777" w:rsidTr="00703E88">
        <w:trPr>
          <w:trHeight w:val="300"/>
        </w:trPr>
        <w:tc>
          <w:tcPr>
            <w:tcW w:w="3400" w:type="dxa"/>
            <w:tcBorders>
              <w:top w:val="nil"/>
              <w:left w:val="nil"/>
              <w:bottom w:val="nil"/>
              <w:right w:val="nil"/>
            </w:tcBorders>
            <w:shd w:val="clear" w:color="auto" w:fill="auto"/>
            <w:vAlign w:val="center"/>
            <w:hideMark/>
          </w:tcPr>
          <w:p w14:paraId="5D7387C7" w14:textId="77777777" w:rsidR="00703E88" w:rsidRPr="00703E88" w:rsidRDefault="00703E88" w:rsidP="00703E88">
            <w:pPr>
              <w:spacing w:line="240" w:lineRule="auto"/>
              <w:ind w:firstLine="0"/>
              <w:rPr>
                <w:rFonts w:eastAsia="Times New Roman" w:cstheme="minorHAnsi"/>
                <w:i/>
                <w:iCs/>
                <w:color w:val="000000"/>
              </w:rPr>
            </w:pPr>
            <w:r w:rsidRPr="00703E88">
              <w:rPr>
                <w:rFonts w:eastAsia="Times New Roman" w:cstheme="minorHAnsi"/>
                <w:i/>
                <w:iCs/>
                <w:color w:val="000000"/>
              </w:rPr>
              <w:t>dyad characteristics</w:t>
            </w:r>
          </w:p>
        </w:tc>
        <w:tc>
          <w:tcPr>
            <w:tcW w:w="960" w:type="dxa"/>
            <w:tcBorders>
              <w:top w:val="nil"/>
              <w:left w:val="nil"/>
              <w:bottom w:val="nil"/>
              <w:right w:val="nil"/>
            </w:tcBorders>
            <w:shd w:val="clear" w:color="auto" w:fill="auto"/>
            <w:noWrap/>
            <w:vAlign w:val="bottom"/>
            <w:hideMark/>
          </w:tcPr>
          <w:p w14:paraId="342CCB83" w14:textId="77777777" w:rsidR="00703E88" w:rsidRPr="00703E88" w:rsidRDefault="00703E88" w:rsidP="00703E88">
            <w:pPr>
              <w:spacing w:line="240" w:lineRule="auto"/>
              <w:ind w:firstLine="0"/>
              <w:rPr>
                <w:rFonts w:eastAsia="Times New Roman" w:cstheme="minorHAnsi"/>
                <w:i/>
                <w:iCs/>
                <w:color w:val="000000"/>
              </w:rPr>
            </w:pPr>
          </w:p>
        </w:tc>
        <w:tc>
          <w:tcPr>
            <w:tcW w:w="960" w:type="dxa"/>
            <w:tcBorders>
              <w:top w:val="nil"/>
              <w:left w:val="nil"/>
              <w:bottom w:val="nil"/>
              <w:right w:val="nil"/>
            </w:tcBorders>
            <w:shd w:val="clear" w:color="auto" w:fill="auto"/>
            <w:noWrap/>
            <w:vAlign w:val="bottom"/>
            <w:hideMark/>
          </w:tcPr>
          <w:p w14:paraId="358841D9"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4752F2D4" w14:textId="77777777" w:rsidR="00703E88" w:rsidRPr="00703E88" w:rsidRDefault="00703E88" w:rsidP="00703E88">
            <w:pPr>
              <w:spacing w:line="240" w:lineRule="auto"/>
              <w:ind w:firstLine="0"/>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43A966A"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66A953D2"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09018E09"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6E78EA6D" w14:textId="77777777" w:rsidTr="00703E88">
        <w:trPr>
          <w:trHeight w:val="300"/>
        </w:trPr>
        <w:tc>
          <w:tcPr>
            <w:tcW w:w="3400" w:type="dxa"/>
            <w:tcBorders>
              <w:top w:val="nil"/>
              <w:left w:val="nil"/>
              <w:bottom w:val="nil"/>
              <w:right w:val="nil"/>
            </w:tcBorders>
            <w:shd w:val="clear" w:color="auto" w:fill="auto"/>
            <w:vAlign w:val="center"/>
            <w:hideMark/>
          </w:tcPr>
          <w:p w14:paraId="31C66C48" w14:textId="563E4A7D"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 xml:space="preserve">same </w:t>
            </w:r>
            <w:r w:rsidR="0018618B" w:rsidRPr="00703E88">
              <w:rPr>
                <w:rFonts w:eastAsia="Times New Roman" w:cstheme="minorHAnsi"/>
                <w:color w:val="000000"/>
              </w:rPr>
              <w:t>incumbency</w:t>
            </w:r>
            <w:r w:rsidRPr="00703E88">
              <w:rPr>
                <w:rFonts w:eastAsia="Times New Roman" w:cstheme="minorHAnsi"/>
                <w:color w:val="000000"/>
              </w:rPr>
              <w:t xml:space="preserve"> status</w:t>
            </w:r>
          </w:p>
        </w:tc>
        <w:tc>
          <w:tcPr>
            <w:tcW w:w="960" w:type="dxa"/>
            <w:tcBorders>
              <w:top w:val="nil"/>
              <w:left w:val="nil"/>
              <w:bottom w:val="nil"/>
              <w:right w:val="nil"/>
            </w:tcBorders>
            <w:shd w:val="clear" w:color="auto" w:fill="auto"/>
            <w:vAlign w:val="center"/>
            <w:hideMark/>
          </w:tcPr>
          <w:p w14:paraId="2434C9D2"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0.165</w:t>
            </w:r>
          </w:p>
        </w:tc>
        <w:tc>
          <w:tcPr>
            <w:tcW w:w="960" w:type="dxa"/>
            <w:tcBorders>
              <w:top w:val="nil"/>
              <w:left w:val="nil"/>
              <w:bottom w:val="nil"/>
              <w:right w:val="nil"/>
            </w:tcBorders>
            <w:shd w:val="clear" w:color="auto" w:fill="auto"/>
            <w:vAlign w:val="center"/>
            <w:hideMark/>
          </w:tcPr>
          <w:p w14:paraId="182F3197"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0.083</w:t>
            </w:r>
          </w:p>
        </w:tc>
        <w:tc>
          <w:tcPr>
            <w:tcW w:w="960" w:type="dxa"/>
            <w:tcBorders>
              <w:top w:val="nil"/>
              <w:left w:val="nil"/>
              <w:bottom w:val="nil"/>
              <w:right w:val="nil"/>
            </w:tcBorders>
            <w:shd w:val="clear" w:color="auto" w:fill="auto"/>
            <w:vAlign w:val="center"/>
            <w:hideMark/>
          </w:tcPr>
          <w:p w14:paraId="658E3F73"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1D251790"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3305C1A9"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7EE33BC5" w14:textId="77777777" w:rsidR="00703E88" w:rsidRPr="00703E88" w:rsidRDefault="00703E88" w:rsidP="00703E88">
            <w:pPr>
              <w:spacing w:line="240" w:lineRule="auto"/>
              <w:ind w:firstLine="0"/>
              <w:jc w:val="right"/>
              <w:rPr>
                <w:rFonts w:eastAsia="Times New Roman" w:cstheme="minorHAnsi"/>
                <w:sz w:val="20"/>
                <w:szCs w:val="20"/>
              </w:rPr>
            </w:pPr>
          </w:p>
        </w:tc>
      </w:tr>
      <w:tr w:rsidR="00703E88" w:rsidRPr="00703E88" w14:paraId="0E30794D" w14:textId="77777777" w:rsidTr="00703E88">
        <w:trPr>
          <w:trHeight w:val="300"/>
        </w:trPr>
        <w:tc>
          <w:tcPr>
            <w:tcW w:w="3400" w:type="dxa"/>
            <w:tcBorders>
              <w:top w:val="nil"/>
              <w:left w:val="nil"/>
              <w:bottom w:val="nil"/>
              <w:right w:val="nil"/>
            </w:tcBorders>
            <w:shd w:val="clear" w:color="auto" w:fill="auto"/>
            <w:vAlign w:val="center"/>
            <w:hideMark/>
          </w:tcPr>
          <w:p w14:paraId="2FC64D29"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seating distance</w:t>
            </w:r>
          </w:p>
        </w:tc>
        <w:tc>
          <w:tcPr>
            <w:tcW w:w="960" w:type="dxa"/>
            <w:tcBorders>
              <w:top w:val="nil"/>
              <w:left w:val="nil"/>
              <w:bottom w:val="nil"/>
              <w:right w:val="nil"/>
            </w:tcBorders>
            <w:shd w:val="clear" w:color="auto" w:fill="auto"/>
            <w:vAlign w:val="center"/>
            <w:hideMark/>
          </w:tcPr>
          <w:p w14:paraId="658AF795"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-0.022</w:t>
            </w:r>
          </w:p>
        </w:tc>
        <w:tc>
          <w:tcPr>
            <w:tcW w:w="960" w:type="dxa"/>
            <w:tcBorders>
              <w:top w:val="nil"/>
              <w:left w:val="nil"/>
              <w:bottom w:val="nil"/>
              <w:right w:val="nil"/>
            </w:tcBorders>
            <w:shd w:val="clear" w:color="auto" w:fill="auto"/>
            <w:vAlign w:val="center"/>
            <w:hideMark/>
          </w:tcPr>
          <w:p w14:paraId="1F48F93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0.007</w:t>
            </w:r>
          </w:p>
        </w:tc>
        <w:tc>
          <w:tcPr>
            <w:tcW w:w="960" w:type="dxa"/>
            <w:tcBorders>
              <w:top w:val="nil"/>
              <w:left w:val="nil"/>
              <w:bottom w:val="nil"/>
              <w:right w:val="nil"/>
            </w:tcBorders>
            <w:shd w:val="clear" w:color="auto" w:fill="auto"/>
            <w:vAlign w:val="center"/>
            <w:hideMark/>
          </w:tcPr>
          <w:p w14:paraId="4D8E07B4" w14:textId="77777777" w:rsidR="00703E88" w:rsidRPr="00703E88" w:rsidRDefault="00703E88" w:rsidP="00703E88">
            <w:pPr>
              <w:spacing w:line="240" w:lineRule="auto"/>
              <w:ind w:firstLine="0"/>
              <w:jc w:val="right"/>
              <w:rPr>
                <w:rFonts w:eastAsia="Times New Roman" w:cstheme="minorHAnsi"/>
                <w:color w:val="000000"/>
              </w:rPr>
            </w:pPr>
          </w:p>
        </w:tc>
        <w:tc>
          <w:tcPr>
            <w:tcW w:w="960" w:type="dxa"/>
            <w:tcBorders>
              <w:top w:val="nil"/>
              <w:left w:val="nil"/>
              <w:bottom w:val="nil"/>
              <w:right w:val="nil"/>
            </w:tcBorders>
            <w:shd w:val="clear" w:color="auto" w:fill="auto"/>
            <w:vAlign w:val="center"/>
            <w:hideMark/>
          </w:tcPr>
          <w:p w14:paraId="5CCA51DD" w14:textId="77777777" w:rsidR="00703E88" w:rsidRPr="00703E88" w:rsidRDefault="00703E88" w:rsidP="00703E88">
            <w:pPr>
              <w:spacing w:line="240" w:lineRule="auto"/>
              <w:ind w:firstLine="0"/>
              <w:jc w:val="right"/>
              <w:rPr>
                <w:rFonts w:eastAsia="Times New Roman" w:cstheme="minorHAnsi"/>
                <w:sz w:val="20"/>
                <w:szCs w:val="20"/>
              </w:rPr>
            </w:pPr>
          </w:p>
        </w:tc>
        <w:tc>
          <w:tcPr>
            <w:tcW w:w="960" w:type="dxa"/>
            <w:tcBorders>
              <w:top w:val="nil"/>
              <w:left w:val="nil"/>
              <w:bottom w:val="nil"/>
              <w:right w:val="nil"/>
            </w:tcBorders>
            <w:shd w:val="clear" w:color="auto" w:fill="auto"/>
            <w:vAlign w:val="center"/>
            <w:hideMark/>
          </w:tcPr>
          <w:p w14:paraId="58B3847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-0.031</w:t>
            </w:r>
          </w:p>
        </w:tc>
        <w:tc>
          <w:tcPr>
            <w:tcW w:w="960" w:type="dxa"/>
            <w:tcBorders>
              <w:top w:val="nil"/>
              <w:left w:val="nil"/>
              <w:bottom w:val="nil"/>
              <w:right w:val="nil"/>
            </w:tcBorders>
            <w:shd w:val="clear" w:color="auto" w:fill="auto"/>
            <w:vAlign w:val="center"/>
            <w:hideMark/>
          </w:tcPr>
          <w:p w14:paraId="79ECD83C"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0.006</w:t>
            </w:r>
          </w:p>
        </w:tc>
      </w:tr>
      <w:tr w:rsidR="00703E88" w:rsidRPr="00703E88" w14:paraId="4FE8AC44" w14:textId="77777777" w:rsidTr="00703E88">
        <w:trPr>
          <w:trHeight w:val="300"/>
        </w:trPr>
        <w:tc>
          <w:tcPr>
            <w:tcW w:w="3400" w:type="dxa"/>
            <w:tcBorders>
              <w:top w:val="nil"/>
              <w:left w:val="nil"/>
              <w:bottom w:val="single" w:sz="4" w:space="0" w:color="auto"/>
              <w:right w:val="nil"/>
            </w:tcBorders>
            <w:shd w:val="clear" w:color="auto" w:fill="auto"/>
            <w:vAlign w:val="center"/>
            <w:hideMark/>
          </w:tcPr>
          <w:p w14:paraId="74AA2A0E" w14:textId="77777777" w:rsidR="00703E88" w:rsidRPr="00703E88" w:rsidRDefault="00703E88" w:rsidP="00703E88">
            <w:pPr>
              <w:spacing w:line="240" w:lineRule="auto"/>
              <w:ind w:firstLine="0"/>
              <w:rPr>
                <w:rFonts w:eastAsia="Times New Roman" w:cstheme="minorHAnsi"/>
                <w:color w:val="000000"/>
              </w:rPr>
            </w:pPr>
            <w:r w:rsidRPr="00703E88">
              <w:rPr>
                <w:rFonts w:eastAsia="Times New Roman" w:cstheme="minorHAnsi"/>
                <w:color w:val="000000"/>
              </w:rPr>
              <w:t>same party</w:t>
            </w:r>
          </w:p>
        </w:tc>
        <w:tc>
          <w:tcPr>
            <w:tcW w:w="960" w:type="dxa"/>
            <w:tcBorders>
              <w:top w:val="nil"/>
              <w:left w:val="nil"/>
              <w:bottom w:val="single" w:sz="4" w:space="0" w:color="auto"/>
              <w:right w:val="nil"/>
            </w:tcBorders>
            <w:shd w:val="clear" w:color="auto" w:fill="auto"/>
            <w:vAlign w:val="center"/>
            <w:hideMark/>
          </w:tcPr>
          <w:p w14:paraId="3F1C45EF"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1.083</w:t>
            </w:r>
          </w:p>
        </w:tc>
        <w:tc>
          <w:tcPr>
            <w:tcW w:w="960" w:type="dxa"/>
            <w:tcBorders>
              <w:top w:val="nil"/>
              <w:left w:val="nil"/>
              <w:bottom w:val="single" w:sz="4" w:space="0" w:color="auto"/>
              <w:right w:val="nil"/>
            </w:tcBorders>
            <w:shd w:val="clear" w:color="auto" w:fill="auto"/>
            <w:vAlign w:val="center"/>
            <w:hideMark/>
          </w:tcPr>
          <w:p w14:paraId="3AB3BC90"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0.146</w:t>
            </w:r>
          </w:p>
        </w:tc>
        <w:tc>
          <w:tcPr>
            <w:tcW w:w="960" w:type="dxa"/>
            <w:tcBorders>
              <w:top w:val="nil"/>
              <w:left w:val="nil"/>
              <w:bottom w:val="single" w:sz="4" w:space="0" w:color="auto"/>
              <w:right w:val="nil"/>
            </w:tcBorders>
            <w:shd w:val="clear" w:color="auto" w:fill="auto"/>
            <w:vAlign w:val="center"/>
            <w:hideMark/>
          </w:tcPr>
          <w:p w14:paraId="1C55B8E1"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0.918</w:t>
            </w:r>
          </w:p>
        </w:tc>
        <w:tc>
          <w:tcPr>
            <w:tcW w:w="960" w:type="dxa"/>
            <w:tcBorders>
              <w:top w:val="nil"/>
              <w:left w:val="nil"/>
              <w:bottom w:val="single" w:sz="4" w:space="0" w:color="auto"/>
              <w:right w:val="nil"/>
            </w:tcBorders>
            <w:shd w:val="clear" w:color="auto" w:fill="auto"/>
            <w:vAlign w:val="center"/>
            <w:hideMark/>
          </w:tcPr>
          <w:p w14:paraId="1FA25E0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0.054</w:t>
            </w:r>
          </w:p>
        </w:tc>
        <w:tc>
          <w:tcPr>
            <w:tcW w:w="960" w:type="dxa"/>
            <w:tcBorders>
              <w:top w:val="nil"/>
              <w:left w:val="nil"/>
              <w:bottom w:val="single" w:sz="4" w:space="0" w:color="auto"/>
              <w:right w:val="nil"/>
            </w:tcBorders>
            <w:shd w:val="clear" w:color="auto" w:fill="auto"/>
            <w:vAlign w:val="center"/>
            <w:hideMark/>
          </w:tcPr>
          <w:p w14:paraId="32FE785B"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1.386</w:t>
            </w:r>
          </w:p>
        </w:tc>
        <w:tc>
          <w:tcPr>
            <w:tcW w:w="960" w:type="dxa"/>
            <w:tcBorders>
              <w:top w:val="nil"/>
              <w:left w:val="nil"/>
              <w:bottom w:val="single" w:sz="4" w:space="0" w:color="auto"/>
              <w:right w:val="nil"/>
            </w:tcBorders>
            <w:shd w:val="clear" w:color="auto" w:fill="auto"/>
            <w:vAlign w:val="center"/>
            <w:hideMark/>
          </w:tcPr>
          <w:p w14:paraId="675C02EA" w14:textId="77777777" w:rsidR="00703E88" w:rsidRPr="00703E88" w:rsidRDefault="00703E88" w:rsidP="00703E88">
            <w:pPr>
              <w:spacing w:line="240" w:lineRule="auto"/>
              <w:ind w:firstLine="0"/>
              <w:jc w:val="right"/>
              <w:rPr>
                <w:rFonts w:eastAsia="Times New Roman" w:cstheme="minorHAnsi"/>
                <w:color w:val="000000"/>
              </w:rPr>
            </w:pPr>
            <w:r w:rsidRPr="00703E88">
              <w:rPr>
                <w:rFonts w:eastAsia="Times New Roman" w:cstheme="minorHAnsi"/>
                <w:color w:val="000000"/>
              </w:rPr>
              <w:t>0.078</w:t>
            </w:r>
          </w:p>
        </w:tc>
      </w:tr>
    </w:tbl>
    <w:p w14:paraId="22242F82" w14:textId="40A5E109" w:rsidR="0018618B" w:rsidRPr="0018618B" w:rsidRDefault="0018618B" w:rsidP="0018618B">
      <w:pPr>
        <w:ind w:firstLine="0"/>
        <w:jc w:val="both"/>
        <w:rPr>
          <w:iCs/>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0 </w:t>
      </w:r>
      <w:r>
        <w:rPr>
          <w:iCs/>
          <w:lang w:val="en-GB"/>
        </w:rPr>
        <w:t xml:space="preserve">have been dropped. </w:t>
      </w:r>
    </w:p>
    <w:p w14:paraId="095E8B2D" w14:textId="2C3BAD4A" w:rsidR="00703E88" w:rsidRDefault="00703E88">
      <w:pPr>
        <w:spacing w:line="276" w:lineRule="auto"/>
        <w:ind w:firstLine="0"/>
        <w:rPr>
          <w:lang w:val="en-US"/>
        </w:rPr>
      </w:pPr>
      <w:r>
        <w:rPr>
          <w:lang w:val="en-US"/>
        </w:rPr>
        <w:br w:type="page"/>
      </w:r>
    </w:p>
    <w:p w14:paraId="0873B6C5"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75A47">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7E35C" w14:textId="77777777" w:rsidR="008D69F2" w:rsidRDefault="008D69F2" w:rsidP="00F62A39">
      <w:pPr>
        <w:spacing w:line="240" w:lineRule="auto"/>
      </w:pPr>
      <w:r>
        <w:separator/>
      </w:r>
    </w:p>
  </w:endnote>
  <w:endnote w:type="continuationSeparator" w:id="0">
    <w:p w14:paraId="2F4FE442" w14:textId="77777777" w:rsidR="008D69F2" w:rsidRDefault="008D69F2" w:rsidP="00F62A39">
      <w:pPr>
        <w:spacing w:line="240" w:lineRule="auto"/>
      </w:pPr>
      <w:r>
        <w:continuationSeparator/>
      </w:r>
    </w:p>
  </w:endnote>
  <w:endnote w:id="1">
    <w:p w14:paraId="1B058EB3" w14:textId="2A4C8DE4" w:rsidR="00CE336F" w:rsidRPr="00941320" w:rsidRDefault="00CE336F" w:rsidP="009514A2">
      <w:pPr>
        <w:pStyle w:val="Eindnoottekst"/>
        <w:ind w:firstLine="0"/>
        <w:jc w:val="both"/>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are the major third mechanism that could lead to network homogeneity (next to </w:t>
      </w:r>
      <w:r w:rsidRPr="000B1F5F">
        <w:rPr>
          <w:lang w:val="en-US"/>
        </w:rPr>
        <w:t>structurally-induced network homogeneity</w:t>
      </w:r>
      <w:r>
        <w:rPr>
          <w:lang w:val="en-GB"/>
        </w:rPr>
        <w:t xml:space="preserve"> and inbreeding homophily). Although it is possible that MPs change party memberships over time this is a relatively rare event. Similarly, MPs will not change their sex, age and ethnicity due to influence processes. Therefore, influence dynamics are not discussed in this contribution. </w:t>
      </w:r>
    </w:p>
  </w:endnote>
  <w:endnote w:id="2">
    <w:p w14:paraId="7D73C93B" w14:textId="2270A34D" w:rsidR="00CE336F" w:rsidRDefault="00CE336F" w:rsidP="009514A2">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CE336F" w:rsidRPr="00B75FF9" w:rsidRDefault="00CE336F" w:rsidP="009514A2">
      <w:pPr>
        <w:pStyle w:val="Eindnoottekst"/>
        <w:jc w:val="both"/>
        <w:rPr>
          <w:lang w:val="en-US"/>
        </w:rPr>
      </w:pPr>
    </w:p>
  </w:endnote>
  <w:endnote w:id="3">
    <w:p w14:paraId="219FB2B9" w14:textId="77777777" w:rsidR="00CE336F" w:rsidRPr="00D2347B" w:rsidRDefault="00CE336F" w:rsidP="009514A2">
      <w:pPr>
        <w:pStyle w:val="Eindnoottekst"/>
        <w:ind w:firstLine="0"/>
        <w:jc w:val="both"/>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 w:id="4">
    <w:p w14:paraId="109E2BE9" w14:textId="77777777" w:rsidR="00E841E3" w:rsidRPr="009514A2" w:rsidRDefault="00E841E3" w:rsidP="00E841E3">
      <w:pPr>
        <w:pStyle w:val="Eindnoottekst"/>
        <w:ind w:firstLine="0"/>
        <w:jc w:val="both"/>
        <w:rPr>
          <w:lang w:val="en-GB"/>
        </w:rPr>
      </w:pPr>
      <w:r>
        <w:rPr>
          <w:rStyle w:val="Eindnootmarkering"/>
        </w:rPr>
        <w:endnoteRef/>
      </w:r>
      <w:r w:rsidRPr="009514A2">
        <w:rPr>
          <w:lang w:val="en-GB"/>
        </w:rPr>
        <w:t xml:space="preserve"> </w:t>
      </w:r>
      <w:r>
        <w:rPr>
          <w:iCs/>
          <w:lang w:val="en-GB"/>
        </w:rPr>
        <w:t>It is not because our explanatory models include structural network effects and control variables at the ego, alter and dyad-level, because in additional analyses we estimated an ‘empty model’ which only included the degree effect, the main effect of same party and the interaction of same party with period, but with this model we find the same time trends (see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A82E9" w14:textId="77777777" w:rsidR="008D69F2" w:rsidRDefault="008D69F2" w:rsidP="00F62A39">
      <w:pPr>
        <w:spacing w:line="240" w:lineRule="auto"/>
      </w:pPr>
      <w:r>
        <w:separator/>
      </w:r>
    </w:p>
  </w:footnote>
  <w:footnote w:type="continuationSeparator" w:id="0">
    <w:p w14:paraId="0F79CBC3" w14:textId="77777777" w:rsidR="008D69F2" w:rsidRDefault="008D69F2"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10409"/>
    <w:rsid w:val="000104DB"/>
    <w:rsid w:val="0001228E"/>
    <w:rsid w:val="0002014E"/>
    <w:rsid w:val="000224C3"/>
    <w:rsid w:val="00023605"/>
    <w:rsid w:val="0002430E"/>
    <w:rsid w:val="00025D0A"/>
    <w:rsid w:val="00027831"/>
    <w:rsid w:val="000361C8"/>
    <w:rsid w:val="00036401"/>
    <w:rsid w:val="00043E6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1953"/>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4214C"/>
    <w:rsid w:val="0024219F"/>
    <w:rsid w:val="0024387B"/>
    <w:rsid w:val="00254B58"/>
    <w:rsid w:val="00275B89"/>
    <w:rsid w:val="0027603F"/>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C70"/>
    <w:rsid w:val="003370F8"/>
    <w:rsid w:val="003401D2"/>
    <w:rsid w:val="003513C7"/>
    <w:rsid w:val="0035207D"/>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A61D3"/>
    <w:rsid w:val="003B058D"/>
    <w:rsid w:val="003C19CB"/>
    <w:rsid w:val="003C1A68"/>
    <w:rsid w:val="003C274F"/>
    <w:rsid w:val="003C3ED8"/>
    <w:rsid w:val="003D7D04"/>
    <w:rsid w:val="003E214E"/>
    <w:rsid w:val="003E2653"/>
    <w:rsid w:val="003E2F00"/>
    <w:rsid w:val="003F0BAF"/>
    <w:rsid w:val="003F0C0F"/>
    <w:rsid w:val="003F3867"/>
    <w:rsid w:val="004002C9"/>
    <w:rsid w:val="00405946"/>
    <w:rsid w:val="004100C5"/>
    <w:rsid w:val="00411096"/>
    <w:rsid w:val="00415706"/>
    <w:rsid w:val="004203CF"/>
    <w:rsid w:val="00422C15"/>
    <w:rsid w:val="004255D3"/>
    <w:rsid w:val="00427E86"/>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2690E"/>
    <w:rsid w:val="00530365"/>
    <w:rsid w:val="005337B3"/>
    <w:rsid w:val="0053616F"/>
    <w:rsid w:val="00536E67"/>
    <w:rsid w:val="0053715B"/>
    <w:rsid w:val="00547021"/>
    <w:rsid w:val="005519E0"/>
    <w:rsid w:val="00554675"/>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C80"/>
    <w:rsid w:val="00666D46"/>
    <w:rsid w:val="006671B4"/>
    <w:rsid w:val="00670582"/>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114CC"/>
    <w:rsid w:val="0071164C"/>
    <w:rsid w:val="007136A8"/>
    <w:rsid w:val="00724446"/>
    <w:rsid w:val="007261B4"/>
    <w:rsid w:val="0072690A"/>
    <w:rsid w:val="007274B0"/>
    <w:rsid w:val="00743999"/>
    <w:rsid w:val="007442AD"/>
    <w:rsid w:val="00747440"/>
    <w:rsid w:val="00750FAF"/>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3CA0"/>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F2"/>
    <w:rsid w:val="008D7B57"/>
    <w:rsid w:val="008E2CC6"/>
    <w:rsid w:val="008E50C1"/>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21456"/>
    <w:rsid w:val="00A21807"/>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C78"/>
    <w:rsid w:val="00B3675E"/>
    <w:rsid w:val="00B379CA"/>
    <w:rsid w:val="00B44E58"/>
    <w:rsid w:val="00B46417"/>
    <w:rsid w:val="00B47A34"/>
    <w:rsid w:val="00B50A16"/>
    <w:rsid w:val="00B5172D"/>
    <w:rsid w:val="00B56779"/>
    <w:rsid w:val="00B61538"/>
    <w:rsid w:val="00B62108"/>
    <w:rsid w:val="00B63699"/>
    <w:rsid w:val="00B63DEF"/>
    <w:rsid w:val="00B6661A"/>
    <w:rsid w:val="00B72682"/>
    <w:rsid w:val="00B74927"/>
    <w:rsid w:val="00B75FF9"/>
    <w:rsid w:val="00B828B6"/>
    <w:rsid w:val="00B83A4E"/>
    <w:rsid w:val="00B909A2"/>
    <w:rsid w:val="00B9146C"/>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457F"/>
    <w:rsid w:val="00C40179"/>
    <w:rsid w:val="00C47F1E"/>
    <w:rsid w:val="00C50B44"/>
    <w:rsid w:val="00C56633"/>
    <w:rsid w:val="00C61C43"/>
    <w:rsid w:val="00C645A5"/>
    <w:rsid w:val="00C6699C"/>
    <w:rsid w:val="00C6718F"/>
    <w:rsid w:val="00C721F2"/>
    <w:rsid w:val="00C73EC4"/>
    <w:rsid w:val="00C76EC6"/>
    <w:rsid w:val="00C77309"/>
    <w:rsid w:val="00C77653"/>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863"/>
    <w:rsid w:val="00DA7868"/>
    <w:rsid w:val="00DB3848"/>
    <w:rsid w:val="00DC5735"/>
    <w:rsid w:val="00DC611A"/>
    <w:rsid w:val="00DC6CE2"/>
    <w:rsid w:val="00DD4518"/>
    <w:rsid w:val="00DD752F"/>
    <w:rsid w:val="00DE01BB"/>
    <w:rsid w:val="00DE07E7"/>
    <w:rsid w:val="00DE08C9"/>
    <w:rsid w:val="00DE34EE"/>
    <w:rsid w:val="00DE5DD0"/>
    <w:rsid w:val="00DF0341"/>
    <w:rsid w:val="00DF07A8"/>
    <w:rsid w:val="00E041FD"/>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1024"/>
    <w:rsid w:val="00E61E16"/>
    <w:rsid w:val="00E63515"/>
    <w:rsid w:val="00E6473A"/>
    <w:rsid w:val="00E70134"/>
    <w:rsid w:val="00E70423"/>
    <w:rsid w:val="00E83326"/>
    <w:rsid w:val="00E841E3"/>
    <w:rsid w:val="00E9395A"/>
    <w:rsid w:val="00E94044"/>
    <w:rsid w:val="00E97012"/>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7F1F"/>
    <w:rsid w:val="00F01428"/>
    <w:rsid w:val="00F02D93"/>
    <w:rsid w:val="00F0667B"/>
    <w:rsid w:val="00F068B5"/>
    <w:rsid w:val="00F164C3"/>
    <w:rsid w:val="00F17970"/>
    <w:rsid w:val="00F22CD3"/>
    <w:rsid w:val="00F25374"/>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www.tweedekamer.nl/debat-direc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tweedekamer.nl"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853C19-51F8-4D5B-B8CF-2A7E7A71D8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32</Pages>
  <Words>19266</Words>
  <Characters>105967</Characters>
  <Application>Microsoft Office Word</Application>
  <DocSecurity>0</DocSecurity>
  <Lines>883</Lines>
  <Paragraphs>249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7</cp:revision>
  <dcterms:created xsi:type="dcterms:W3CDTF">2021-12-23T13:03:00Z</dcterms:created>
  <dcterms:modified xsi:type="dcterms:W3CDTF">2021-12-27T13:44:00Z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id="MNOJ8vTe"/&gt;&lt;style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