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HUGINN &amp; MUNINN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0C4DE"/>
                <w:sz w:val="22"/>
                <w:szCs w:val="22"/>
              </w:rPr>
              <w:t xml:space="preserve">Disinformation Analysis with a Reconciliation Engine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4" w:hRule="exact"/>
              </w:trPr>
              <w:tc>
                <w:tcPr>
                  <w:tcW w:type="dxa" w:w="93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C0392B" w:val="clear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D0D8E8"/>
                <w:sz w:val="18"/>
                <w:szCs w:val="18"/>
              </w:rPr>
              <w:t xml:space="preserve">Not just what is false  —  but why we were divided, and what we still share.</w:t>
            </w:r>
          </w:p>
        </w:tc>
      </w:tr>
    </w:tbl>
    <w:p>
      <w:pPr>
        <w:spacing w:after="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</w:tcPr>
          <w:p>
            <w:pPr>
              <w:spacing w:after="0" w:before="0"/>
            </w:pPr>
          </w:p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THE PROBLEM</w:t>
            </w:r>
          </w:p>
        </w:tc>
      </w:tr>
    </w:tbl>
    <w:p>
      <w:pPr>
        <w:spacing w:after="60" w:before="80"/>
        <w:ind w:left="24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Fact-checkers tell people they are wrong. People stop listening. </w:t>
      </w: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Disinformation wins not by convincing people of lies, but by making them believe they have nothing in common with the people on the other side.</w:t>
      </w:r>
      <w:r>
        <w:rPr>
          <w:rFonts w:ascii="Arial" w:cs="Arial" w:eastAsia="Arial" w:hAnsi="Arial"/>
          <w:color w:val="5D6D7E"/>
          <w:sz w:val="19"/>
          <w:szCs w:val="19"/>
        </w:rPr>
        <w:t xml:space="preserve"> Current tools detect falsehoods but never address the fracture underneath.</w:t>
      </w:r>
    </w:p>
    <w:p>
      <w:pPr>
        <w:spacing w:after="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</w:tcPr>
          <w:p>
            <w:pPr>
              <w:spacing w:after="0" w:before="0"/>
            </w:pPr>
          </w:p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WHAT MAKES THIS DIFFERENT</w:t>
            </w:r>
          </w:p>
        </w:tc>
      </w:tr>
    </w:tbl>
    <w:p>
      <w:pPr>
        <w:spacing w:after="6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🔍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 is true?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Evidence-based verification with source tiering and confidence calibration.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⚠️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How are you being played?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Names the manipulation technique so you recognize it next time.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Segoe UI Emoji" w:cs="Segoe UI Emoji" w:eastAsia="Segoe UI Emoji" w:hAnsi="Segoe UI Emoji"/>
                <w:sz w:val="32"/>
                <w:szCs w:val="32"/>
              </w:rPr>
              <w:t xml:space="preserve">🤝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What do we share?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Surfaces the common ground that divisive framing hides.</w:t>
            </w:r>
          </w:p>
        </w:tc>
      </w:tr>
    </w:tbl>
    <w:p>
      <w:pPr>
        <w:spacing w:after="40" w:before="60"/>
        <w:ind w:left="240"/>
      </w:pPr>
      <w:r>
        <w:rPr>
          <w:rFonts w:ascii="Arial" w:cs="Arial" w:eastAsia="Arial" w:hAnsi="Arial"/>
          <w:b/>
          <w:bCs/>
          <w:i/>
          <w:iCs/>
          <w:color w:val="C0392B"/>
          <w:sz w:val="18"/>
          <w:szCs w:val="18"/>
        </w:rPr>
        <w:t xml:space="preserve">Every other tool stops at column one. Huginn &amp; Muninn delivers all three.</w:t>
      </w:r>
    </w:p>
    <w:p>
      <w:pPr>
        <w:spacing w:after="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</w:tcPr>
          <w:p>
            <w:pPr>
              <w:spacing w:after="0" w:before="0"/>
            </w:pPr>
          </w:p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THE COMMON HUMANITY LAYER</w:t>
            </w:r>
          </w:p>
        </w:tc>
      </w:tr>
    </w:tbl>
    <w:p>
      <w:pPr>
        <w:spacing w:after="40" w:before="60"/>
        <w:ind w:left="24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The core innovation. </w:t>
      </w:r>
      <w:r>
        <w:rPr>
          <w:rFonts w:ascii="Arial" w:cs="Arial" w:eastAsia="Arial" w:hAnsi="Arial"/>
          <w:color w:val="5D6D7E"/>
          <w:sz w:val="19"/>
          <w:szCs w:val="19"/>
        </w:rPr>
        <w:t xml:space="preserve">Grounded in peer-reviewed research across six domains, every output includes a reconciliation layer that identifies shared human needs, reveals where opposing groups actually agree, and deconstructs how the same concern was split into opposing narratives.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3120"/>
            <w:tcBorders>
              <w:top w:val="none" w:sz="0"/>
              <w:left w:val="none" w:sz="0"/>
              <w:bottom w:val="single" w:color="1B2A4A" w:sz="1"/>
              <w:right w:val="none" w:sz="0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Research Domain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1B2A4A" w:sz="1"/>
              <w:right w:val="none" w:sz="0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Evidence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1B2A4A" w:sz="1"/>
              <w:right w:val="none" w:sz="0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Application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0F4F8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Socratic AI Dialogue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0F4F8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20% durable reduction in conspiracy beliefs (Science, 2024)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0F4F8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3-round personalized dialogue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Inoculation / Prebunking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5.4M users, 5-10% improvement (Google/Jigsaw)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Technique labeling in every output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0F4F8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Perception Gap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0F4F8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Americans overestimate opponent extremism by 2x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0F4F8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Surface what the other side actually thinks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Moral Reframing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6 studies: arguments in audience's moral language persuade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DEE2E6" w:sz="1"/>
              <w:right w:val="none" w:sz="0"/>
            </w:tcBorders>
            <w:shd w:fill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2A4A"/>
                <w:sz w:val="16"/>
                <w:szCs w:val="16"/>
              </w:rPr>
              <w:t xml:space="preserve">Bridge Builder adapts framing</w:t>
            </w:r>
          </w:p>
        </w:tc>
      </w:tr>
    </w:tbl>
    <w:p>
      <w:pPr>
        <w:spacing w:after="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</w:tcPr>
          <w:p>
            <w:pPr>
              <w:spacing w:after="0" w:before="0"/>
            </w:pPr>
          </w:p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HOW IT WORKS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Method 1 — Quick Check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Fast, single-pass verification (2-5 sec). Runs fully local on consumer hardware. Every verdict includes a Common Ground section with shared concern, named manipulation technique, and a Socratic reflection question.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6A085"/>
                <w:sz w:val="15"/>
                <w:szCs w:val="15"/>
              </w:rPr>
              <w:t xml:space="preserve">Cost: $0.02/query (cloud) or free (local)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Method 2 — Deep Analysis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Multi-agent pipeline: Decomposer, Tracer, Mapper, TTP Classifier, Bridge Builder, and Adversarial Auditor. Full narrative deconstruction with opt-in 3-round Socratic dialogue.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6A085"/>
                <w:sz w:val="15"/>
                <w:szCs w:val="15"/>
              </w:rPr>
              <w:t xml:space="preserve">80% of claims resolve at Method 1 = 72% cost savings</w:t>
            </w:r>
          </w:p>
        </w:tc>
      </w:tr>
    </w:tbl>
    <w:p>
      <w:pPr>
        <w:spacing w:after="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  <w:shd w:fill="C0392B" w:val="clear"/>
          </w:tcPr>
          <w:p>
            <w:pPr>
              <w:spacing w:after="0" w:before="0"/>
            </w:pPr>
          </w:p>
        </w:tc>
        <w:tc>
          <w:tcPr>
            <w:tcW w:type="dxa" w:w="92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BUILT-IN SAFEGUARDS</w:t>
            </w:r>
          </w:p>
        </w:tc>
      </w:tr>
    </w:tbl>
    <w:p>
      <w:pPr>
        <w:spacing w:after="20" w:before="60"/>
        <w:ind w:left="24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The capability to analyze disinformation is itself a dual-use capability. Non-negotiable commitments: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Public narratives only</w:t>
      </w:r>
      <w:r>
        <w:rPr>
          <w:rFonts w:ascii="Arial" w:cs="Arial" w:eastAsia="Arial" w:hAnsi="Arial"/>
          <w:color w:val="5D6D7E"/>
          <w:sz w:val="17"/>
          <w:szCs w:val="17"/>
        </w:rPr>
        <w:t xml:space="preserve"> — never profiles or surveils individuals.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No automated censorship</w:t>
      </w:r>
      <w:r>
        <w:rPr>
          <w:rFonts w:ascii="Arial" w:cs="Arial" w:eastAsia="Arial" w:hAnsi="Arial"/>
          <w:color w:val="5D6D7E"/>
          <w:sz w:val="17"/>
          <w:szCs w:val="17"/>
        </w:rPr>
        <w:t xml:space="preserve"> — verdicts are analysis aids, not takedown signals.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Reconciliation, not suppression</w:t>
      </w:r>
      <w:r>
        <w:rPr>
          <w:rFonts w:ascii="Arial" w:cs="Arial" w:eastAsia="Arial" w:hAnsi="Arial"/>
          <w:color w:val="5D6D7E"/>
          <w:sz w:val="17"/>
          <w:szCs w:val="17"/>
        </w:rPr>
        <w:t xml:space="preserve"> — finds shared ground, never manufactures false consensus.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1B2A4A"/>
          <w:sz w:val="17"/>
          <w:szCs w:val="17"/>
        </w:rPr>
        <w:t xml:space="preserve">Autonomy-preserving</w:t>
      </w:r>
      <w:r>
        <w:rPr>
          <w:rFonts w:ascii="Arial" w:cs="Arial" w:eastAsia="Arial" w:hAnsi="Arial"/>
          <w:color w:val="5D6D7E"/>
          <w:sz w:val="17"/>
          <w:szCs w:val="17"/>
        </w:rPr>
        <w:t xml:space="preserve"> — presents evidence and asks questions; never lectures or labels.</w:t>
      </w:r>
    </w:p>
    <w:p>
      <w:pPr>
        <w:spacing w:after="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TALK PROPOSAL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0C4DE"/>
                <w:sz w:val="22"/>
                <w:szCs w:val="22"/>
              </w:rPr>
              <w:t xml:space="preserve">"Beyond Fact-Checking: Building AI That Heals Division"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D8E8"/>
                <w:sz w:val="17"/>
                <w:szCs w:val="17"/>
              </w:rPr>
              <w:t xml:space="preserve">A 30-minute session with live demo showing how Huginn &amp; Muninn analyzes a real disinformation narrative — not just debunking it, but revealing the shared human concern underneath, naming the manipulation technique, and opening a Socratic dialogue that reduces polarization rather than deepening it.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rHeight w:val="3" w:hRule="exact"/>
              </w:trPr>
              <w:tc>
                <w:tcPr>
                  <w:tcW w:type="dxa" w:w="93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C0392B" w:val="clear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D0D8E8"/>
                <w:sz w:val="17"/>
                <w:szCs w:val="17"/>
              </w:rPr>
              <w:t xml:space="preserve">Audiences walk away with: a new mental model for fighting disinformation, practical inoculation techniques they can use immediately, and evidence that most people share far more than they think.</w:t>
            </w:r>
          </w:p>
        </w:tc>
      </w:tr>
    </w:tbl>
    <w:p>
      <w:pPr>
        <w:spacing w:after="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none" w:sz="0"/>
              <w:bottom w:val="none" w:sz="0"/>
              <w:right w:val="none" w:sz="0"/>
            </w:tcBorders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"Not every disagreement is manufactured. Some are real. But the ones that are manufactured deserve to be seen."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16A085"/>
                <w:sz w:val="16"/>
                <w:szCs w:val="16"/>
              </w:rPr>
              <w:t xml:space="preserve">Open-source  •  Local-first  •  DISARM-compatible  •  Anti-weaponization charter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2026-03-05T11:36:06.605Z</dcterms:created>
  <dcterms:modified xsi:type="dcterms:W3CDTF">2026-03-05T11:36:06.606Z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