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Dokumentpaketgenerator – AI Compliance Suite (SentinelStack)</w:t>
      </w:r>
    </w:p>
    <w:p>
      <w:r>
        <w:t>Detta dokument är en mallstruktur som används för att automatiskt generera all nödvändig dokumentation för företag som omfattas av AI-förordningen 2026. Företaget fyller i grundprofil (Profiler + Checklist), och denna mall fyller automatiskt i följande dokumentpaket:</w:t>
      </w:r>
    </w:p>
    <w:p>
      <w:pPr>
        <w:pStyle w:val="Heading1"/>
      </w:pPr>
      <w:r>
        <w:t>1. Systembeskrivning</w:t>
      </w:r>
    </w:p>
    <w:p>
      <w:r>
        <w:t>Beskrivning av AI-systemets syfte, komponenter, gränssnitt, målgrupp och funktioner.</w:t>
        <w:br/>
        <w:t>Auto-genereras från:</w:t>
        <w:br/>
        <w:t>- Profileringsformulär (del 1, 2, 3)</w:t>
        <w:br/>
        <w:t>- Artikel 11 (Teknisk Dokumentation)</w:t>
      </w:r>
    </w:p>
    <w:p>
      <w:pPr>
        <w:pStyle w:val="Heading1"/>
      </w:pPr>
      <w:r>
        <w:t>2. Riskbedömning</w:t>
      </w:r>
    </w:p>
    <w:p>
      <w:r>
        <w:t>Autoifylld riskprofil enligt Artikel 9, med residualrisker, sannolikhet och påverkan.</w:t>
        <w:br/>
        <w:t>Auto-genereras från:</w:t>
        <w:br/>
        <w:t>- Riskavsnitt i checklista</w:t>
        <w:br/>
        <w:t>- Användarens val i frågeformulär</w:t>
      </w:r>
    </w:p>
    <w:p>
      <w:pPr>
        <w:pStyle w:val="Heading1"/>
      </w:pPr>
      <w:r>
        <w:t>3. Transparens &amp; användarinformation</w:t>
      </w:r>
    </w:p>
    <w:p>
      <w:r>
        <w:t>Genererar en användarmanual enligt Artikel 13 som beskriver hur AI-systemet fungerar, dess begränsningar, kontaktuppgifter och hur man inaktiverar det.</w:t>
      </w:r>
    </w:p>
    <w:p>
      <w:pPr>
        <w:pStyle w:val="Heading1"/>
      </w:pPr>
      <w:r>
        <w:t>4. Loggningspolicy &amp; rapport</w:t>
      </w:r>
    </w:p>
    <w:p>
      <w:r>
        <w:t>Skapar färdigt dokument som beskriver vilken data som loggas, hur den sparas, hur den kan exporteras och vilka loggar som ingår i granskningspaket.</w:t>
        <w:br/>
        <w:t>Kopplas till CLI och PDF-export.</w:t>
      </w:r>
    </w:p>
    <w:p>
      <w:pPr>
        <w:pStyle w:val="Heading1"/>
      </w:pPr>
      <w:r>
        <w:t>5. Teknisk specifikation</w:t>
      </w:r>
    </w:p>
    <w:p>
      <w:r>
        <w:t>Sammanställer systemets arkitektur, API/CLI-flöden, modelllogik och fallbackfunktioner.</w:t>
        <w:br/>
        <w:t>Kombinerar Modell-spec + Datalogik + Kodsignatur + Sårbarhetstest</w:t>
      </w:r>
    </w:p>
    <w:p>
      <w:pPr>
        <w:pStyle w:val="Heading1"/>
      </w:pPr>
      <w:r>
        <w:t>AutoExport-modul</w:t>
      </w:r>
    </w:p>
    <w:p>
      <w:r>
        <w:t>- CLI-kommando: `sentinelstack generate --client ./profil.json`</w:t>
        <w:br/>
        <w:t>- Output: `/docs/clientname/AI_Compliance_Package.pdf`</w:t>
        <w:br/>
        <w:t>- Inkluderar signatur, timestamp och zip-version</w:t>
      </w:r>
    </w:p>
    <w:p>
      <w:pPr>
        <w:pStyle w:val="Heading1"/>
      </w:pPr>
      <w:r>
        <w:t>Licens och copyright</w:t>
      </w:r>
    </w:p>
    <w:p>
      <w:r>
        <w:t>Mallarna tillhör SentinelStack AB och får användas under licens eller som del av avtal. Open Source-distribution kan erbjudas vid granskning.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