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CD60A8">
      <w:pPr>
        <w:pStyle w:val="CDBTitel"/>
      </w:pPr>
      <w:r>
        <w:t>w</w:t>
      </w: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Anna </w:t>
            </w:r>
            <w:proofErr w:type="spellStart"/>
            <w:r>
              <w:t>Stettler</w:t>
            </w:r>
            <w:proofErr w:type="spellEnd"/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E56E36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410741996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D1265" w:rsidP="00FD1265">
      <w:pPr>
        <w:rPr>
          <w:color w:val="4F81BD"/>
        </w:rPr>
      </w:pPr>
      <w:r>
        <w:rPr>
          <w:color w:val="B2A1C7" w:themeColor="accent4" w:themeTint="99"/>
        </w:rPr>
        <w:t>Geben Sie hier eine kurze Zusammenfassung des Inhalts dieses Dokumentes. Wozu dient das Dokument (Zweck) und welche Informationen enthält es?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410741997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410741998"/>
      <w:r>
        <w:t>Anforderungen an die Funktionalität</w:t>
      </w:r>
      <w:bookmarkEnd w:id="10"/>
      <w:bookmarkEnd w:id="11"/>
      <w:bookmarkEnd w:id="12"/>
      <w:bookmarkEnd w:id="13"/>
    </w:p>
    <w:p w:rsidR="00FD1265" w:rsidRPr="00AD66CB" w:rsidRDefault="00FD1265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410741999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8" w:name="_Toc410722967"/>
      <w:bookmarkStart w:id="19" w:name="_Toc378079216"/>
      <w:bookmarkStart w:id="20" w:name="_Toc286322565"/>
      <w:bookmarkStart w:id="21" w:name="_Toc410742000"/>
      <w:r>
        <w:lastRenderedPageBreak/>
        <w:t>Systemarchitektur</w:t>
      </w:r>
      <w:bookmarkEnd w:id="18"/>
      <w:bookmarkEnd w:id="19"/>
      <w:bookmarkEnd w:id="20"/>
      <w:bookmarkEnd w:id="21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2" w:name="_Toc410722968"/>
      <w:bookmarkStart w:id="23" w:name="_Toc378079217"/>
      <w:bookmarkStart w:id="24" w:name="_Toc217802592"/>
      <w:bookmarkStart w:id="25" w:name="_Toc410742001"/>
      <w:r>
        <w:t>Gliederung der Lösung in Module</w:t>
      </w:r>
      <w:bookmarkEnd w:id="22"/>
      <w:bookmarkEnd w:id="23"/>
      <w:bookmarkEnd w:id="24"/>
      <w:bookmarkEnd w:id="25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proofErr w:type="spellStart"/>
            <w:r>
              <w:t>Javascript</w:t>
            </w:r>
            <w:proofErr w:type="spellEnd"/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</w:t>
            </w:r>
            <w:proofErr w:type="spellStart"/>
            <w:r>
              <w:t>Frontends</w:t>
            </w:r>
            <w:proofErr w:type="spellEnd"/>
            <w:r>
              <w:t xml:space="preserve">, wird mit PHP gesteuert und von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Assestiert</w:t>
            </w:r>
            <w:proofErr w:type="spellEnd"/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Webseitenschnittstelle und übergibt die dem Darstellungsteil der sie dann </w:t>
            </w:r>
            <w:proofErr w:type="gramStart"/>
            <w:r>
              <w:t>Darstellt</w:t>
            </w:r>
            <w:proofErr w:type="gramEnd"/>
            <w:r>
              <w:t>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>gibt die der Datenbank Schnittstelle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>Datenbank Schnittstelle und stellt die Daten über die Webseitenschnittstelle zur Verfügung.</w:t>
            </w:r>
          </w:p>
        </w:tc>
      </w:tr>
    </w:tbl>
    <w:p w:rsidR="000E219D" w:rsidRDefault="000E219D" w:rsidP="00FD1265"/>
    <w:p w:rsidR="000E219D" w:rsidRDefault="000E219D">
      <w:pPr>
        <w:suppressAutoHyphens w:val="0"/>
      </w:pPr>
    </w:p>
    <w:p w:rsidR="000E219D" w:rsidRDefault="000E219D">
      <w:pPr>
        <w:suppressAutoHyphens w:val="0"/>
      </w:pPr>
      <w:r>
        <w:br w:type="page"/>
      </w:r>
    </w:p>
    <w:p w:rsidR="00CD60A8" w:rsidRDefault="00CD60A8" w:rsidP="00FD1265"/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6" w:name="_Toc410722969"/>
      <w:bookmarkStart w:id="27" w:name="_Toc378079218"/>
      <w:bookmarkStart w:id="28" w:name="_Toc217802593"/>
      <w:bookmarkStart w:id="29" w:name="_Toc410742002"/>
      <w:r>
        <w:t>Schnittstellen</w:t>
      </w:r>
      <w:bookmarkEnd w:id="26"/>
      <w:bookmarkEnd w:id="27"/>
      <w:bookmarkEnd w:id="28"/>
      <w:bookmarkEnd w:id="29"/>
    </w:p>
    <w:p w:rsidR="00FD1265" w:rsidRDefault="00FD1265" w:rsidP="00FD1265"/>
    <w:p w:rsidR="00FD1265" w:rsidRPr="005D07BD" w:rsidRDefault="00FD1265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- </w:t>
      </w:r>
      <w:r w:rsidR="00123093" w:rsidRPr="005D07BD">
        <w:rPr>
          <w:color w:val="B2A1C7" w:themeColor="accent4" w:themeTint="99"/>
        </w:rPr>
        <w:t>Schnittstellen zwischen dem System und der „Aussenwelt“ (externe Schnittstellen)</w:t>
      </w:r>
    </w:p>
    <w:p w:rsidR="00FD1265" w:rsidRPr="005D07BD" w:rsidRDefault="00123093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- </w:t>
      </w:r>
      <w:r w:rsidR="00FD1265" w:rsidRPr="005D07BD">
        <w:rPr>
          <w:color w:val="B2A1C7" w:themeColor="accent4" w:themeTint="99"/>
        </w:rPr>
        <w:t xml:space="preserve">Schnittstellen </w:t>
      </w:r>
      <w:r w:rsidRPr="005D07BD">
        <w:rPr>
          <w:color w:val="B2A1C7" w:themeColor="accent4" w:themeTint="99"/>
        </w:rPr>
        <w:t xml:space="preserve">zwischen einzelnen Modulen des Systems </w:t>
      </w:r>
      <w:r w:rsidR="00FD1265" w:rsidRPr="005D07BD">
        <w:rPr>
          <w:color w:val="B2A1C7" w:themeColor="accent4" w:themeTint="99"/>
        </w:rPr>
        <w:t>(</w:t>
      </w:r>
      <w:r w:rsidRPr="005D07BD">
        <w:rPr>
          <w:color w:val="B2A1C7" w:themeColor="accent4" w:themeTint="99"/>
        </w:rPr>
        <w:t>interne Schnittstellen)</w:t>
      </w:r>
    </w:p>
    <w:p w:rsidR="00123093" w:rsidRPr="005D07BD" w:rsidRDefault="00123093" w:rsidP="00FD1265">
      <w:pPr>
        <w:rPr>
          <w:color w:val="B2A1C7" w:themeColor="accent4" w:themeTint="99"/>
        </w:rPr>
      </w:pPr>
    </w:p>
    <w:p w:rsidR="00FD1265" w:rsidRPr="000E219D" w:rsidRDefault="00123093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Benennen oder nummerieren Sie jede </w:t>
      </w:r>
      <w:r w:rsidR="00FD1265" w:rsidRPr="005D07BD">
        <w:rPr>
          <w:color w:val="B2A1C7" w:themeColor="accent4" w:themeTint="99"/>
        </w:rPr>
        <w:t>Schnittstelle</w:t>
      </w:r>
      <w:r w:rsidRPr="005D07BD">
        <w:rPr>
          <w:color w:val="B2A1C7" w:themeColor="accent4" w:themeTint="99"/>
        </w:rPr>
        <w:t xml:space="preserve"> eindeutig. Geben Sie an, welche Daten über diese Schnittstellen laufen und wie die Schnittstellen konfiguriert werd</w:t>
      </w:r>
      <w:bookmarkStart w:id="30" w:name="_GoBack"/>
      <w:bookmarkEnd w:id="30"/>
      <w:r w:rsidRPr="005D07BD">
        <w:rPr>
          <w:color w:val="B2A1C7" w:themeColor="accent4" w:themeTint="99"/>
        </w:rPr>
        <w:t>en müssen.</w:t>
      </w:r>
      <w:r w:rsidR="00FD1265" w:rsidRPr="005D07BD">
        <w:rPr>
          <w:color w:val="B2A1C7" w:themeColor="accent4" w:themeTint="99"/>
        </w:rPr>
        <w:t xml:space="preserve"> </w:t>
      </w:r>
      <w:r w:rsidR="00FD1265" w:rsidRPr="005D07BD">
        <w:rPr>
          <w:color w:val="B2A1C7" w:themeColor="accent4" w:themeTint="99"/>
        </w:rPr>
        <w:br/>
        <w:t>welche Informationen /Daten gehen über die Schnittstelle?</w:t>
      </w:r>
      <w:r w:rsidR="00FD1265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6"/>
        <w:gridCol w:w="1956"/>
      </w:tblGrid>
      <w:tr w:rsidR="000E219D" w:rsidTr="000E219D"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</w:tr>
      <w:tr w:rsidR="000E219D" w:rsidTr="000E219D"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</w:tr>
      <w:tr w:rsidR="000E219D" w:rsidTr="000E219D"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</w:tr>
      <w:tr w:rsidR="000E219D" w:rsidTr="000E219D"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5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  <w:tc>
          <w:tcPr>
            <w:tcW w:w="1956" w:type="dxa"/>
          </w:tcPr>
          <w:p w:rsidR="000E219D" w:rsidRDefault="000E219D" w:rsidP="00FD1265"/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FD1265" w:rsidRPr="00C3468B" w:rsidRDefault="00FD1265" w:rsidP="00FD1265">
      <w:pPr>
        <w:pStyle w:val="Textkrper"/>
        <w:spacing w:after="0"/>
        <w:rPr>
          <w:color w:val="B2A1C7" w:themeColor="accent4" w:themeTint="99"/>
        </w:rPr>
      </w:pPr>
    </w:p>
    <w:p w:rsidR="00FD1265" w:rsidRPr="00C3468B" w:rsidRDefault="00FD1265" w:rsidP="00FD1265">
      <w:pPr>
        <w:rPr>
          <w:color w:val="B2A1C7" w:themeColor="accent4" w:themeTint="99"/>
        </w:rPr>
      </w:pPr>
    </w:p>
    <w:p w:rsidR="00FD1265" w:rsidRDefault="00C3468B" w:rsidP="00FD1265">
      <w:pPr>
        <w:rPr>
          <w:color w:val="4F81BD"/>
        </w:rPr>
      </w:pPr>
      <w:r w:rsidRPr="00C3468B">
        <w:rPr>
          <w:color w:val="B2A1C7" w:themeColor="accent4" w:themeTint="99"/>
        </w:rPr>
        <w:t>Welche Risiken sind während der Phase Konzept Realität geworden? Wie wurde diese Situation gemeistert? Welche Konsequenzen ergeben sich daraus für das gesamte Projekt?</w:t>
      </w:r>
    </w:p>
    <w:p w:rsidR="00FD1265" w:rsidRDefault="00FD1265" w:rsidP="00FD1265">
      <w:pPr>
        <w:pStyle w:val="Textkrper"/>
      </w:pPr>
    </w:p>
    <w:p w:rsidR="00FD1265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p w:rsidR="00FD1265" w:rsidRDefault="00FD1265" w:rsidP="00FD1265">
      <w:pPr>
        <w:pStyle w:val="Textkrper"/>
        <w:spacing w:after="0"/>
        <w:rPr>
          <w:color w:val="4F81BD"/>
        </w:rPr>
      </w:pPr>
    </w:p>
    <w:p w:rsidR="00FD1265" w:rsidRDefault="00FD1265" w:rsidP="00FD1265">
      <w:pPr>
        <w:pStyle w:val="Textkrper"/>
        <w:spacing w:after="0"/>
      </w:pPr>
      <w:r w:rsidRPr="00C3468B">
        <w:rPr>
          <w:color w:val="B2A1C7" w:themeColor="accent4" w:themeTint="99"/>
        </w:rPr>
        <w:t>Haben sich an der Risikosit</w:t>
      </w:r>
      <w:r w:rsidR="00C3468B" w:rsidRPr="00C3468B">
        <w:rPr>
          <w:color w:val="B2A1C7" w:themeColor="accent4" w:themeTint="99"/>
        </w:rPr>
        <w:t xml:space="preserve">uation Änderungen (Verschärfung oder </w:t>
      </w:r>
      <w:r w:rsidRPr="00C3468B">
        <w:rPr>
          <w:color w:val="B2A1C7" w:themeColor="accent4" w:themeTint="99"/>
        </w:rPr>
        <w:t>Entschärfung, neue Risiken) ergeben? Dann beschreiben Sie hier die Risikosituation neu. Führen Sie wiederum konkrete Massnahmen auf, wie Sie den Risiken in der nächsten Phase begegnen wollen.</w:t>
      </w:r>
    </w:p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D1265" w:rsidRPr="00C3468B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sectPr w:rsidR="00FD1265" w:rsidRPr="00C3468B" w:rsidSect="00810BEE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E36" w:rsidRDefault="00E56E36">
      <w:r>
        <w:separator/>
      </w:r>
    </w:p>
  </w:endnote>
  <w:endnote w:type="continuationSeparator" w:id="0">
    <w:p w:rsidR="00E56E36" w:rsidRDefault="00E5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E36" w:rsidRDefault="00E56E36">
      <w:r>
        <w:separator/>
      </w:r>
    </w:p>
  </w:footnote>
  <w:footnote w:type="continuationSeparator" w:id="0">
    <w:p w:rsidR="00E56E36" w:rsidRDefault="00E5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2856"/>
    <w:rsid w:val="000B5EA7"/>
    <w:rsid w:val="000C5ED3"/>
    <w:rsid w:val="000E219D"/>
    <w:rsid w:val="00114661"/>
    <w:rsid w:val="00123093"/>
    <w:rsid w:val="001501D4"/>
    <w:rsid w:val="00173065"/>
    <w:rsid w:val="001E119F"/>
    <w:rsid w:val="002259D2"/>
    <w:rsid w:val="00257E57"/>
    <w:rsid w:val="00277CC8"/>
    <w:rsid w:val="00287194"/>
    <w:rsid w:val="002A0D7B"/>
    <w:rsid w:val="00322E48"/>
    <w:rsid w:val="003A3249"/>
    <w:rsid w:val="003A7A3C"/>
    <w:rsid w:val="00415ADE"/>
    <w:rsid w:val="004A2A4D"/>
    <w:rsid w:val="004C309B"/>
    <w:rsid w:val="004D05BB"/>
    <w:rsid w:val="004F6CEE"/>
    <w:rsid w:val="00547D7C"/>
    <w:rsid w:val="00585FB6"/>
    <w:rsid w:val="005A36ED"/>
    <w:rsid w:val="005D07BD"/>
    <w:rsid w:val="006074AF"/>
    <w:rsid w:val="00672B24"/>
    <w:rsid w:val="006E5967"/>
    <w:rsid w:val="00700AB6"/>
    <w:rsid w:val="007A471B"/>
    <w:rsid w:val="007A6F4A"/>
    <w:rsid w:val="00810BEE"/>
    <w:rsid w:val="008136A0"/>
    <w:rsid w:val="00813FB2"/>
    <w:rsid w:val="00854F1A"/>
    <w:rsid w:val="00857266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4D12"/>
    <w:rsid w:val="00B000B7"/>
    <w:rsid w:val="00B4008C"/>
    <w:rsid w:val="00BC4113"/>
    <w:rsid w:val="00C223DB"/>
    <w:rsid w:val="00C3468B"/>
    <w:rsid w:val="00C64179"/>
    <w:rsid w:val="00C962AC"/>
    <w:rsid w:val="00CD16D0"/>
    <w:rsid w:val="00CD60A8"/>
    <w:rsid w:val="00D42B15"/>
    <w:rsid w:val="00D6420D"/>
    <w:rsid w:val="00D6750C"/>
    <w:rsid w:val="00D725B7"/>
    <w:rsid w:val="00DD33B8"/>
    <w:rsid w:val="00DF3AE0"/>
    <w:rsid w:val="00E0415A"/>
    <w:rsid w:val="00E46669"/>
    <w:rsid w:val="00E56E36"/>
    <w:rsid w:val="00F24D0D"/>
    <w:rsid w:val="00F56010"/>
    <w:rsid w:val="00F956FF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72847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4949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13</cp:revision>
  <cp:lastPrinted>2008-12-21T10:23:00Z</cp:lastPrinted>
  <dcterms:created xsi:type="dcterms:W3CDTF">2015-02-03T09:42:00Z</dcterms:created>
  <dcterms:modified xsi:type="dcterms:W3CDTF">2018-10-18T11:41:00Z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