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F04D" w14:textId="1FE86565" w:rsidR="00567F55" w:rsidRPr="00384F68" w:rsidRDefault="00187B66" w:rsidP="00187B66">
      <w:pPr>
        <w:rPr>
          <w:b/>
          <w:bCs/>
          <w:sz w:val="28"/>
          <w:szCs w:val="32"/>
        </w:rPr>
      </w:pPr>
      <w:r w:rsidRPr="00384F68">
        <w:rPr>
          <w:b/>
          <w:bCs/>
          <w:sz w:val="28"/>
          <w:szCs w:val="32"/>
        </w:rPr>
        <w:t>Curvature-Informed Preconditioning</w:t>
      </w:r>
    </w:p>
    <w:p w14:paraId="10BC5F1C" w14:textId="4C9DA218" w:rsidR="00187B66" w:rsidRDefault="00187B66" w:rsidP="00187B66">
      <w:r w:rsidRPr="00187B66">
        <w:t xml:space="preserve">Right now, Adam uses a </w:t>
      </w:r>
      <w:r w:rsidRPr="00187B66">
        <w:rPr>
          <w:b/>
          <w:bCs/>
        </w:rPr>
        <w:t>diagonal approximation</w:t>
      </w:r>
      <w:r w:rsidRPr="00187B66">
        <w:t xml:space="preserve"> of curvature through the second moment v. Each parameter gets its own step size based on its historical gradient magnitude, </w:t>
      </w:r>
      <w:r w:rsidRPr="00187B66">
        <w:rPr>
          <w:highlight w:val="yellow"/>
        </w:rPr>
        <w:t>but Adam completely ignores how parameters relate to each other. It treats every direction independently</w:t>
      </w:r>
      <w:r w:rsidRPr="00187B66">
        <w:t>.</w:t>
      </w:r>
    </w:p>
    <w:p w14:paraId="7678FC28" w14:textId="0870F521" w:rsidR="004C478E" w:rsidRDefault="004C478E" w:rsidP="00187B66">
      <w:r w:rsidRPr="004C478E">
        <w:t xml:space="preserve">Curvature-informed preconditioning says: before you give the gradient to Adam, </w:t>
      </w:r>
      <w:r w:rsidRPr="004C478E">
        <w:rPr>
          <w:b/>
          <w:bCs/>
        </w:rPr>
        <w:t>transform it</w:t>
      </w:r>
      <w:r w:rsidRPr="004C478E">
        <w:t xml:space="preserve"> using actual curvature information from the problem. Instead of the update being:</w:t>
      </w:r>
    </w:p>
    <w:p w14:paraId="60B63A59" w14:textId="16AFBD2C" w:rsidR="004C478E" w:rsidRDefault="004C478E" w:rsidP="00187B66">
      <w:r w:rsidRPr="004C478E">
        <w:drawing>
          <wp:inline distT="0" distB="0" distL="0" distR="0" wp14:anchorId="6EF90F48" wp14:editId="4A927EC1">
            <wp:extent cx="5943600" cy="1384935"/>
            <wp:effectExtent l="0" t="0" r="0" b="5715"/>
            <wp:docPr id="74726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64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8E8F" w14:textId="095BD496" w:rsidR="004C478E" w:rsidRDefault="004C478E" w:rsidP="00187B66">
      <w:r w:rsidRPr="004C478E">
        <w:t xml:space="preserve">Where P is a </w:t>
      </w:r>
      <w:r w:rsidRPr="004C478E">
        <w:rPr>
          <w:b/>
          <w:bCs/>
        </w:rPr>
        <w:t>preconditioner matrix</w:t>
      </w:r>
      <w:r w:rsidRPr="004C478E">
        <w:t xml:space="preserve"> built from curvature information. P reshapes the gradient so that the loss landscape looks equally curved in all directions. This means Adam no longer has to figure out the relative scaling itself — the preconditioner has already done the hard work.</w:t>
      </w:r>
    </w:p>
    <w:p w14:paraId="298950F9" w14:textId="77777777" w:rsidR="004C478E" w:rsidRDefault="004C478E" w:rsidP="00187B66"/>
    <w:p w14:paraId="17D570AB" w14:textId="123CAF26" w:rsidR="004C478E" w:rsidRDefault="004C478E" w:rsidP="00187B66">
      <w:r>
        <w:t>Current Approaches (Options):</w:t>
      </w:r>
    </w:p>
    <w:p w14:paraId="73E138CD" w14:textId="77777777" w:rsidR="003F08E6" w:rsidRPr="003F08E6" w:rsidRDefault="003F08E6" w:rsidP="003F08E6">
      <w:r w:rsidRPr="00BD5F5B">
        <w:rPr>
          <w:b/>
          <w:bCs/>
          <w:highlight w:val="red"/>
        </w:rPr>
        <w:t xml:space="preserve">The Hessian H = </w:t>
      </w:r>
      <w:r w:rsidRPr="00BD5F5B">
        <w:rPr>
          <w:rFonts w:ascii="Cambria Math" w:hAnsi="Cambria Math" w:cs="Cambria Math"/>
          <w:b/>
          <w:bCs/>
          <w:highlight w:val="red"/>
        </w:rPr>
        <w:t>∇</w:t>
      </w:r>
      <w:r w:rsidRPr="00BD5F5B">
        <w:rPr>
          <w:rFonts w:ascii="Calibri" w:hAnsi="Calibri" w:cs="Calibri"/>
          <w:b/>
          <w:bCs/>
          <w:highlight w:val="red"/>
        </w:rPr>
        <w:t>²</w:t>
      </w:r>
      <w:r w:rsidRPr="00BD5F5B">
        <w:rPr>
          <w:b/>
          <w:bCs/>
          <w:highlight w:val="red"/>
        </w:rPr>
        <w:t>f:</w:t>
      </w:r>
      <w:r w:rsidRPr="003F08E6">
        <w:t xml:space="preserve"> The matrix of second derivatives. Gives exact curvature but is expensive to compute and store (N² entries for N variables). </w:t>
      </w:r>
      <w:r w:rsidRPr="00BD5F5B">
        <w:rPr>
          <w:highlight w:val="yellow"/>
        </w:rPr>
        <w:t>At N = 100 this is 10,000 entries — manageable in MATLAB.</w:t>
      </w:r>
      <w:r w:rsidRPr="003F08E6">
        <w:t xml:space="preserve"> The preconditioned update would be w = w − α · H⁻¹ · g, which is essentially Newton's method.</w:t>
      </w:r>
    </w:p>
    <w:p w14:paraId="7D49DF6C" w14:textId="77777777" w:rsidR="003F08E6" w:rsidRPr="003F08E6" w:rsidRDefault="003F08E6" w:rsidP="003F08E6">
      <w:r w:rsidRPr="003F08E6">
        <w:rPr>
          <w:b/>
          <w:bCs/>
        </w:rPr>
        <w:t>Diagonal of the Hessian:</w:t>
      </w:r>
      <w:r w:rsidRPr="003F08E6">
        <w:t xml:space="preserve"> Just the diagonal entries of H. Same size as Adam's v, but captures true curvature instead of gradient magnitude. </w:t>
      </w:r>
      <w:r w:rsidRPr="00BD5F5B">
        <w:rPr>
          <w:highlight w:val="yellow"/>
        </w:rPr>
        <w:t>Cheap to compute and store.</w:t>
      </w:r>
    </w:p>
    <w:p w14:paraId="160D2CAC" w14:textId="77777777" w:rsidR="003F08E6" w:rsidRPr="003F08E6" w:rsidRDefault="003F08E6" w:rsidP="003F08E6">
      <w:r w:rsidRPr="003F08E6">
        <w:rPr>
          <w:b/>
          <w:bCs/>
        </w:rPr>
        <w:t>Fisher Information Matrix:</w:t>
      </w:r>
      <w:r w:rsidRPr="003F08E6">
        <w:t xml:space="preserve"> For </w:t>
      </w:r>
      <w:r w:rsidRPr="00BD5F5B">
        <w:rPr>
          <w:highlight w:val="yellow"/>
        </w:rPr>
        <w:t>statistical/ML problems</w:t>
      </w:r>
      <w:r w:rsidRPr="003F08E6">
        <w:t xml:space="preserve">, approximates curvature using gradient </w:t>
      </w:r>
      <w:r w:rsidRPr="00BD5F5B">
        <w:rPr>
          <w:highlight w:val="yellow"/>
        </w:rPr>
        <w:t>outer</w:t>
      </w:r>
      <w:r w:rsidRPr="003F08E6">
        <w:t xml:space="preserve"> products. Adam's v is actually a diagonal approximation of this.</w:t>
      </w:r>
    </w:p>
    <w:p w14:paraId="12776E78" w14:textId="77777777" w:rsidR="003F08E6" w:rsidRDefault="003F08E6" w:rsidP="003F08E6">
      <w:r w:rsidRPr="003F08E6">
        <w:rPr>
          <w:b/>
          <w:bCs/>
        </w:rPr>
        <w:t>Block-diagonal / Kronecker approximations (Shampoo, K-FAC):</w:t>
      </w:r>
      <w:r w:rsidRPr="003F08E6">
        <w:t xml:space="preserve"> </w:t>
      </w:r>
      <w:r w:rsidRPr="00BD5F5B">
        <w:rPr>
          <w:highlight w:val="yellow"/>
        </w:rPr>
        <w:t>Capture some cross-parameter correlations without the full N² cost</w:t>
      </w:r>
      <w:r w:rsidRPr="003F08E6">
        <w:t>. These are the state of the art for large-scale preconditioning.</w:t>
      </w:r>
    </w:p>
    <w:p w14:paraId="3A84E160" w14:textId="77777777" w:rsidR="00384F68" w:rsidRDefault="00384F68" w:rsidP="003F08E6"/>
    <w:p w14:paraId="66D77C26" w14:textId="77777777" w:rsidR="00384F68" w:rsidRDefault="00384F68" w:rsidP="003F08E6"/>
    <w:p w14:paraId="0B7CC3E7" w14:textId="77777777" w:rsidR="00384F68" w:rsidRPr="003F08E6" w:rsidRDefault="00384F68" w:rsidP="003F08E6"/>
    <w:p w14:paraId="5D9C5CCE" w14:textId="034692DB" w:rsidR="004C478E" w:rsidRDefault="00384F68" w:rsidP="003F08E6">
      <w:pPr>
        <w:rPr>
          <w:b/>
          <w:bCs/>
          <w:sz w:val="30"/>
          <w:szCs w:val="36"/>
        </w:rPr>
      </w:pPr>
      <w:r w:rsidRPr="00384F68">
        <w:rPr>
          <w:b/>
          <w:bCs/>
          <w:sz w:val="30"/>
          <w:szCs w:val="36"/>
        </w:rPr>
        <w:lastRenderedPageBreak/>
        <w:t>Double Gradient Descent (Hypergradient Descent)</w:t>
      </w:r>
    </w:p>
    <w:p w14:paraId="49456C0E" w14:textId="24870B8C" w:rsidR="0019117C" w:rsidRDefault="00554EFB" w:rsidP="003F08E6">
      <w:r w:rsidRPr="00554EFB">
        <w:t xml:space="preserve">"Double gradient descent" refers to </w:t>
      </w:r>
      <w:r w:rsidRPr="00EC4841">
        <w:rPr>
          <w:highlight w:val="yellow"/>
        </w:rPr>
        <w:t>optimizing the optimizer's own hyperparameters</w:t>
      </w:r>
      <w:r w:rsidRPr="00554EFB">
        <w:t xml:space="preserve"> using gradients. Specifically: you compute the gradient of the loss not just with respect to the design variables (as normal), </w:t>
      </w:r>
      <w:r w:rsidRPr="00EC4841">
        <w:rPr>
          <w:highlight w:val="yellow"/>
        </w:rPr>
        <w:t>but also with respect to the learning rate</w:t>
      </w:r>
      <w:r w:rsidRPr="00554EFB">
        <w:t xml:space="preserve"> α itself. This "gradient of a gradient" is called a hypergradient.</w:t>
      </w:r>
    </w:p>
    <w:p w14:paraId="637F0E4C" w14:textId="70AC7A25" w:rsidR="00A04915" w:rsidRDefault="00A04915" w:rsidP="003F08E6">
      <w:r>
        <w:t>Using the paper [</w:t>
      </w:r>
      <w:r w:rsidRPr="00A04915">
        <w:rPr>
          <w:b/>
          <w:bCs/>
        </w:rPr>
        <w:t>Baydin et al., "Online Learning Rate Adaptation with Hypergradient Descent" (2018), ICLR</w:t>
      </w:r>
      <w:r>
        <w:t>]</w:t>
      </w:r>
    </w:p>
    <w:p w14:paraId="02ED959A" w14:textId="60B6E514" w:rsidR="0019117C" w:rsidRDefault="0019117C" w:rsidP="003F08E6">
      <w:r w:rsidRPr="0019117C">
        <w:drawing>
          <wp:inline distT="0" distB="0" distL="0" distR="0" wp14:anchorId="3F1C2405" wp14:editId="359EB4B3">
            <wp:extent cx="3753374" cy="2581635"/>
            <wp:effectExtent l="0" t="0" r="0" b="9525"/>
            <wp:docPr id="14716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05F8" w14:textId="77777777" w:rsidR="00201122" w:rsidRPr="00201122" w:rsidRDefault="00201122" w:rsidP="00201122">
      <w:r w:rsidRPr="00201122">
        <w:t xml:space="preserve">In words: </w:t>
      </w:r>
      <w:r w:rsidRPr="00737447">
        <w:rPr>
          <w:highlight w:val="yellow"/>
        </w:rPr>
        <w:t xml:space="preserve">if the current gradient points in the </w:t>
      </w:r>
      <w:r w:rsidRPr="00737447">
        <w:rPr>
          <w:b/>
          <w:bCs/>
          <w:highlight w:val="yellow"/>
        </w:rPr>
        <w:t>same direction</w:t>
      </w:r>
      <w:r w:rsidRPr="00201122">
        <w:t xml:space="preserve"> as the previous gradient (their dot product is positive), </w:t>
      </w:r>
      <w:r w:rsidRPr="00737447">
        <w:rPr>
          <w:highlight w:val="yellow"/>
        </w:rPr>
        <w:t>you should have taken a bigger step</w:t>
      </w:r>
      <w:r w:rsidRPr="00201122">
        <w:t xml:space="preserve"> — so increase α. If they point in </w:t>
      </w:r>
      <w:r w:rsidRPr="00201122">
        <w:rPr>
          <w:b/>
          <w:bCs/>
        </w:rPr>
        <w:t>opposite directions</w:t>
      </w:r>
      <w:r w:rsidRPr="00201122">
        <w:t xml:space="preserve"> (dot product negative), you overshot — so decrease α.</w:t>
      </w:r>
    </w:p>
    <w:p w14:paraId="0CFBEDBD" w14:textId="77777777" w:rsidR="00201122" w:rsidRDefault="00201122" w:rsidP="00201122">
      <w:r w:rsidRPr="00201122">
        <w:t>This needs only one extra dot product and one extra stored gradient per iteration. Minimal cost, but eliminates the need to manually tune α.</w:t>
      </w:r>
    </w:p>
    <w:p w14:paraId="72B5F7B4" w14:textId="11C74F31" w:rsidR="0027775D" w:rsidRDefault="0027775D" w:rsidP="00201122">
      <w:r>
        <w:t>Testing on the 100D Rosenbrock function (medium sized problem)</w:t>
      </w:r>
    </w:p>
    <w:p w14:paraId="5C0527CA" w14:textId="47835FD4" w:rsidR="0027775D" w:rsidRDefault="0027775D" w:rsidP="00201122">
      <w:r>
        <w:t xml:space="preserve">Before </w:t>
      </w:r>
      <w:r w:rsidR="003B5A2D">
        <w:t xml:space="preserve">applying </w:t>
      </w:r>
      <w:r>
        <w:t>the DG:</w:t>
      </w:r>
    </w:p>
    <w:p w14:paraId="3C8EA0F5" w14:textId="77777777" w:rsidR="00C76D50" w:rsidRDefault="00C76D50" w:rsidP="00201122"/>
    <w:p w14:paraId="117BCB31" w14:textId="1D1EF952" w:rsidR="00C76D50" w:rsidRDefault="00EC2F8F" w:rsidP="00201122">
      <w:r w:rsidRPr="00EC2F8F">
        <w:lastRenderedPageBreak/>
        <w:drawing>
          <wp:inline distT="0" distB="0" distL="0" distR="0" wp14:anchorId="77BF21CA" wp14:editId="296FFE18">
            <wp:extent cx="2586637" cy="1582657"/>
            <wp:effectExtent l="0" t="0" r="4445" b="0"/>
            <wp:docPr id="4073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8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607" cy="158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8F">
        <w:rPr>
          <w:noProof/>
        </w:rPr>
        <w:t xml:space="preserve"> </w:t>
      </w:r>
      <w:r w:rsidRPr="00EC2F8F">
        <w:drawing>
          <wp:inline distT="0" distB="0" distL="0" distR="0" wp14:anchorId="2CE25BEF" wp14:editId="3AA15BF6">
            <wp:extent cx="2638772" cy="1650924"/>
            <wp:effectExtent l="0" t="0" r="0" b="6985"/>
            <wp:docPr id="94334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9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2638" cy="165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F8F">
        <w:rPr>
          <w:noProof/>
        </w:rPr>
        <w:t xml:space="preserve"> </w:t>
      </w:r>
      <w:r w:rsidRPr="00EC2F8F">
        <w:rPr>
          <w:noProof/>
        </w:rPr>
        <w:drawing>
          <wp:inline distT="0" distB="0" distL="0" distR="0" wp14:anchorId="1849D6F2" wp14:editId="04A58F2D">
            <wp:extent cx="2841087" cy="1830923"/>
            <wp:effectExtent l="0" t="0" r="0" b="0"/>
            <wp:docPr id="17411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49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5667" cy="183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5F7" w:rsidRPr="00EF15F7">
        <w:rPr>
          <w:noProof/>
        </w:rPr>
        <w:t xml:space="preserve"> </w:t>
      </w:r>
      <w:r w:rsidR="00EF15F7" w:rsidRPr="00EF15F7">
        <w:rPr>
          <w:noProof/>
        </w:rPr>
        <w:drawing>
          <wp:inline distT="0" distB="0" distL="0" distR="0" wp14:anchorId="1464FB6D" wp14:editId="65131DCB">
            <wp:extent cx="4271749" cy="971197"/>
            <wp:effectExtent l="0" t="0" r="0" b="635"/>
            <wp:docPr id="128775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50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278" cy="9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30AC" w14:textId="77777777" w:rsidR="00C76D50" w:rsidRDefault="00C76D50" w:rsidP="00201122"/>
    <w:p w14:paraId="7811A3D1" w14:textId="61E6989F" w:rsidR="00C76D50" w:rsidRDefault="00EF15F7" w:rsidP="00201122">
      <w:r>
        <w:t>After applying DG:</w:t>
      </w:r>
    </w:p>
    <w:p w14:paraId="72AB5A17" w14:textId="725E3DA9" w:rsidR="00EF15F7" w:rsidRDefault="006B1A9B" w:rsidP="00201122">
      <w:pPr>
        <w:rPr>
          <w:noProof/>
        </w:rPr>
      </w:pPr>
      <w:r w:rsidRPr="006B1A9B">
        <w:drawing>
          <wp:inline distT="0" distB="0" distL="0" distR="0" wp14:anchorId="0FD0A3E4" wp14:editId="6B10AB0D">
            <wp:extent cx="2512422" cy="1584221"/>
            <wp:effectExtent l="0" t="0" r="2540" b="0"/>
            <wp:docPr id="180412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26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5558" cy="159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A9B">
        <w:rPr>
          <w:noProof/>
        </w:rPr>
        <w:t xml:space="preserve"> </w:t>
      </w:r>
      <w:r w:rsidRPr="006B1A9B">
        <w:drawing>
          <wp:inline distT="0" distB="0" distL="0" distR="0" wp14:anchorId="18AEB7FF" wp14:editId="79588778">
            <wp:extent cx="3163347" cy="2034208"/>
            <wp:effectExtent l="0" t="0" r="0" b="4445"/>
            <wp:docPr id="2121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8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180" cy="203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DDFD" w14:textId="1F227AEC" w:rsidR="006B1A9B" w:rsidRDefault="006B1A9B" w:rsidP="00201122">
      <w:r w:rsidRPr="006B1A9B">
        <w:lastRenderedPageBreak/>
        <w:drawing>
          <wp:inline distT="0" distB="0" distL="0" distR="0" wp14:anchorId="1D7A3009" wp14:editId="28C9B427">
            <wp:extent cx="3399133" cy="2142253"/>
            <wp:effectExtent l="0" t="0" r="0" b="0"/>
            <wp:docPr id="850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6455" cy="214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A9B">
        <w:rPr>
          <w:noProof/>
        </w:rPr>
        <w:t xml:space="preserve"> </w:t>
      </w:r>
      <w:r w:rsidRPr="006B1A9B">
        <w:drawing>
          <wp:inline distT="0" distB="0" distL="0" distR="0" wp14:anchorId="6A8137E8" wp14:editId="7A4AB584">
            <wp:extent cx="5363323" cy="1286054"/>
            <wp:effectExtent l="0" t="0" r="8890" b="9525"/>
            <wp:docPr id="22534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8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3D1C" w14:textId="77777777" w:rsidR="00C76D50" w:rsidRDefault="00C76D50" w:rsidP="00201122"/>
    <w:p w14:paraId="11225558" w14:textId="172A84D8" w:rsidR="00C76D50" w:rsidRDefault="006B1A9B" w:rsidP="00201122">
      <w:r>
        <w:t>Observation:</w:t>
      </w:r>
    </w:p>
    <w:p w14:paraId="3EEE186B" w14:textId="44574DC8" w:rsidR="006B1A9B" w:rsidRDefault="006B1A9B" w:rsidP="00201122">
      <w:r>
        <w:t>There is a reduction in the total iterations needed for convergence</w:t>
      </w:r>
      <w:r w:rsidR="00496382">
        <w:t xml:space="preserve"> and they have almost halved for convergence</w:t>
      </w:r>
      <w:r w:rsidR="00E84640">
        <w:t xml:space="preserve"> and the elapsed time for the computation has also decreased.</w:t>
      </w:r>
    </w:p>
    <w:p w14:paraId="05629EC4" w14:textId="77777777" w:rsidR="00C76D50" w:rsidRDefault="00C76D50" w:rsidP="00201122"/>
    <w:p w14:paraId="25DB9E1B" w14:textId="77777777" w:rsidR="00C76D50" w:rsidRDefault="00C76D50" w:rsidP="00201122"/>
    <w:p w14:paraId="2E091742" w14:textId="77777777" w:rsidR="00C76D50" w:rsidRDefault="00C76D50" w:rsidP="00201122"/>
    <w:p w14:paraId="55646990" w14:textId="7E4DB608" w:rsidR="00C76D50" w:rsidRDefault="00C76D50" w:rsidP="00201122">
      <w:pPr>
        <w:rPr>
          <w:b/>
          <w:bCs/>
          <w:sz w:val="30"/>
          <w:szCs w:val="36"/>
        </w:rPr>
      </w:pPr>
      <w:r w:rsidRPr="00C76D50">
        <w:rPr>
          <w:b/>
          <w:bCs/>
          <w:sz w:val="30"/>
          <w:szCs w:val="36"/>
        </w:rPr>
        <w:t>Black-Box Gradient Estimation (Zeroth-Order Optimization)</w:t>
      </w:r>
    </w:p>
    <w:p w14:paraId="663AE20B" w14:textId="3B403474" w:rsidR="008A07B5" w:rsidRDefault="009D0FE8" w:rsidP="00201122">
      <w:r w:rsidRPr="009D0FE8">
        <w:t xml:space="preserve">Sometimes you have a </w:t>
      </w:r>
      <w:r w:rsidRPr="009D0FE8">
        <w:rPr>
          <w:highlight w:val="yellow"/>
        </w:rPr>
        <w:t>function you can evaluate (plug in values, get a number)</w:t>
      </w:r>
      <w:r w:rsidRPr="009D0FE8">
        <w:t xml:space="preserve"> but you </w:t>
      </w:r>
      <w:r w:rsidRPr="009D0FE8">
        <w:rPr>
          <w:b/>
          <w:bCs/>
          <w:highlight w:val="yellow"/>
        </w:rPr>
        <w:t>cannot differentiate</w:t>
      </w:r>
      <w:r w:rsidRPr="009D0FE8">
        <w:rPr>
          <w:highlight w:val="yellow"/>
        </w:rPr>
        <w:t xml:space="preserve"> it</w:t>
      </w:r>
      <w:r w:rsidRPr="009D0FE8">
        <w:t xml:space="preserve">. </w:t>
      </w:r>
      <w:r w:rsidRPr="00F0221B">
        <w:rPr>
          <w:highlight w:val="yellow"/>
        </w:rPr>
        <w:t xml:space="preserve">No analytical </w:t>
      </w:r>
      <w:r w:rsidRPr="00B36713">
        <w:rPr>
          <w:highlight w:val="yellow"/>
        </w:rPr>
        <w:t>gradient, no adjoint, no automatic differentiation</w:t>
      </w:r>
      <w:r w:rsidRPr="009D0FE8">
        <w:t>. The function is a "black box" — maybe it's a compiled simulation, a physical experiment, or third-party software.</w:t>
      </w:r>
    </w:p>
    <w:p w14:paraId="3D608BD6" w14:textId="24CE6815" w:rsidR="00633A14" w:rsidRPr="008A07B5" w:rsidRDefault="00633A14" w:rsidP="00201122">
      <w:r w:rsidRPr="00633A14">
        <w:t xml:space="preserve">You still </w:t>
      </w:r>
      <w:r w:rsidRPr="00633A14">
        <w:rPr>
          <w:highlight w:val="yellow"/>
        </w:rPr>
        <w:t>need a gradient to feed Adam</w:t>
      </w:r>
      <w:r w:rsidRPr="00633A14">
        <w:t xml:space="preserve">. So </w:t>
      </w:r>
      <w:r w:rsidRPr="00DF15B6">
        <w:rPr>
          <w:highlight w:val="yellow"/>
        </w:rPr>
        <w:t xml:space="preserve">you </w:t>
      </w:r>
      <w:r w:rsidRPr="00DF15B6">
        <w:rPr>
          <w:b/>
          <w:bCs/>
          <w:highlight w:val="yellow"/>
        </w:rPr>
        <w:t>estimate</w:t>
      </w:r>
      <w:r w:rsidRPr="00DF15B6">
        <w:rPr>
          <w:highlight w:val="yellow"/>
        </w:rPr>
        <w:t xml:space="preserve"> it numericall</w:t>
      </w:r>
      <w:r w:rsidRPr="00633A14">
        <w:t>y from function evaluations alone.</w:t>
      </w:r>
    </w:p>
    <w:p w14:paraId="1E597DD4" w14:textId="40CF6CAB" w:rsidR="00201122" w:rsidRDefault="00523BCF" w:rsidP="003F08E6">
      <w:r w:rsidRPr="00523BCF">
        <w:t>The methods</w:t>
      </w:r>
      <w:r>
        <w:t>:</w:t>
      </w:r>
    </w:p>
    <w:p w14:paraId="5BA9D3A6" w14:textId="77777777" w:rsidR="00FC6295" w:rsidRPr="00FC6295" w:rsidRDefault="00FC6295" w:rsidP="00FC6295">
      <w:r w:rsidRPr="00FC6295">
        <w:rPr>
          <w:b/>
          <w:bCs/>
        </w:rPr>
        <w:t>Central Finite Differences (CFD):</w:t>
      </w:r>
      <w:r w:rsidRPr="00FC6295">
        <w:t xml:space="preserve"> Perturb each variable both ways, measure the function change.</w:t>
      </w:r>
    </w:p>
    <w:p w14:paraId="1D2974ED" w14:textId="77777777" w:rsidR="00FC6295" w:rsidRPr="00FC6295" w:rsidRDefault="00FC6295" w:rsidP="00FC6295">
      <w:r w:rsidRPr="00FC6295">
        <w:lastRenderedPageBreak/>
        <w:t>∂f/∂xᵢ ≈ (f(x + εeᵢ) − f(x − εeᵢ)) / 2ε</w:t>
      </w:r>
    </w:p>
    <w:p w14:paraId="5A7777F8" w14:textId="77777777" w:rsidR="00FC6295" w:rsidRPr="00FC6295" w:rsidRDefault="00FC6295" w:rsidP="00FC6295">
      <w:r w:rsidRPr="00FC6295">
        <w:t xml:space="preserve">Requires </w:t>
      </w:r>
      <w:r w:rsidRPr="00FC6295">
        <w:rPr>
          <w:highlight w:val="yellow"/>
        </w:rPr>
        <w:t>2N function evaluations for N variables</w:t>
      </w:r>
      <w:r w:rsidRPr="00FC6295">
        <w:t xml:space="preserve">. </w:t>
      </w:r>
      <w:r w:rsidRPr="00FC6295">
        <w:rPr>
          <w:highlight w:val="yellow"/>
        </w:rPr>
        <w:t>Accurate but expensive</w:t>
      </w:r>
      <w:r w:rsidRPr="00FC6295">
        <w:t>.</w:t>
      </w:r>
    </w:p>
    <w:p w14:paraId="34425710" w14:textId="77777777" w:rsidR="00FC6295" w:rsidRPr="00FC6295" w:rsidRDefault="00FC6295" w:rsidP="00FC6295">
      <w:r w:rsidRPr="00FC6295">
        <w:rPr>
          <w:b/>
          <w:bCs/>
        </w:rPr>
        <w:t>Simultaneous Perturbation Stochastic Approximation (SPSA):</w:t>
      </w:r>
      <w:r w:rsidRPr="00FC6295">
        <w:t xml:space="preserve"> Instead of perturbing one variable at a time, perturb ALL variables simultaneously with a random vector Δ.</w:t>
      </w:r>
    </w:p>
    <w:p w14:paraId="7012BEDA" w14:textId="77777777" w:rsidR="00FC6295" w:rsidRPr="00FC6295" w:rsidRDefault="00FC6295" w:rsidP="00FC6295">
      <w:r w:rsidRPr="00FC6295">
        <w:t>ĝ ≈ (f(x + εΔ) − f(x − εΔ)) / 2ε · Δ⁻¹</w:t>
      </w:r>
    </w:p>
    <w:p w14:paraId="1A309A53" w14:textId="77777777" w:rsidR="00FC6295" w:rsidRPr="00FC6295" w:rsidRDefault="00FC6295" w:rsidP="00FC6295">
      <w:r w:rsidRPr="00FC6295">
        <w:t>Requires only 2 function evaluations regardless of N. Much cheaper but noisier. Adam's momentum smooths out this noise naturally — this is exactly the kind of problem Adam was designed for.</w:t>
      </w:r>
    </w:p>
    <w:p w14:paraId="559D0FA2" w14:textId="77777777" w:rsidR="00FC6295" w:rsidRDefault="00FC6295" w:rsidP="00FC6295">
      <w:r w:rsidRPr="00FC6295">
        <w:rPr>
          <w:b/>
          <w:bCs/>
        </w:rPr>
        <w:t>Complex-Step Differentiation:</w:t>
      </w:r>
      <w:r w:rsidRPr="00FC6295">
        <w:t xml:space="preserve"> A trick where you evaluate f(x + </w:t>
      </w:r>
      <w:r w:rsidRPr="00980961">
        <w:rPr>
          <w:highlight w:val="yellow"/>
        </w:rPr>
        <w:t>ih</w:t>
      </w:r>
      <w:r w:rsidRPr="00FC6295">
        <w:t xml:space="preserve">) with a </w:t>
      </w:r>
      <w:r w:rsidRPr="00980961">
        <w:rPr>
          <w:highlight w:val="yellow"/>
        </w:rPr>
        <w:t>tiny imaginary perturbation</w:t>
      </w:r>
      <w:r w:rsidRPr="00FC6295">
        <w:t xml:space="preserve">. The </w:t>
      </w:r>
      <w:r w:rsidRPr="00980961">
        <w:rPr>
          <w:highlight w:val="yellow"/>
        </w:rPr>
        <w:t>gradient is the imaginary part of the result divided by h</w:t>
      </w:r>
      <w:r w:rsidRPr="00FC6295">
        <w:t xml:space="preserve">. </w:t>
      </w:r>
      <w:r w:rsidRPr="00980961">
        <w:rPr>
          <w:highlight w:val="yellow"/>
        </w:rPr>
        <w:t>Extremely accurate</w:t>
      </w:r>
      <w:r w:rsidRPr="00FC6295">
        <w:t xml:space="preserve"> (no cancellation error) but requires the </w:t>
      </w:r>
      <w:r w:rsidRPr="00980961">
        <w:rPr>
          <w:highlight w:val="yellow"/>
        </w:rPr>
        <w:t>function to support complex arithmetic.</w:t>
      </w:r>
    </w:p>
    <w:p w14:paraId="7E46045F" w14:textId="77777777" w:rsidR="00FC6295" w:rsidRDefault="00FC6295" w:rsidP="00FC6295"/>
    <w:p w14:paraId="5160A889" w14:textId="5F0D7D9C" w:rsidR="00FC6295" w:rsidRDefault="00FC6295" w:rsidP="00FC6295">
      <w:pPr>
        <w:rPr>
          <w:i/>
          <w:iCs/>
          <w:sz w:val="20"/>
          <w:szCs w:val="20"/>
        </w:rPr>
      </w:pPr>
      <w:r w:rsidRPr="00670A30">
        <w:rPr>
          <w:b/>
          <w:bCs/>
          <w:i/>
          <w:iCs/>
          <w:sz w:val="20"/>
          <w:szCs w:val="20"/>
        </w:rPr>
        <w:t>P</w:t>
      </w:r>
      <w:r w:rsidRPr="00670A30">
        <w:rPr>
          <w:b/>
          <w:bCs/>
          <w:i/>
          <w:iCs/>
          <w:sz w:val="20"/>
          <w:szCs w:val="20"/>
        </w:rPr>
        <w:t>erturbing</w:t>
      </w:r>
      <w:r w:rsidRPr="00670A30">
        <w:rPr>
          <w:i/>
          <w:iCs/>
          <w:sz w:val="20"/>
          <w:szCs w:val="20"/>
        </w:rPr>
        <w:t xml:space="preserve"> (or a </w:t>
      </w:r>
      <w:r w:rsidRPr="00670A30">
        <w:rPr>
          <w:b/>
          <w:bCs/>
          <w:i/>
          <w:iCs/>
          <w:sz w:val="20"/>
          <w:szCs w:val="20"/>
        </w:rPr>
        <w:t>perturbation</w:t>
      </w:r>
      <w:r w:rsidRPr="00670A30">
        <w:rPr>
          <w:i/>
          <w:iCs/>
          <w:sz w:val="20"/>
          <w:szCs w:val="20"/>
        </w:rPr>
        <w:t>) means introducing a small, temporary, or controlled disturbance to a system to see how it responds, changes, or recovers</w:t>
      </w:r>
    </w:p>
    <w:p w14:paraId="405BD166" w14:textId="77777777" w:rsidR="00980961" w:rsidRDefault="00980961" w:rsidP="00FC6295">
      <w:pPr>
        <w:rPr>
          <w:i/>
          <w:iCs/>
          <w:sz w:val="20"/>
          <w:szCs w:val="20"/>
        </w:rPr>
      </w:pPr>
    </w:p>
    <w:p w14:paraId="61DD559A" w14:textId="77777777" w:rsidR="00980961" w:rsidRDefault="00980961" w:rsidP="00FC6295">
      <w:pPr>
        <w:rPr>
          <w:i/>
          <w:iCs/>
          <w:sz w:val="20"/>
          <w:szCs w:val="20"/>
        </w:rPr>
      </w:pPr>
    </w:p>
    <w:p w14:paraId="2BA0228C" w14:textId="77777777" w:rsidR="00BE3381" w:rsidRDefault="00BE3381" w:rsidP="00FC6295">
      <w:pPr>
        <w:rPr>
          <w:i/>
          <w:iCs/>
          <w:sz w:val="20"/>
          <w:szCs w:val="20"/>
        </w:rPr>
      </w:pPr>
    </w:p>
    <w:p w14:paraId="4FF2C669" w14:textId="77777777" w:rsidR="00BE3381" w:rsidRDefault="00BE3381" w:rsidP="00FC6295">
      <w:pPr>
        <w:rPr>
          <w:i/>
          <w:iCs/>
          <w:sz w:val="20"/>
          <w:szCs w:val="20"/>
        </w:rPr>
      </w:pPr>
    </w:p>
    <w:p w14:paraId="7033188F" w14:textId="77777777" w:rsidR="00BE3381" w:rsidRDefault="00BE3381" w:rsidP="00FC6295">
      <w:pPr>
        <w:rPr>
          <w:i/>
          <w:iCs/>
          <w:sz w:val="20"/>
          <w:szCs w:val="20"/>
        </w:rPr>
      </w:pPr>
    </w:p>
    <w:p w14:paraId="49CA4E6B" w14:textId="77777777" w:rsidR="00BE3381" w:rsidRDefault="00BE3381" w:rsidP="00FC6295">
      <w:pPr>
        <w:rPr>
          <w:i/>
          <w:iCs/>
          <w:sz w:val="20"/>
          <w:szCs w:val="20"/>
        </w:rPr>
      </w:pPr>
    </w:p>
    <w:p w14:paraId="3AD638D8" w14:textId="77777777" w:rsidR="00BE3381" w:rsidRDefault="00BE3381" w:rsidP="00FC6295">
      <w:pPr>
        <w:rPr>
          <w:i/>
          <w:iCs/>
          <w:sz w:val="20"/>
          <w:szCs w:val="20"/>
        </w:rPr>
      </w:pPr>
    </w:p>
    <w:p w14:paraId="7A61137A" w14:textId="78EDDBA2" w:rsidR="00980961" w:rsidRPr="00BE3381" w:rsidRDefault="00980961" w:rsidP="00FC6295">
      <w:r w:rsidRPr="00BE3381">
        <w:t>References</w:t>
      </w:r>
    </w:p>
    <w:p w14:paraId="44A8B358" w14:textId="1FB69071" w:rsidR="00523BCF" w:rsidRDefault="00BE3381" w:rsidP="003F08E6">
      <w:r w:rsidRPr="00BE3381">
        <w:t>Baydin et al., "Online Learning Rate Adaptation with Hypergradient Descent" (2018)</w:t>
      </w:r>
    </w:p>
    <w:p w14:paraId="3CD3F4E1" w14:textId="77777777" w:rsidR="00523BCF" w:rsidRPr="00554EFB" w:rsidRDefault="00523BCF" w:rsidP="003F08E6"/>
    <w:sectPr w:rsidR="00523BCF" w:rsidRPr="00554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BC"/>
    <w:rsid w:val="00187B66"/>
    <w:rsid w:val="0019117C"/>
    <w:rsid w:val="00201122"/>
    <w:rsid w:val="0027775D"/>
    <w:rsid w:val="00384F68"/>
    <w:rsid w:val="003B5A2D"/>
    <w:rsid w:val="003F08E6"/>
    <w:rsid w:val="00496382"/>
    <w:rsid w:val="004C478E"/>
    <w:rsid w:val="00523BCF"/>
    <w:rsid w:val="005369CC"/>
    <w:rsid w:val="00554EFB"/>
    <w:rsid w:val="00567F55"/>
    <w:rsid w:val="00633A14"/>
    <w:rsid w:val="00670A30"/>
    <w:rsid w:val="006B1A9B"/>
    <w:rsid w:val="006D0F5A"/>
    <w:rsid w:val="00737447"/>
    <w:rsid w:val="008A07B5"/>
    <w:rsid w:val="00977FF8"/>
    <w:rsid w:val="00980961"/>
    <w:rsid w:val="009D0FE8"/>
    <w:rsid w:val="00A04915"/>
    <w:rsid w:val="00AD5FBC"/>
    <w:rsid w:val="00B36713"/>
    <w:rsid w:val="00BC01F7"/>
    <w:rsid w:val="00BD5F5B"/>
    <w:rsid w:val="00BE3381"/>
    <w:rsid w:val="00C76D50"/>
    <w:rsid w:val="00CC4D30"/>
    <w:rsid w:val="00DF15B6"/>
    <w:rsid w:val="00E84640"/>
    <w:rsid w:val="00E84C3A"/>
    <w:rsid w:val="00EC2F8F"/>
    <w:rsid w:val="00EC4841"/>
    <w:rsid w:val="00EF15F7"/>
    <w:rsid w:val="00F0221B"/>
    <w:rsid w:val="00FC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A510"/>
  <w15:chartTrackingRefBased/>
  <w15:docId w15:val="{F82CF6CF-48DB-4D38-B514-490907CF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5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Usama Irfan</dc:creator>
  <cp:keywords/>
  <dc:description/>
  <cp:lastModifiedBy>Muhammad Usama Irfan</cp:lastModifiedBy>
  <cp:revision>34</cp:revision>
  <dcterms:created xsi:type="dcterms:W3CDTF">2026-08-30T15:49:00Z</dcterms:created>
  <dcterms:modified xsi:type="dcterms:W3CDTF">2026-08-31T09:38:00Z</dcterms:modified>
</cp:coreProperties>
</file>