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Tahoma" w:cs="Tahoma" w:eastAsia="Tahoma" w:hAnsi="Tahoma"/>
          <w:b/>
          <w:bCs/>
          <w:color w:val="1F6FB2"/>
          <w:sz w:val="76"/>
          <w:szCs w:val="76"/>
        </w:rPr>
        <w:t xml:space="preserve">TIGER KICK</w:t>
      </w:r>
    </w:p>
    <w:p>
      <w:pPr>
        <w:spacing w:after="40"/>
        <w:jc w:val="center"/>
      </w:pPr>
      <w:r>
        <w:rPr>
          <w:b/>
          <w:bCs/>
          <w:color w:val="E67E22"/>
          <w:sz w:val="36"/>
          <w:szCs w:val="36"/>
        </w:rPr>
        <w:t xml:space="preserve">เสือเตะตูด</w:t>
      </w:r>
    </w:p>
    <w:p>
      <w:pPr>
        <w:spacing w:after="700"/>
        <w:jc w:val="center"/>
      </w:pPr>
      <w:r>
        <w:rPr>
          <w:b/>
          <w:bCs/>
          <w:sz w:val="34"/>
          <w:szCs w:val="34"/>
        </w:rPr>
        <w:t xml:space="preserve">Technical Design Document (TDD)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Architecture • Scene Tree • Class • Round Flow • State • Network • Balance</w:t>
      </w:r>
    </w:p>
    <w:p>
      <w:pPr>
        <w:spacing w:after="1600"/>
        <w:jc w:val="center"/>
      </w:pPr>
      <w:r>
        <w:rPr>
          <w:color w:val="555555"/>
          <w:sz w:val="22"/>
          <w:szCs w:val="22"/>
        </w:rPr>
        <w:t xml:space="preserve">Engine: Godot 4.6 • GDScript / C#</w:t>
      </w:r>
    </w:p>
    <w:p>
      <w:pPr>
        <w:jc w:val="center"/>
      </w:pPr>
      <w:r>
        <w:rPr>
          <w:color w:val="555555"/>
          <w:sz w:val="22"/>
          <w:szCs w:val="22"/>
        </w:rPr>
        <w:t xml:space="preserve">เวอร์ชัน 0.6 • คู่กับ GDD และ QA Package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บทนำ (Introduction)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120" w:line="300"/>
      </w:pPr>
      <w:r>
        <w:t xml:space="preserve">เอกสารนี้คือ Technical Design Document (TDD) ของ Tiger Kick อธิบายสถาปัตยกรรมและการออกแบบเชิงเทคนิคที่ programmer ใช้ลงมือพัฒนา เอกสารนี้เป็นคู่ของ GDD (อธิบาย “เล่นอย่างไร”) และ QA Package (อธิบาย “ทดสอบอย่างไร”) โดย TDD ตอบว่า “สร้างอย่างไร”</w:t>
      </w:r>
    </w:p>
    <w:p>
      <w:pPr>
        <w:spacing w:after="120" w:line="300"/>
      </w:pPr>
      <w:r>
        <w:t xml:space="preserve">ขอบเขต: ครอบคลุมสถาปัตยกรรมภาพรวม, โครงสร้างโปรเจกต์, Scene Tree, Autoload, Class Diagram, Round Flow, State Diagram, Network Flow/RPC, Safe Circle และตาราง Game Balance ค่าตัวเลขเป็นค่าเริ่มต้นที่เสนอไว้และจะยืนยัน/ปรับในช่วง Playtest (Phase 3)</w:t>
      </w:r>
    </w:p>
    <w:p>
      <w:pPr>
        <w:pStyle w:val="Heading1"/>
      </w:pPr>
      <w:r>
        <w:t xml:space="preserve">2. สถาปัตยกรรมภาพรวม (Architecture)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120" w:line="300"/>
      </w:pPr>
      <w:r>
        <w:t xml:space="preserve">Tiger Kick ใช้รูปแบบ server-authoritative: host เป็นผู้ตัดสินเหตุการณ์สำคัญ (kick, tag, การเปลี่ยนบทบาท) ส่วน client ส่งคำสั่งผ่าน RPC และรับสถานะที่ซิงก์กลับมา การเคลื่อนที่ใช้ MultiplayerSynchronizer และอาจเสริม client-side prediction เพื่อความลื่น</w:t>
      </w:r>
    </w:p>
    <w:p>
      <w:pPr>
        <w:spacing w:after="20" w:before="60"/>
        <w:jc w:val="center"/>
      </w:pPr>
      <w:r>
        <w:drawing>
          <wp:inline distT="0" distB="0" distL="0" distR="0">
            <wp:extent cx="4476750" cy="4724400"/>
            <wp:effectExtent t="0" r="0" b="0" l="0"/>
            <wp:docPr id="1" name="arch.png" descr="รูปที่ 1 — Architecture Overview (Host authoritative / Client)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รูปที่ 1 — Architecture Overview (Host authoritative / Client)</w:t>
      </w:r>
    </w:p>
    <w:p>
      <w:pPr>
        <w:pStyle w:val="Heading1"/>
      </w:pPr>
      <w:r>
        <w:t xml:space="preserve">3. โครงสร้างโปรเจกต์ (Folder Structure)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res://scenes/        # ฉากหลักและ scene ประกอบ</w:t>
      </w: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res://characters/    # Player, TigerController (scene + script)</w:t>
      </w: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res://networking/    # NetworkManager, RPC, sync</w:t>
      </w: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res://managers/      # GameManager/RoundManager, ConfigManager, Logger (autoload)</w:t>
      </w: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res://ui/            # HUD, menus, DebugOverlay</w:t>
      </w: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res://world/         # Arena, SafeCircle</w:t>
      </w: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res://resources/     # tunables (.tres), balance data</w:t>
      </w:r>
    </w:p>
    <w:p>
      <w:pPr>
        <w:spacing w:after="20" w:line="260"/>
      </w:pPr>
      <w:r>
        <w:rPr>
          <w:rFonts w:ascii="Consolas" w:cs="Consolas" w:eastAsia="Consolas" w:hAnsi="Consolas"/>
          <w:sz w:val="19"/>
          <w:szCs w:val="19"/>
        </w:rPr>
        <w:t xml:space="preserve">res://tests/         # GUT unit tests</w:t>
      </w:r>
    </w:p>
    <w:p>
      <w:pPr>
        <w:pStyle w:val="Heading1"/>
      </w:pPr>
      <w:r>
        <w:t xml:space="preserve">4. Scene Tree / Node Hierarchy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20" w:before="60"/>
        <w:jc w:val="center"/>
      </w:pPr>
      <w:r>
        <w:drawing>
          <wp:inline distT="0" distB="0" distL="0" distR="0">
            <wp:extent cx="5905500" cy="3705225"/>
            <wp:effectExtent t="0" r="0" b="0" l="0"/>
            <wp:docPr id="1" name="scene_tree.png" descr="รูปที่ 2 — Scene Tree (* = Autoload singleton)" title="scene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รูปที่ 2 — Scene Tree (* = Autoload singleton)</w:t>
      </w:r>
    </w:p>
    <w:p>
      <w:pPr>
        <w:pStyle w:val="Heading1"/>
      </w:pPr>
      <w:r>
        <w:t xml:space="preserve">5. Autoloads (Singletons)</w:t>
      </w:r>
    </w:p>
    <w:p>
      <w:pPr>
        <w:pBdr>
          <w:bottom w:val="single" w:color="1F6FB2" w:sz="6" w:space="1"/>
        </w:pBdr>
        <w:spacing w:after="15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Autoload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NetworkManager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จัดการ ENetMultiplayerPeer, host/join, ฟังสัญญาณ peer_connected/disconnected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GameManager / RoundManager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จัดการ round_state, สุ่มเสือ, เริ่ม/จบรอบ, และเป็นผู้ตัดสิน Tag (authority)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ConfigManager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โหลด/เซฟ settings ที่ user://settings.cfg (Graphics/Audio/Controls)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Logger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log ระดับ info/warn/error + rotation/archive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Class Diagram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20" w:before="60"/>
        <w:jc w:val="center"/>
      </w:pPr>
      <w:r>
        <w:drawing>
          <wp:inline distT="0" distB="0" distL="0" distR="0">
            <wp:extent cx="3857625" cy="5267325"/>
            <wp:effectExtent t="0" r="0" b="0" l="0"/>
            <wp:docPr id="1" name="class_diagram.png" descr="รูปที่ 3 — Class Diagram (คลาสหลักและความสัมพันธ์)" title="class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รูปที่ 3 — Class Diagram (คลาสหลักและความสัมพันธ์)</w:t>
      </w:r>
    </w:p>
    <w:p>
      <w:r>
        <w:br w:type="page"/>
      </w:r>
    </w:p>
    <w:p>
      <w:pPr>
        <w:pStyle w:val="Heading1"/>
      </w:pPr>
      <w:r>
        <w:t xml:space="preserve">7. Round Flow (วงจรของรอบ)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120" w:line="300"/>
      </w:pPr>
      <w:r>
        <w:t xml:space="preserve">ลำดับสถานะของหนึ่งรอบตั้งแต่ Lobby จนจบรอบ ครอบคลุมทั้ง Core Loop และช่วง Tag Sequence</w:t>
      </w:r>
    </w:p>
    <w:p>
      <w:pPr>
        <w:spacing w:after="20" w:before="60"/>
        <w:jc w:val="center"/>
      </w:pPr>
      <w:r>
        <w:drawing>
          <wp:inline distT="0" distB="0" distL="0" distR="0">
            <wp:extent cx="4762500" cy="4591050"/>
            <wp:effectExtent t="0" r="0" b="0" l="0"/>
            <wp:docPr id="1" name="round_flow.png" descr="รูปที่ 4 — Round Flow" title="round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รูปที่ 4 — Round Flow</w:t>
      </w:r>
    </w:p>
    <w:p>
      <w:pPr>
        <w:spacing w:after="120" w:line="300"/>
      </w:pPr>
      <w:r>
        <w:t xml:space="preserve">อธิบายย่อ: Lobby → สุ่มเสือ → Countdown (3) → Playing เมื่อเสือจับผู้เล่นได้จะเข้าสู่ Tag Sequence แล้วกลับสู่ Playing (เสือเดิมกลายเป็นคนและออกนอกวง) เมื่อหมดเวลา/ครบเงื่อนไข → Round End → Score → Next Round</w:t>
      </w:r>
    </w:p>
    <w:p>
      <w:r>
        <w:br w:type="page"/>
      </w:r>
    </w:p>
    <w:p>
      <w:pPr>
        <w:pStyle w:val="Heading1"/>
      </w:pPr>
      <w:r>
        <w:t xml:space="preserve">8. State Diagrams</w:t>
      </w:r>
    </w:p>
    <w:p>
      <w:pPr>
        <w:pBdr>
          <w:bottom w:val="single" w:color="1F6FB2" w:sz="6" w:space="1"/>
        </w:pBdr>
        <w:spacing w:after="150" w:before="40"/>
      </w:pPr>
    </w:p>
    <w:p>
      <w:pPr>
        <w:pStyle w:val="Heading2"/>
      </w:pPr>
      <w:r>
        <w:t xml:space="preserve">8.1 Player Role State</w:t>
      </w:r>
    </w:p>
    <w:p>
      <w:pPr>
        <w:spacing w:after="20" w:before="60"/>
        <w:jc w:val="center"/>
      </w:pPr>
      <w:r>
        <w:drawing>
          <wp:inline distT="0" distB="0" distL="0" distR="0">
            <wp:extent cx="5905500" cy="2152650"/>
            <wp:effectExtent t="0" r="0" b="0" l="0"/>
            <wp:docPr id="1" name="state_player.png" descr="รูปที่ 5 — Player/Role State Machine" title="state_pla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รูปที่ 5 — Player/Role State Machine</w:t>
      </w:r>
    </w:p>
    <w:p>
      <w:pPr>
        <w:pStyle w:val="Heading2"/>
      </w:pPr>
      <w:r>
        <w:t xml:space="preserve">8.2 Tag Sequence State</w:t>
      </w:r>
    </w:p>
    <w:p>
      <w:pPr>
        <w:spacing w:after="20" w:before="60"/>
        <w:jc w:val="center"/>
      </w:pPr>
      <w:r>
        <w:drawing>
          <wp:inline distT="0" distB="0" distL="0" distR="0">
            <wp:extent cx="5905500" cy="342900"/>
            <wp:effectExtent t="0" r="0" b="0" l="0"/>
            <wp:docPr id="1" name="state_tag.png" descr="รูปที่ 6 — Tag Sequence (งบเวลารวม ≤ 1.5 วินาที)" title="state_t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รูปที่ 6 — Tag Sequence (งบเวลารวม ≤ 1.5 วินาที)</w:t>
      </w:r>
    </w:p>
    <w:p>
      <w:r>
        <w:br w:type="page"/>
      </w:r>
    </w:p>
    <w:p>
      <w:pPr>
        <w:pStyle w:val="Heading1"/>
      </w:pPr>
      <w:r>
        <w:t xml:space="preserve">9. Network Flow &amp; RPC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20" w:before="60"/>
        <w:jc w:val="center"/>
      </w:pPr>
      <w:r>
        <w:drawing>
          <wp:inline distT="0" distB="0" distL="0" distR="0">
            <wp:extent cx="5905500" cy="638175"/>
            <wp:effectExtent t="0" r="0" b="0" l="0"/>
            <wp:docPr id="1" name="network_flow.png" descr="รูปที่ 7 — Network Flow (server-authoritative)" title="network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รูปที่ 7 — Network Flow (server-authoritative)</w:t>
      </w:r>
    </w:p>
    <w:p>
      <w:pPr>
        <w:pStyle w:val="Heading2"/>
      </w:pPr>
      <w:r>
        <w:t xml:space="preserve">9.1 RPC 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ผู้เรียก → mode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การ validate ที่ host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request_kick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client → host (any_peer)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ตรวจ range, cooldown, sender, สถานะกำลังเล่น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request_tag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เสือ(client) → host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ตรวจ sender เป็นเสือจริง, range, ไม่อยู่ระหว่าง Tag Sequence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apply_role_switch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host → all (call_local)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host เท่านั้นที่ประกาศได้ (กันโกง)</w:t>
            </w:r>
          </w:p>
        </w:tc>
      </w:tr>
    </w:tbl>
    <w:p>
      <w:pPr>
        <w:pStyle w:val="Heading2"/>
      </w:pPr>
      <w:r>
        <w:t xml:space="preserve">9.2 Signals หลัก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player_joined / player_left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tiger_changed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round_started / round_ended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kick_success / kick_failed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tag_sequence_started / tag_sequence_finished</w:t>
      </w:r>
    </w:p>
    <w:p>
      <w:r>
        <w:br w:type="page"/>
      </w:r>
    </w:p>
    <w:p>
      <w:pPr>
        <w:pStyle w:val="Heading1"/>
      </w:pPr>
      <w:r>
        <w:t xml:space="preserve">10. Safe Circle Specification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120" w:line="300"/>
      </w:pPr>
      <w:r>
        <w:t xml:space="preserve">กำหนดพฤติกรรมของวงให้ชัดก่อนเริ่มพัฒนา (ค่าเป็นข้อเสนอเริ่มต้น ยืนยันใน Playtest)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ประเด็น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ข้อเสนอเริ่มต้น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รัศมีวง (radius)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≈ 6 เมตร (TBD)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จูนใน Phase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ผู้เล่นเดินเข้าวงได้ไหม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ได้ — ต้องเข้าไปเตะเสือ แต่เสี่ยงถูกจับ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คือแก่นความเสี่ยงของเกม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เสือออกนอกวงได้ไหม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ไม่ได้ — มี invisible boundary กันไว้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รักษาแก่นเกม; ยืนยันใน playtest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ทางเลือก: ถ้าให้เสือออกได้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ใช้ soft-pull ดึงกลับ หรือปิดการจับชั่วคราวนอกวง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แผนสำรองถ้าพบว่าสนุกกว่า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การแสดงผลขอบวง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เส้น/เอฟเฟกต์ชัดเจน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ให้ผู้เล่นรู้ขอบเขตตลอด</w:t>
            </w:r>
          </w:p>
        </w:tc>
      </w:tr>
    </w:tbl>
    <w:p>
      <w:pPr>
        <w:pStyle w:val="Heading1"/>
      </w:pPr>
      <w:r>
        <w:t xml:space="preserve">11. Game Balance (Tunables)</w:t>
      </w:r>
    </w:p>
    <w:p>
      <w:pPr>
        <w:pBdr>
          <w:bottom w:val="single" w:color="1F6FB2" w:sz="6" w:space="1"/>
        </w:pBdr>
        <w:spacing w:after="150" w:before="40"/>
      </w:pPr>
    </w:p>
    <w:p>
      <w:pPr>
        <w:spacing w:after="120" w:line="300"/>
      </w:pPr>
      <w:r>
        <w:rPr>
          <w:i/>
          <w:iCs/>
        </w:rPr>
        <w:t xml:space="preserve">ค่าเริ่มต้นที่เสนอไว้เพื่อเริ่มพัฒนา — ทั้งหมดปรับและยืนยันใน Phase 3 (Balance Validation) และเก็บเป็น Resource (.tres) ปรับง่าย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พารามิเตอร์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ค่าเริ่มต้นเสนอ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Player Speed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5.0 m/s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baseline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Tiger Speed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5.5 m/s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เร็วกว่าเล็กน้อยเพื่อกดดัน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 Multiplier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×1.4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เทียบกับ walk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Kick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1.5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ระยะเตะ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Kick Cooldown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1.0 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กันสแปม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Tag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1.2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ระยะที่เสือจับได้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Safe Circle Radius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6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ผูกกับหัวข้อ 10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Tag Sequence 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≤ 1.5 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Grab/Throw/Transform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Round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3 นาที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กรอบ 3–5 นาที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Players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4–8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b w:val="false"/>
                <w:bCs w:val="false"/>
                <w:sz w:val="21"/>
                <w:szCs w:val="21"/>
              </w:rPr>
              <w:t xml:space="preserve">ต่อรอบ</w:t>
            </w:r>
          </w:p>
        </w:tc>
      </w:tr>
    </w:tbl>
    <w:p>
      <w:pPr>
        <w:pStyle w:val="Heading1"/>
      </w:pPr>
      <w:r>
        <w:t xml:space="preserve">12. คำถามทางเทคนิคที่ต้องตัดสินใจ</w:t>
      </w:r>
    </w:p>
    <w:p>
      <w:pPr>
        <w:pBdr>
          <w:bottom w:val="single" w:color="1F6FB2" w:sz="6" w:space="1"/>
        </w:pBdr>
        <w:spacing w:after="150" w:before="40"/>
      </w:pP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ยืนยันค่าใน Game Balance หลัง playtest (โดยเฉพาะ Tiger vs Player speed)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เลือกวิธี prediction/reconciliation ของการเคลื่อนที่ให้เหมาะกับ 8 ผู้เล่น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ยืนยันพฤติกรรม Safe Circle (เสือออกนอกวงได้/ไม่ได้)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รูปแบบ authority handoff ตอนจบ Tag Sequence ให้ไม่มี desync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t xml:space="preserve">โครงสร้าง Resource (.tres) สำหรับชุดค่าปรับจูนหลายชุด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Tahoma" w:cs="Tahoma" w:eastAsia="Tahoma" w:hAnsi="Tahoma"/>
      <w:b/>
      <w:bCs/>
      <w:color w:val="1F6FB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Tahoma" w:cs="Tahoma" w:eastAsia="Tahoma" w:hAnsi="Tahoma"/>
      <w:b/>
      <w:bCs/>
      <w:color w:val="22222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76f29cb1d466675f389e45a43b766c6e0484b4.png"/><Relationship Id="rId10" Type="http://schemas.openxmlformats.org/officeDocument/2006/relationships/image" Target="media/e38be9dc26328c91ddd5108c20e50298cb2b5a0a.png"/><Relationship Id="rId11" Type="http://schemas.openxmlformats.org/officeDocument/2006/relationships/image" Target="media/cdfe801de3b96765d7acdcd8e198d16cc2e63a2e.png"/><Relationship Id="rId12" Type="http://schemas.openxmlformats.org/officeDocument/2006/relationships/image" Target="media/891199c375e4fd2b1fa7ee042741a1f57b66408e.png"/><Relationship Id="rId13" Type="http://schemas.openxmlformats.org/officeDocument/2006/relationships/image" Target="media/9bce98c543b1d649a5d727d48847a6cedc93303c.png"/><Relationship Id="rId14" Type="http://schemas.openxmlformats.org/officeDocument/2006/relationships/image" Target="media/a83a333e20e3572abd6e7e08f1ff9e5d47c6a9d0.png"/><Relationship Id="rId15" Type="http://schemas.openxmlformats.org/officeDocument/2006/relationships/image" Target="media/5d15145b0ad11e73b05366fb0149a0c7a6ec735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2026-07-03T03:11:34.813Z</dcterms:created>
  <dcterms:modified xsi:type="dcterms:W3CDTF">2026-07-03T03:11:34.814Z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