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Asteris Labs</w:t>
      </w:r>
    </w:p>
    <w:p>
      <w:r>
        <w:rPr>
          <w:b/>
        </w:rPr>
        <w:t xml:space="preserve">Sector: </w:t>
      </w:r>
      <w:r>
        <w:t>HealthTech / Diagnostic AI</w:t>
        <w:br/>
      </w:r>
      <w:r>
        <w:rPr>
          <w:b/>
        </w:rPr>
        <w:t xml:space="preserve">Headquarters: </w:t>
      </w:r>
      <w:r>
        <w:t>Amsterdam, Netherlands</w:t>
        <w:br/>
      </w:r>
      <w:r>
        <w:rPr>
          <w:b/>
        </w:rPr>
        <w:t xml:space="preserve">Founded: </w:t>
      </w:r>
      <w:r>
        <w:t>2018</w:t>
        <w:br/>
        <w:br/>
      </w:r>
    </w:p>
    <w:p>
      <w:pPr>
        <w:pStyle w:val="Heading2"/>
      </w:pPr>
      <w:r>
        <w:t>Mission</w:t>
      </w:r>
    </w:p>
    <w:p>
      <w:r>
        <w:t>To make early disease detection accessible and accurate using AI-driven diagnostic tools.</w:t>
      </w:r>
    </w:p>
    <w:p>
      <w:pPr>
        <w:pStyle w:val="Heading2"/>
      </w:pPr>
      <w:r>
        <w:t>Overview</w:t>
      </w:r>
    </w:p>
    <w:p>
      <w:r>
        <w:t>Asteris Labs builds cloud-native AI models and edge-enabled devices to analyze medical imaging and biosensor data. Our flagship product, AsterScan, offers automated triage for radiologists and primary care providers.</w:t>
      </w:r>
    </w:p>
    <w:p>
      <w:pPr>
        <w:pStyle w:val="Heading2"/>
      </w:pPr>
      <w:r>
        <w:t>Products &amp; Services</w:t>
      </w:r>
    </w:p>
    <w:p>
      <w:r>
        <w:t>• AsterScan – AI-assisted imaging triage</w:t>
      </w:r>
    </w:p>
    <w:p>
      <w:r>
        <w:t>• AsterEdge – On-device inference for clinics</w:t>
      </w:r>
    </w:p>
    <w:p>
      <w:r>
        <w:t>• AsterCloud – HIPAA-compliant analytics and reporting</w:t>
      </w:r>
    </w:p>
    <w:p>
      <w:pPr>
        <w:pStyle w:val="Heading2"/>
      </w:pPr>
      <w:r>
        <w:t>Leadership</w:t>
      </w:r>
    </w:p>
    <w:p>
      <w:r>
        <w:t>CEO: Dr. Eva Janssen (PhD, Medical Imaging); CTO: Mark Veldkamp</w:t>
      </w:r>
    </w:p>
    <w:p>
      <w:pPr>
        <w:pStyle w:val="Heading2"/>
      </w:pPr>
      <w:r>
        <w:t>Contact</w:t>
      </w:r>
    </w:p>
    <w:p>
      <w:r>
        <w:t>contact@asterislabs.com | +31 20 555 0123</w:t>
      </w:r>
    </w:p>
    <w:p>
      <w:pPr>
        <w:pStyle w:val="Heading2"/>
      </w:pPr>
      <w:r>
        <w:t>RAG Metadata</w:t>
      </w:r>
    </w:p>
    <w:p>
      <w:r>
        <w:t>tags: healthtech, amsterdam</w:t>
      </w:r>
    </w:p>
    <w:p>
      <w:r>
        <w:t>confidentiality: public</w:t>
      </w:r>
    </w:p>
    <w:p>
      <w:r>
        <w:t>doc_type: company_introduction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