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1E7AFE6" w14:textId="77777777" w:rsidR="008E566F" w:rsidRPr="00A926EE" w:rsidRDefault="008E566F" w:rsidP="008E566F">
      <w:pPr>
        <w:pStyle w:val="NoSpacing"/>
        <w:tabs>
          <w:tab w:val="left" w:pos="1800"/>
        </w:tabs>
        <w:ind w:left="1800" w:hanging="1800"/>
        <w:jc w:val="both"/>
        <w:rPr>
          <w:rFonts w:ascii="Times New Roman" w:hAnsi="Times New Roman" w:cs="Times New Roman"/>
        </w:rPr>
      </w:pPr>
      <w:r>
        <w:rPr>
          <w:rFonts w:ascii="Times New Roman" w:hAnsi="Times New Roman" w:cs="Times New Roman"/>
        </w:rPr>
        <w:t>Research Initiative Award, Illinois State University, 2021</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4A47959B" w14:textId="116D2D97" w:rsidR="002C7B22" w:rsidRPr="002C7B22" w:rsidRDefault="002C7B22" w:rsidP="002C7B22">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 press).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proofErr w:type="gramStart"/>
      <w:r>
        <w:rPr>
          <w:rFonts w:ascii="Times New Roman" w:hAnsi="Times New Roman" w:cs="Times New Roman"/>
          <w:bCs/>
          <w:i/>
          <w:iCs/>
          <w:color w:val="000000"/>
          <w:shd w:val="clear" w:color="auto" w:fill="FFFFFF"/>
        </w:rPr>
        <w:t>Journal of Experimental Social Psychology.</w:t>
      </w:r>
      <w:proofErr w:type="gramEnd"/>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t>
      </w:r>
      <w:proofErr w:type="spellStart"/>
      <w:r w:rsidRPr="00085779">
        <w:rPr>
          <w:rFonts w:ascii="Times New Roman" w:hAnsi="Times New Roman" w:cs="Times New Roman"/>
          <w:color w:val="000000"/>
          <w:shd w:val="clear" w:color="auto" w:fill="FFFFFF"/>
        </w:rPr>
        <w:t>Wesselmann</w:t>
      </w:r>
      <w:proofErr w:type="spellEnd"/>
      <w:r w:rsidRPr="00085779">
        <w:rPr>
          <w:rFonts w:ascii="Times New Roman" w:hAnsi="Times New Roman" w:cs="Times New Roman"/>
          <w:color w:val="000000"/>
          <w:shd w:val="clear" w:color="auto" w:fill="FFFFFF"/>
        </w:rPr>
        <w:t xml:space="preserve">,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proofErr w:type="spellStart"/>
      <w:r w:rsidRPr="00F60477">
        <w:rPr>
          <w:rFonts w:ascii="Times New Roman" w:hAnsi="Times New Roman" w:cs="Times New Roman"/>
        </w:rPr>
        <w:lastRenderedPageBreak/>
        <w:t>Landy</w:t>
      </w:r>
      <w:proofErr w:type="spellEnd"/>
      <w:r w:rsidRPr="00F60477">
        <w:rPr>
          <w:rFonts w:ascii="Times New Roman" w:hAnsi="Times New Roman" w:cs="Times New Roman"/>
        </w:rPr>
        <w:t xml:space="preserve">, J. F., </w:t>
      </w:r>
      <w:proofErr w:type="spellStart"/>
      <w:r w:rsidRPr="00F60477">
        <w:rPr>
          <w:rFonts w:ascii="Times New Roman" w:hAnsi="Times New Roman" w:cs="Times New Roman"/>
        </w:rPr>
        <w:t>Jia</w:t>
      </w:r>
      <w:proofErr w:type="spellEnd"/>
      <w:r w:rsidRPr="00F60477">
        <w:rPr>
          <w:rFonts w:ascii="Times New Roman" w:hAnsi="Times New Roman" w:cs="Times New Roman"/>
        </w:rPr>
        <w:t xml:space="preserve">,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proofErr w:type="spellStart"/>
      <w:r w:rsidRPr="00F60477">
        <w:rPr>
          <w:rFonts w:ascii="Times New Roman" w:hAnsi="Times New Roman" w:cs="Times New Roman"/>
        </w:rPr>
        <w:t>Uhlmann</w:t>
      </w:r>
      <w:proofErr w:type="spellEnd"/>
      <w:r w:rsidRPr="00F60477">
        <w:rPr>
          <w:rFonts w:ascii="Times New Roman" w:hAnsi="Times New Roman" w:cs="Times New Roman"/>
        </w:rPr>
        <w:t>,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proofErr w:type="gramStart"/>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w:t>
      </w:r>
      <w:proofErr w:type="gramEnd"/>
      <w:r>
        <w:rPr>
          <w:rFonts w:ascii="Times New Roman" w:hAnsi="Times New Roman" w:cs="Times New Roman"/>
          <w:shd w:val="clear" w:color="auto" w:fill="FFFFFF"/>
        </w:rPr>
        <w:t xml:space="preserve">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proofErr w:type="gramStart"/>
      <w:r>
        <w:rPr>
          <w:rFonts w:ascii="Times New Roman" w:hAnsi="Times New Roman" w:cs="Times New Roman"/>
          <w:i/>
          <w:color w:val="000000"/>
          <w:shd w:val="clear" w:color="auto" w:fill="FFFFFF"/>
        </w:rPr>
        <w:t>Psychological Science.</w:t>
      </w:r>
      <w:proofErr w:type="gramEnd"/>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proofErr w:type="gramEnd"/>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proofErr w:type="gramStart"/>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2018).</w:t>
      </w:r>
      <w:proofErr w:type="gramEnd"/>
      <w:r w:rsidR="00A45FC1">
        <w:rPr>
          <w:rFonts w:ascii="Times New Roman" w:hAnsi="Times New Roman" w:cs="Times New Roman"/>
          <w:shd w:val="clear" w:color="auto" w:fill="FFFFFF"/>
        </w:rPr>
        <w:t xml:space="preserve"> </w:t>
      </w:r>
      <w:proofErr w:type="gramStart"/>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proofErr w:type="gramEnd"/>
      <w:r w:rsidR="00E53906">
        <w:rPr>
          <w:rFonts w:ascii="Times New Roman" w:hAnsi="Times New Roman" w:cs="Times New Roman"/>
          <w:shd w:val="clear" w:color="auto" w:fill="FFFFFF"/>
        </w:rPr>
        <w:t xml:space="preserve"> </w:t>
      </w:r>
      <w:proofErr w:type="gramStart"/>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proofErr w:type="gramEnd"/>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proofErr w:type="gramStart"/>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proofErr w:type="gramStart"/>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proofErr w:type="gramStart"/>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lastRenderedPageBreak/>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61BC54BF" w14:textId="7F83A162"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xml:space="preserve">, </w:t>
      </w:r>
      <w:proofErr w:type="spellStart"/>
      <w:r w:rsidRPr="00924E60">
        <w:rPr>
          <w:rFonts w:ascii="Times New Roman" w:hAnsi="Times New Roman" w:cs="Times New Roman"/>
        </w:rPr>
        <w:t>Pettersen</w:t>
      </w:r>
      <w:proofErr w:type="spellEnd"/>
      <w:r w:rsidRPr="00924E60">
        <w:rPr>
          <w:rFonts w:ascii="Times New Roman" w:hAnsi="Times New Roman" w:cs="Times New Roman"/>
        </w:rPr>
        <w:t xml:space="preserve">, C., Hermann C. A., White, K., </w:t>
      </w:r>
      <w:r w:rsidR="00520333">
        <w:rPr>
          <w:rFonts w:ascii="Times New Roman" w:hAnsi="Times New Roman" w:cs="Times New Roman"/>
        </w:rPr>
        <w:t>&amp;</w:t>
      </w:r>
      <w:r w:rsidRPr="00924E60">
        <w:rPr>
          <w:rFonts w:ascii="Times New Roman" w:hAnsi="Times New Roman" w:cs="Times New Roman"/>
        </w:rPr>
        <w:t xml:space="preserve"> </w:t>
      </w:r>
      <w:proofErr w:type="spellStart"/>
      <w:r w:rsidRPr="00924E60">
        <w:rPr>
          <w:rFonts w:ascii="Times New Roman" w:hAnsi="Times New Roman" w:cs="Times New Roman"/>
        </w:rPr>
        <w:t>Nunes</w:t>
      </w:r>
      <w:proofErr w:type="spellEnd"/>
      <w:r w:rsidRPr="00924E60">
        <w:rPr>
          <w:rFonts w:ascii="Times New Roman" w:hAnsi="Times New Roman" w:cs="Times New Roman"/>
        </w:rPr>
        <w:t>, K. L. (</w:t>
      </w:r>
      <w:r w:rsidR="00520333">
        <w:rPr>
          <w:rFonts w:ascii="Times New Roman" w:hAnsi="Times New Roman" w:cs="Times New Roman"/>
        </w:rPr>
        <w:t xml:space="preserve">invited resubmission, </w:t>
      </w:r>
      <w:r w:rsidR="00520333">
        <w:rPr>
          <w:rFonts w:ascii="Times New Roman" w:hAnsi="Times New Roman" w:cs="Times New Roman"/>
          <w:i/>
          <w:iCs/>
        </w:rPr>
        <w:t>Journal of Consulting and Clinical Psychology</w:t>
      </w:r>
      <w:r w:rsidRPr="00924E60">
        <w:rPr>
          <w:rFonts w:ascii="Times New Roman" w:hAnsi="Times New Roman" w:cs="Times New Roman"/>
        </w:rPr>
        <w:t xml:space="preserve">). How well do indirect measures assess pedophilic interest? </w:t>
      </w:r>
      <w:proofErr w:type="gramStart"/>
      <w:r w:rsidRPr="00924E60">
        <w:rPr>
          <w:rFonts w:ascii="Times New Roman" w:hAnsi="Times New Roman" w:cs="Times New Roman"/>
        </w:rPr>
        <w:t>A meta-analysis.</w:t>
      </w:r>
      <w:proofErr w:type="gramEnd"/>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lastRenderedPageBreak/>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xml:space="preserve">, I., &amp; Burke, B. (submitted) Do salient social norms moderate mortality salience effects? </w:t>
      </w:r>
      <w:proofErr w:type="gramStart"/>
      <w:r>
        <w:rPr>
          <w:rFonts w:ascii="Times New Roman" w:hAnsi="Times New Roman" w:cs="Times New Roman"/>
        </w:rPr>
        <w:t>A (challenging) meta-analysis of terror management studies.</w:t>
      </w:r>
      <w:proofErr w:type="gramEnd"/>
      <w:r>
        <w:rPr>
          <w:rFonts w:ascii="Times New Roman" w:hAnsi="Times New Roman" w:cs="Times New Roman"/>
        </w:rPr>
        <w:t xml:space="preserve">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(Preprint).</w:t>
      </w:r>
      <w:proofErr w:type="gramEnd"/>
      <w:r>
        <w:rPr>
          <w:rFonts w:ascii="Times New Roman" w:hAnsi="Times New Roman" w:cs="Times New Roman"/>
        </w:rPr>
        <w:t xml:space="preserve"> </w:t>
      </w:r>
      <w:proofErr w:type="gramStart"/>
      <w:r>
        <w:rPr>
          <w:rFonts w:ascii="Times New Roman" w:hAnsi="Times New Roman" w:cs="Times New Roman"/>
        </w:rPr>
        <w:t>Heroic video game violence and prosocial behavior.</w:t>
      </w:r>
      <w:proofErr w:type="gramEnd"/>
      <w:r>
        <w:rPr>
          <w:rFonts w:ascii="Times New Roman" w:hAnsi="Times New Roman" w:cs="Times New Roman"/>
        </w:rPr>
        <w:t xml:space="preserve">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1"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 reading list for the replicability crisis.</w:t>
      </w:r>
      <w:proofErr w:type="gramEnd"/>
      <w:r>
        <w:rPr>
          <w:rFonts w:ascii="Times New Roman" w:hAnsi="Times New Roman" w:cs="Times New Roman"/>
        </w:rPr>
        <w:t xml:space="preserve"> </w:t>
      </w:r>
      <w:hyperlink r:id="rId23"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4"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proofErr w:type="gramStart"/>
      <w:r>
        <w:rPr>
          <w:rFonts w:ascii="Times New Roman" w:hAnsi="Times New Roman" w:cs="Times New Roman"/>
          <w:i/>
        </w:rPr>
        <w:t>Vox</w:t>
      </w:r>
      <w:proofErr w:type="spellEnd"/>
      <w:r>
        <w:rPr>
          <w:rFonts w:ascii="Times New Roman" w:hAnsi="Times New Roman" w:cs="Times New Roman"/>
        </w:rPr>
        <w:t>.</w:t>
      </w:r>
      <w:proofErr w:type="gramEnd"/>
      <w:r>
        <w:rPr>
          <w:rFonts w:ascii="Times New Roman" w:hAnsi="Times New Roman" w:cs="Times New Roman"/>
        </w:rPr>
        <w:t xml:space="preserve"> </w:t>
      </w:r>
      <w:hyperlink r:id="rId25"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proofErr w:type="gramStart"/>
      <w:r>
        <w:rPr>
          <w:rFonts w:ascii="Times New Roman" w:hAnsi="Times New Roman" w:cs="Times New Roman"/>
          <w:i/>
        </w:rPr>
        <w:t>Nature</w:t>
      </w:r>
      <w:r>
        <w:rPr>
          <w:rFonts w:ascii="Times New Roman" w:hAnsi="Times New Roman" w:cs="Times New Roman"/>
        </w:rPr>
        <w:t>.</w:t>
      </w:r>
      <w:proofErr w:type="gramEnd"/>
      <w:r>
        <w:rPr>
          <w:rFonts w:ascii="Times New Roman" w:hAnsi="Times New Roman" w:cs="Times New Roman"/>
        </w:rPr>
        <w:t xml:space="preserve"> </w:t>
      </w:r>
      <w:hyperlink r:id="rId26"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proofErr w:type="gram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B., &amp; Resnick, B. (2016).</w:t>
      </w:r>
      <w:proofErr w:type="gramEnd"/>
      <w:r>
        <w:rPr>
          <w:rFonts w:ascii="Times New Roman" w:hAnsi="Times New Roman" w:cs="Times New Roman"/>
        </w:rPr>
        <w:t xml:space="preserve"> </w:t>
      </w:r>
      <w:proofErr w:type="gramStart"/>
      <w:r>
        <w:rPr>
          <w:rFonts w:ascii="Times New Roman" w:hAnsi="Times New Roman" w:cs="Times New Roman"/>
        </w:rPr>
        <w:t>The 7 biggest problems facing science, according to 270 scientists.</w:t>
      </w:r>
      <w:proofErr w:type="gramEnd"/>
      <w:r>
        <w:rPr>
          <w:rFonts w:ascii="Times New Roman" w:hAnsi="Times New Roman" w:cs="Times New Roman"/>
        </w:rPr>
        <w:t xml:space="preserve"> </w:t>
      </w:r>
      <w:proofErr w:type="spellStart"/>
      <w:proofErr w:type="gramStart"/>
      <w:r>
        <w:rPr>
          <w:rFonts w:ascii="Times New Roman" w:hAnsi="Times New Roman" w:cs="Times New Roman"/>
          <w:i/>
        </w:rPr>
        <w:t>Vox</w:t>
      </w:r>
      <w:proofErr w:type="spellEnd"/>
      <w:r>
        <w:rPr>
          <w:rFonts w:ascii="Times New Roman" w:hAnsi="Times New Roman" w:cs="Times New Roman"/>
          <w:i/>
        </w:rPr>
        <w:t>.</w:t>
      </w:r>
      <w:proofErr w:type="gramEnd"/>
      <w:r>
        <w:rPr>
          <w:rFonts w:ascii="Times New Roman" w:hAnsi="Times New Roman" w:cs="Times New Roman"/>
          <w:i/>
        </w:rPr>
        <w:t xml:space="preserve"> </w:t>
      </w:r>
      <w:hyperlink r:id="rId27"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 xml:space="preserve">Is meta-analysis fixed or forked? </w:t>
      </w:r>
      <w:proofErr w:type="gramStart"/>
      <w:r>
        <w:rPr>
          <w:rFonts w:ascii="Times New Roman" w:hAnsi="Times New Roman" w:cs="Times New Roman"/>
        </w:rPr>
        <w:t>Violent video games and aggressive behavior.</w:t>
      </w:r>
      <w:proofErr w:type="gramEnd"/>
      <w:r>
        <w:rPr>
          <w:rFonts w:ascii="Times New Roman" w:hAnsi="Times New Roman" w:cs="Times New Roman"/>
        </w:rPr>
        <w:t xml:space="preserve"> </w:t>
      </w:r>
      <w:proofErr w:type="gramStart"/>
      <w:r>
        <w:rPr>
          <w:rFonts w:ascii="Times New Roman" w:hAnsi="Times New Roman" w:cs="Times New Roman"/>
        </w:rPr>
        <w:t>(2019, Sept).</w:t>
      </w:r>
      <w:proofErr w:type="gramEnd"/>
      <w:r>
        <w:rPr>
          <w:rFonts w:ascii="Times New Roman" w:hAnsi="Times New Roman" w:cs="Times New Roman"/>
        </w:rPr>
        <w:t xml:space="preserve">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 xml:space="preserve">How little we know about aggression: Insights from experiments, psychometrics, and meta-analysis. </w:t>
      </w:r>
      <w:proofErr w:type="gramStart"/>
      <w:r>
        <w:rPr>
          <w:rFonts w:ascii="Times New Roman" w:hAnsi="Times New Roman" w:cs="Times New Roman"/>
        </w:rPr>
        <w:t>(2019, Jan).</w:t>
      </w:r>
      <w:proofErr w:type="gramEnd"/>
      <w:r>
        <w:rPr>
          <w:rFonts w:ascii="Times New Roman" w:hAnsi="Times New Roman" w:cs="Times New Roman"/>
        </w:rPr>
        <w:t xml:space="preserve">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proofErr w:type="gramStart"/>
      <w:r>
        <w:rPr>
          <w:rFonts w:ascii="Times New Roman" w:hAnsi="Times New Roman" w:cs="Times New Roman"/>
        </w:rPr>
        <w:t>Adjusting for publication bias in meta-analysis: Advances, challenges, and the replication crisis.</w:t>
      </w:r>
      <w:proofErr w:type="gramEnd"/>
      <w:r w:rsidR="00787010">
        <w:rPr>
          <w:rFonts w:ascii="Times New Roman" w:hAnsi="Times New Roman" w:cs="Times New Roman"/>
        </w:rPr>
        <w:t xml:space="preserve"> </w:t>
      </w:r>
      <w:proofErr w:type="gramStart"/>
      <w:r w:rsidR="00787010">
        <w:rPr>
          <w:rFonts w:ascii="Times New Roman" w:hAnsi="Times New Roman" w:cs="Times New Roman"/>
        </w:rPr>
        <w:t>(2019, Jan).</w:t>
      </w:r>
      <w:proofErr w:type="gramEnd"/>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lastRenderedPageBreak/>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w:t>
      </w:r>
      <w:proofErr w:type="gramStart"/>
      <w:r>
        <w:rPr>
          <w:rFonts w:ascii="Times New Roman" w:hAnsi="Times New Roman" w:cs="Times New Roman"/>
        </w:rPr>
        <w:t>American Psychological Association, Chicago, IL.</w:t>
      </w:r>
      <w:proofErr w:type="gramEnd"/>
    </w:p>
    <w:p w14:paraId="1E3D2852" w14:textId="10261765" w:rsidR="00787010" w:rsidRPr="00787010" w:rsidRDefault="00787010" w:rsidP="0022683F">
      <w:pPr>
        <w:pStyle w:val="NoSpacing"/>
        <w:ind w:left="720" w:hanging="720"/>
        <w:rPr>
          <w:rFonts w:ascii="Times New Roman" w:hAnsi="Times New Roman" w:cs="Times New Roman"/>
        </w:rPr>
      </w:pPr>
      <w:proofErr w:type="gramStart"/>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w:t>
      </w:r>
      <w:proofErr w:type="gramEnd"/>
      <w:r>
        <w:rPr>
          <w:rFonts w:ascii="Times New Roman" w:hAnsi="Times New Roman" w:cs="Times New Roman"/>
        </w:rPr>
        <w:t xml:space="preserve">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proofErr w:type="gram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w:t>
      </w:r>
      <w:proofErr w:type="gramEnd"/>
      <w:r>
        <w:rPr>
          <w:rFonts w:ascii="Times New Roman" w:hAnsi="Times New Roman" w:cs="Times New Roman"/>
        </w:rPr>
        <w:t xml:space="preserve">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14:paraId="51E2AE5B" w14:textId="77777777" w:rsidR="00865793" w:rsidRPr="00865793" w:rsidRDefault="00865793" w:rsidP="00C532EA">
      <w:pPr>
        <w:pStyle w:val="NoSpacing"/>
        <w:ind w:left="720" w:hanging="720"/>
        <w:rPr>
          <w:rFonts w:ascii="Times New Roman" w:hAnsi="Times New Roman" w:cs="Times New Roman"/>
        </w:rPr>
      </w:pPr>
      <w:proofErr w:type="gramStart"/>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proofErr w:type="gramStart"/>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proofErr w:type="gramStart"/>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proofErr w:type="gramStart"/>
      <w:r w:rsidRPr="00C532EA">
        <w:rPr>
          <w:rFonts w:ascii="Times New Roman" w:hAnsi="Times New Roman" w:cs="Times New Roman"/>
          <w:b/>
        </w:rPr>
        <w:lastRenderedPageBreak/>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w:t>
      </w:r>
      <w:proofErr w:type="gramStart"/>
      <w:r w:rsidRPr="00F0692C">
        <w:rPr>
          <w:rFonts w:ascii="Times New Roman" w:hAnsi="Times New Roman" w:cs="Times New Roman"/>
        </w:rPr>
        <w:t>The effects of violent video games and shyness on individuals’ aggressive behaviors.</w:t>
      </w:r>
      <w:proofErr w:type="gramEnd"/>
      <w:r w:rsidRPr="00F0692C">
        <w:rPr>
          <w:rFonts w:ascii="Times New Roman" w:hAnsi="Times New Roman" w:cs="Times New Roman"/>
        </w:rPr>
        <w:t xml:space="preserve">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8"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Dear, K., Dutton, K., &amp; Fox, E. (2019). Do ‘watching eyes’ influence antisocial behavior? </w:t>
      </w:r>
      <w:proofErr w:type="gramStart"/>
      <w:r w:rsidRPr="009008BF">
        <w:rPr>
          <w:rFonts w:ascii="Times New Roman" w:hAnsi="Times New Roman" w:cs="Times New Roman"/>
          <w:color w:val="222222"/>
          <w:shd w:val="clear" w:color="auto" w:fill="FFFFFF"/>
        </w:rPr>
        <w:t>A systematic review &amp; meta-analysis.</w:t>
      </w:r>
      <w:proofErr w:type="gramEnd"/>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t>
      </w:r>
      <w:proofErr w:type="gramStart"/>
      <w:r w:rsidRPr="009008BF">
        <w:rPr>
          <w:rFonts w:ascii="Times New Roman" w:hAnsi="Times New Roman" w:cs="Times New Roman"/>
          <w:color w:val="222222"/>
          <w:shd w:val="clear" w:color="auto" w:fill="FFFFFF"/>
        </w:rPr>
        <w:t xml:space="preserve">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roofErr w:type="gramEnd"/>
    </w:p>
    <w:p w14:paraId="055B38A4" w14:textId="685BA68D" w:rsidR="00CB2B40" w:rsidRPr="009008BF" w:rsidRDefault="00CB2B40" w:rsidP="00CB2B40">
      <w:pPr>
        <w:pStyle w:val="NoSpacing"/>
        <w:ind w:left="720" w:hanging="720"/>
        <w:rPr>
          <w:rFonts w:ascii="Times New Roman" w:hAnsi="Times New Roman" w:cs="Times New Roman"/>
        </w:rPr>
      </w:pPr>
      <w:proofErr w:type="gramStart"/>
      <w:r w:rsidRPr="009008BF">
        <w:rPr>
          <w:rFonts w:ascii="Times New Roman" w:hAnsi="Times New Roman" w:cs="Times New Roman"/>
          <w:color w:val="222222"/>
          <w:shd w:val="clear" w:color="auto" w:fill="FFFFFF"/>
        </w:rPr>
        <w:lastRenderedPageBreak/>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w:t>
      </w:r>
      <w:proofErr w:type="gramEnd"/>
      <w:r w:rsidRPr="009008BF">
        <w:rPr>
          <w:rFonts w:ascii="Times New Roman" w:hAnsi="Times New Roman" w:cs="Times New Roman"/>
          <w:color w:val="222222"/>
          <w:shd w:val="clear" w:color="auto" w:fill="FFFFFF"/>
        </w:rPr>
        <w:t xml:space="preserve">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w:t>
      </w:r>
      <w:proofErr w:type="gramEnd"/>
      <w:r w:rsidRPr="009008BF">
        <w:rPr>
          <w:rFonts w:ascii="Times New Roman" w:hAnsi="Times New Roman" w:cs="Times New Roman"/>
          <w:color w:val="222222"/>
          <w:shd w:val="clear" w:color="auto" w:fill="FFFFFF"/>
        </w:rPr>
        <w:t xml:space="preserve">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w:t>
      </w:r>
      <w:proofErr w:type="gramEnd"/>
      <w:r w:rsidRPr="009008BF">
        <w:rPr>
          <w:rFonts w:ascii="Times New Roman" w:hAnsi="Times New Roman" w:cs="Times New Roman"/>
          <w:color w:val="222222"/>
          <w:shd w:val="clear" w:color="auto" w:fill="FFFFFF"/>
        </w:rPr>
        <w:t xml:space="preserve">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w:t>
      </w:r>
      <w:proofErr w:type="gramEnd"/>
      <w:r w:rsidRPr="009008BF">
        <w:rPr>
          <w:rFonts w:ascii="Times New Roman" w:hAnsi="Times New Roman" w:cs="Times New Roman"/>
          <w:color w:val="222222"/>
          <w:shd w:val="clear" w:color="auto" w:fill="FFFFFF"/>
        </w:rPr>
        <w:t xml:space="preserve">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 xml:space="preserve">Master’s student independent study advisor, Olivia Cody, </w:t>
      </w:r>
      <w:proofErr w:type="gramStart"/>
      <w:r w:rsidRPr="00CB2B40">
        <w:rPr>
          <w:rFonts w:ascii="Times New Roman" w:hAnsi="Times New Roman" w:cs="Times New Roman"/>
        </w:rPr>
        <w:t>Spring</w:t>
      </w:r>
      <w:proofErr w:type="gramEnd"/>
      <w:r w:rsidRPr="00CB2B40">
        <w:rPr>
          <w:rFonts w:ascii="Times New Roman" w:hAnsi="Times New Roman" w:cs="Times New Roman"/>
        </w:rPr>
        <w:t xml:space="preserve">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9"/>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bookmarkStart w:id="0" w:name="_GoBack"/>
      <w:bookmarkEnd w:id="0"/>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Psychonomic</w:t>
      </w:r>
      <w:proofErr w:type="spellEnd"/>
      <w:r>
        <w:rPr>
          <w:rFonts w:ascii="Times New Roman" w:hAnsi="Times New Roman" w:cs="Times New Roman"/>
          <w:sz w:val="23"/>
          <w:szCs w:val="23"/>
        </w:rPr>
        <w:t xml:space="preserve">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44B49" w14:textId="77777777" w:rsidR="00E009CC" w:rsidRDefault="00E009CC" w:rsidP="00BF5FB9">
      <w:pPr>
        <w:spacing w:line="240" w:lineRule="auto"/>
      </w:pPr>
      <w:r>
        <w:separator/>
      </w:r>
    </w:p>
  </w:endnote>
  <w:endnote w:type="continuationSeparator" w:id="0">
    <w:p w14:paraId="66BFFA03" w14:textId="77777777" w:rsidR="00E009CC" w:rsidRDefault="00E009CC" w:rsidP="00BF5FB9">
      <w:pPr>
        <w:spacing w:line="240" w:lineRule="auto"/>
      </w:pPr>
      <w:r>
        <w:continuationSeparator/>
      </w:r>
    </w:p>
  </w:endnote>
  <w:endnote w:type="continuationNotice" w:id="1">
    <w:p w14:paraId="5C0103ED" w14:textId="77777777" w:rsidR="00E009CC" w:rsidRDefault="00E009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160E8" w14:textId="77777777" w:rsidR="00E009CC" w:rsidRDefault="00E009CC" w:rsidP="00BF5FB9">
      <w:pPr>
        <w:spacing w:line="240" w:lineRule="auto"/>
      </w:pPr>
      <w:r>
        <w:separator/>
      </w:r>
    </w:p>
  </w:footnote>
  <w:footnote w:type="continuationSeparator" w:id="0">
    <w:p w14:paraId="5D924F80" w14:textId="77777777" w:rsidR="00E009CC" w:rsidRDefault="00E009CC" w:rsidP="00BF5FB9">
      <w:pPr>
        <w:spacing w:line="240" w:lineRule="auto"/>
      </w:pPr>
      <w:r>
        <w:continuationSeparator/>
      </w:r>
    </w:p>
  </w:footnote>
  <w:footnote w:type="continuationNotice" w:id="1">
    <w:p w14:paraId="24116AED" w14:textId="77777777" w:rsidR="00E009CC" w:rsidRDefault="00E009C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8E566F">
      <w:rPr>
        <w:noProof/>
      </w:rPr>
      <w:t>8</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10A4"/>
    <w:rsid w:val="0051302F"/>
    <w:rsid w:val="00520333"/>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E566F"/>
    <w:rsid w:val="008F00CD"/>
    <w:rsid w:val="008F25B7"/>
    <w:rsid w:val="008F69FE"/>
    <w:rsid w:val="009008BF"/>
    <w:rsid w:val="00904385"/>
    <w:rsid w:val="0090559C"/>
    <w:rsid w:val="0091272C"/>
    <w:rsid w:val="009156DF"/>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0909"/>
    <w:rsid w:val="00B2740A"/>
    <w:rsid w:val="00B278CC"/>
    <w:rsid w:val="00B335B5"/>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71DF"/>
    <w:rsid w:val="00C847FC"/>
    <w:rsid w:val="00C848CF"/>
    <w:rsid w:val="00CA39A5"/>
    <w:rsid w:val="00CB2B40"/>
    <w:rsid w:val="00CB77D0"/>
    <w:rsid w:val="00CC75C1"/>
    <w:rsid w:val="00CD5F10"/>
    <w:rsid w:val="00CF7908"/>
    <w:rsid w:val="00D0105D"/>
    <w:rsid w:val="00D16789"/>
    <w:rsid w:val="00D323F9"/>
    <w:rsid w:val="00D42B48"/>
    <w:rsid w:val="00D54660"/>
    <w:rsid w:val="00D6676C"/>
    <w:rsid w:val="00D67B18"/>
    <w:rsid w:val="00D715B8"/>
    <w:rsid w:val="00D82D64"/>
    <w:rsid w:val="00D848A7"/>
    <w:rsid w:val="00D908B3"/>
    <w:rsid w:val="00D92599"/>
    <w:rsid w:val="00D96ED3"/>
    <w:rsid w:val="00DA4E8B"/>
    <w:rsid w:val="00DC3106"/>
    <w:rsid w:val="00DC3458"/>
    <w:rsid w:val="00E009CC"/>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nature.com/news/tool-for-detecting-publication-bias-goes-under-spotlight-1.21728" TargetMode="External"/><Relationship Id="rId3" Type="http://schemas.microsoft.com/office/2007/relationships/stylesWithEffects" Target="stylesWithEffects.xml"/><Relationship Id="rId21" Type="http://schemas.openxmlformats.org/officeDocument/2006/relationships/hyperlink" Target="https://crystalprisonzone.blogspot.com/2019/06/comment-on-chang-bushman-2019-effects.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vox.com/2018/6/13/17449118/stanford-prison-experiment-fraud-psychology-replication" TargetMode="Externa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s://www.sciencemag.org/news/2018/09/meta-analyses-were-supposed-end-scientific-debates-often-they-only-cause-more" TargetMode="Externa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3/a-reading-list-for-replicability-crisis.html" TargetMode="External"/><Relationship Id="rId28" Type="http://schemas.openxmlformats.org/officeDocument/2006/relationships/hyperlink" Target="https://doi.org/10.1002/ab.21869"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crystalprisonzone.blogspot.com/2016/08/comment-on-strack-2016.html" TargetMode="External"/><Relationship Id="rId27" Type="http://schemas.openxmlformats.org/officeDocument/2006/relationships/hyperlink" Target="https://www.vox.com/2016/7/14/12016710/science-challeges-research-funding-peer-review-pro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F848-4C85-4821-ADF2-6F829256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8</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55</cp:revision>
  <cp:lastPrinted>2020-08-06T14:43:00Z</cp:lastPrinted>
  <dcterms:created xsi:type="dcterms:W3CDTF">2015-01-22T02:44:00Z</dcterms:created>
  <dcterms:modified xsi:type="dcterms:W3CDTF">2020-11-25T04:18:00Z</dcterms:modified>
</cp:coreProperties>
</file>