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6DDBE5DD" w14:textId="6C647098" w:rsidR="00F0692C" w:rsidRDefault="00F0692C" w:rsidP="00F0692C">
      <w:pPr>
        <w:pStyle w:val="NoSpacing"/>
        <w:ind w:left="720" w:hanging="720"/>
        <w:rPr>
          <w:rFonts w:ascii="Times New Roman" w:hAnsi="Times New Roman" w:cs="Times New Roman"/>
          <w:i/>
          <w:color w:val="000000"/>
          <w:shd w:val="clear" w:color="auto" w:fill="FFFFFF"/>
        </w:rPr>
      </w:pPr>
      <w:r w:rsidRPr="00085779">
        <w:rPr>
          <w:rFonts w:ascii="Times New Roman" w:hAnsi="Times New Roman" w:cs="Times New Roman"/>
          <w:color w:val="000000"/>
          <w:shd w:val="clear" w:color="auto" w:fill="FFFFFF"/>
        </w:rPr>
        <w:t xml:space="preserve">George, A. R., Wesselmann,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p>
    <w:p w14:paraId="01AFAC04" w14:textId="394A74D1" w:rsidR="00F60477" w:rsidRDefault="00F60477" w:rsidP="00A3568D">
      <w:pPr>
        <w:pStyle w:val="NoSpacing"/>
        <w:ind w:left="720" w:hanging="720"/>
        <w:rPr>
          <w:rFonts w:ascii="Times New Roman" w:hAnsi="Times New Roman" w:cs="Times New Roman"/>
        </w:rPr>
      </w:pPr>
      <w:r w:rsidRPr="00F60477">
        <w:rPr>
          <w:rFonts w:ascii="Times New Roman" w:hAnsi="Times New Roman" w:cs="Times New Roman"/>
        </w:rPr>
        <w:t xml:space="preserve">Landy, J. F., Jia,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r>
        <w:rPr>
          <w:rFonts w:ascii="Times New Roman" w:hAnsi="Times New Roman" w:cs="Times New Roman"/>
        </w:rPr>
        <w:t xml:space="preserve"> …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r w:rsidRPr="00F60477">
        <w:rPr>
          <w:rFonts w:ascii="Times New Roman" w:hAnsi="Times New Roman" w:cs="Times New Roman"/>
        </w:rPr>
        <w:t>Uhlmann, E. L. (</w:t>
      </w:r>
      <w:r w:rsidR="00F0692C">
        <w:rPr>
          <w:rFonts w:ascii="Times New Roman" w:hAnsi="Times New Roman" w:cs="Times New Roman"/>
        </w:rPr>
        <w:t>2020</w:t>
      </w:r>
      <w:r w:rsidRPr="00F60477">
        <w:rPr>
          <w:rFonts w:ascii="Times New Roman" w:hAnsi="Times New Roman" w:cs="Times New Roman"/>
        </w:rPr>
        <w:t xml:space="preserve">). Crowdsourcing hypothesis tests: Making transparent how design choices shape research 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0"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lastRenderedPageBreak/>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Beyond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1"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2"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3"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4"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5"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6"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lastRenderedPageBreak/>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75A956A1" w14:textId="77777777" w:rsidR="00924E60" w:rsidRDefault="00924E60" w:rsidP="00924E60">
      <w:pPr>
        <w:pStyle w:val="NoSpacing"/>
        <w:ind w:left="720" w:hanging="720"/>
        <w:rPr>
          <w:rFonts w:ascii="Times New Roman" w:hAnsi="Times New Roman" w:cs="Times New Roman"/>
          <w:b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(invited resubmission, </w:t>
      </w:r>
      <w:r>
        <w:rPr>
          <w:rFonts w:ascii="Times New Roman" w:hAnsi="Times New Roman" w:cs="Times New Roman"/>
          <w:i/>
          <w:color w:val="000000"/>
          <w:shd w:val="clear" w:color="auto" w:fill="FFFFFF"/>
        </w:rPr>
        <w:t>Journal of Experimental Social Psychology</w:t>
      </w:r>
      <w:r>
        <w:rPr>
          <w:rFonts w:ascii="Times New Roman" w:hAnsi="Times New Roman" w:cs="Times New Roman"/>
          <w:color w:val="000000"/>
          <w:shd w:val="clear" w:color="auto" w:fill="FFFFFF"/>
        </w:rPr>
        <w:t xml:space="preserve">) </w:t>
      </w:r>
      <w:r w:rsidRPr="001D4EDD">
        <w:rPr>
          <w:rFonts w:ascii="Times New Roman" w:hAnsi="Times New Roman" w:cs="Times New Roman"/>
          <w:bCs/>
          <w:color w:val="000000"/>
          <w:shd w:val="clear" w:color="auto" w:fill="FFFFFF"/>
        </w:rPr>
        <w:t>Estimating largest plausible effect sizes with maximal positive controls: Plausibility of Hasan et al. (2013)</w:t>
      </w:r>
    </w:p>
    <w:p w14:paraId="61BC54BF" w14:textId="7C6D5386" w:rsidR="00924E60" w:rsidRDefault="00924E60" w:rsidP="00895611">
      <w:pPr>
        <w:pStyle w:val="NoSpacing"/>
        <w:ind w:left="720" w:hanging="720"/>
        <w:rPr>
          <w:rFonts w:ascii="Times New Roman" w:hAnsi="Times New Roman" w:cs="Times New Roman"/>
        </w:rPr>
      </w:pPr>
      <w:proofErr w:type="spellStart"/>
      <w:r w:rsidRPr="00924E60">
        <w:rPr>
          <w:rFonts w:ascii="Times New Roman" w:hAnsi="Times New Roman" w:cs="Times New Roman"/>
        </w:rPr>
        <w:t>Pedneault</w:t>
      </w:r>
      <w:proofErr w:type="spellEnd"/>
      <w:r w:rsidRPr="00924E60">
        <w:rPr>
          <w:rFonts w:ascii="Times New Roman" w:hAnsi="Times New Roman" w:cs="Times New Roman"/>
        </w:rPr>
        <w:t xml:space="preserve">, C. I., </w:t>
      </w:r>
      <w:r w:rsidRPr="00924E60">
        <w:rPr>
          <w:rFonts w:ascii="Times New Roman" w:hAnsi="Times New Roman" w:cs="Times New Roman"/>
          <w:b/>
        </w:rPr>
        <w:t>Hilgard, J.</w:t>
      </w:r>
      <w:r w:rsidRPr="00924E60">
        <w:rPr>
          <w:rFonts w:ascii="Times New Roman" w:hAnsi="Times New Roman" w:cs="Times New Roman"/>
        </w:rPr>
        <w:t>, Pettersen, C., Hermann C. A., White, K., and Nunes, K. L. (submitted). How well do indirect measures assess pedophilic interest? A meta-analysis.</w:t>
      </w:r>
    </w:p>
    <w:p w14:paraId="092A3165" w14:textId="32B5B0F5" w:rsidR="00924E60" w:rsidRDefault="00924E60" w:rsidP="00895611">
      <w:pPr>
        <w:pStyle w:val="NoSpacing"/>
        <w:ind w:left="720" w:hanging="720"/>
        <w:rPr>
          <w:rFonts w:ascii="Times New Roman" w:hAnsi="Times New Roman" w:cs="Times New Roman"/>
        </w:rPr>
      </w:pPr>
    </w:p>
    <w:p w14:paraId="7F52627E" w14:textId="77777777" w:rsidR="00924E60" w:rsidRPr="00924E60" w:rsidRDefault="00924E60" w:rsidP="00895611">
      <w:pPr>
        <w:pStyle w:val="NoSpacing"/>
        <w:ind w:left="720" w:hanging="720"/>
        <w:rPr>
          <w:rFonts w:ascii="Times New Roman" w:hAnsi="Times New Roman" w:cs="Times New Roman"/>
          <w:color w:val="000000"/>
          <w:shd w:val="clear" w:color="auto" w:fill="FFFFFF"/>
        </w:rPr>
      </w:pP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7"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8"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r>
        <w:rPr>
          <w:rStyle w:val="Hyperlink"/>
          <w:rFonts w:ascii="Times New Roman" w:hAnsi="Times New Roman" w:cs="Times New Roman"/>
          <w:color w:val="auto"/>
          <w:u w:val="none"/>
        </w:rPr>
        <w:t>doi</w:t>
      </w:r>
      <w:proofErr w:type="spellEnd"/>
      <w:r w:rsidRPr="00D908B3">
        <w:rPr>
          <w:rStyle w:val="Hyperlink"/>
          <w:rFonts w:ascii="Times New Roman" w:hAnsi="Times New Roman" w:cs="Times New Roman"/>
          <w:color w:val="auto"/>
          <w:u w:val="none"/>
        </w:rPr>
        <w:t>: 10.1111/j.1740-9713.</w:t>
      </w:r>
      <w:proofErr w:type="gramStart"/>
      <w:r w:rsidRPr="00D908B3">
        <w:rPr>
          <w:rStyle w:val="Hyperlink"/>
          <w:rFonts w:ascii="Times New Roman" w:hAnsi="Times New Roman" w:cs="Times New Roman"/>
          <w:color w:val="auto"/>
          <w:u w:val="none"/>
        </w:rPr>
        <w:t>2016.00955.x</w:t>
      </w:r>
      <w:proofErr w:type="gramEnd"/>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19"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0"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21"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3"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4"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5"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6E560588" w:rsidR="0043718B" w:rsidRDefault="0043718B" w:rsidP="001A4308">
      <w:pPr>
        <w:pStyle w:val="NoSpacing"/>
        <w:ind w:left="720" w:hanging="720"/>
        <w:rPr>
          <w:rFonts w:ascii="Times New Roman" w:hAnsi="Times New Roman" w:cs="Times New Roman"/>
        </w:rPr>
      </w:pPr>
    </w:p>
    <w:p w14:paraId="751F23D8" w14:textId="77777777" w:rsidR="001766C5" w:rsidRPr="0043718B" w:rsidRDefault="001766C5"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lastRenderedPageBreak/>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Is meta-analysis fixed or forked? Violent video games and aggressive behavior. (2019, Sept).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lastRenderedPageBreak/>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How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w:t>
      </w:r>
      <w:r>
        <w:rPr>
          <w:rFonts w:ascii="Times New Roman" w:hAnsi="Times New Roman" w:cs="Times New Roman"/>
          <w:sz w:val="23"/>
          <w:szCs w:val="23"/>
        </w:rPr>
        <w:lastRenderedPageBreak/>
        <w:t>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4F02EA2B" w14:textId="5795F55F"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Gao, M., Wang, P., &amp; Gao, F. The effects of violent video games and shyness on individuals’ aggressive behaviors.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26"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685BA68D"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w:t>
      </w:r>
      <w:bookmarkStart w:id="0" w:name="_GoBack"/>
      <w:bookmarkEnd w:id="0"/>
      <w:r w:rsidRPr="009008BF">
        <w:rPr>
          <w:rFonts w:ascii="Times New Roman" w:hAnsi="Times New Roman" w:cs="Times New Roman"/>
          <w:i/>
          <w:iCs/>
          <w:color w:val="222222"/>
          <w:shd w:val="clear" w:color="auto" w:fill="FFFFFF"/>
        </w:rPr>
        <w:t>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12B92BC7" w14:textId="6C31A3AC" w:rsidR="009008BF" w:rsidRDefault="009008BF" w:rsidP="00FA05B3">
      <w:pPr>
        <w:pStyle w:val="NoSpacing"/>
        <w:rPr>
          <w:rFonts w:ascii="Times New Roman" w:hAnsi="Times New Roman" w:cs="Times New Roman"/>
          <w:sz w:val="28"/>
          <w:szCs w:val="28"/>
        </w:rPr>
      </w:pPr>
    </w:p>
    <w:p w14:paraId="69C4FFF2" w14:textId="042FF2ED" w:rsidR="006B0C6C"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Retractions motivated by my work</w:t>
      </w:r>
    </w:p>
    <w:p w14:paraId="3E87203A" w14:textId="509F7BB4" w:rsidR="006B0C6C" w:rsidRPr="00393269" w:rsidRDefault="006B0C6C" w:rsidP="00393269">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sidR="00393269">
        <w:rPr>
          <w:rFonts w:ascii="Times New Roman" w:hAnsi="Times New Roman" w:cs="Times New Roman"/>
        </w:rPr>
        <w:t xml:space="preserve">Cao, J., Zhang, D.-J., &amp; Rodkin, P. (2016) RETRACTED: Exposure to weapon pictures and subsequent aggression during adolescence. </w:t>
      </w:r>
      <w:r w:rsidR="00393269">
        <w:rPr>
          <w:rFonts w:ascii="Times New Roman" w:hAnsi="Times New Roman" w:cs="Times New Roman"/>
          <w:i/>
          <w:iCs/>
        </w:rPr>
        <w:t xml:space="preserve">Personality and </w:t>
      </w:r>
      <w:proofErr w:type="spellStart"/>
      <w:r w:rsidR="00393269">
        <w:rPr>
          <w:rFonts w:ascii="Times New Roman" w:hAnsi="Times New Roman" w:cs="Times New Roman"/>
          <w:i/>
          <w:iCs/>
        </w:rPr>
        <w:t>Inidividual</w:t>
      </w:r>
      <w:proofErr w:type="spellEnd"/>
      <w:r w:rsidR="00393269">
        <w:rPr>
          <w:rFonts w:ascii="Times New Roman" w:hAnsi="Times New Roman" w:cs="Times New Roman"/>
          <w:i/>
          <w:iCs/>
        </w:rPr>
        <w:t xml:space="preserve"> Differences. </w:t>
      </w:r>
    </w:p>
    <w:p w14:paraId="24D682AA" w14:textId="02B51E15" w:rsidR="00A8140C" w:rsidRP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lastRenderedPageBreak/>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sidR="008F25B7">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xml:space="preserve">, &amp; Zhang,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Violent Game Play on Aggression Among Adolescents.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10.1177/0044118X18770309</w:t>
      </w:r>
    </w:p>
    <w:p w14:paraId="3DB26FDE" w14:textId="0271CB5A" w:rsid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xml:space="preserve">,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movie violence and implicit aggression during adolescence.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10.1177/0044118X18775846</w:t>
      </w:r>
    </w:p>
    <w:p w14:paraId="289802D0" w14:textId="7547CBF1"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spell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 RETRACTED: Effects of violent media on verbal task performance in gifted and general cohort children.</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McGann, Fall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7"/>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Acta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Psychonomic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A53B0" w14:textId="77777777" w:rsidR="00762B6D" w:rsidRDefault="00762B6D" w:rsidP="00BF5FB9">
      <w:pPr>
        <w:spacing w:line="240" w:lineRule="auto"/>
      </w:pPr>
      <w:r>
        <w:separator/>
      </w:r>
    </w:p>
  </w:endnote>
  <w:endnote w:type="continuationSeparator" w:id="0">
    <w:p w14:paraId="297DB6D5" w14:textId="77777777" w:rsidR="00762B6D" w:rsidRDefault="00762B6D" w:rsidP="00BF5FB9">
      <w:pPr>
        <w:spacing w:line="240" w:lineRule="auto"/>
      </w:pPr>
      <w:r>
        <w:continuationSeparator/>
      </w:r>
    </w:p>
  </w:endnote>
  <w:endnote w:type="continuationNotice" w:id="1">
    <w:p w14:paraId="49C60541" w14:textId="77777777" w:rsidR="00762B6D" w:rsidRDefault="00762B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15C13" w14:textId="77777777" w:rsidR="00762B6D" w:rsidRDefault="00762B6D" w:rsidP="00BF5FB9">
      <w:pPr>
        <w:spacing w:line="240" w:lineRule="auto"/>
      </w:pPr>
      <w:r>
        <w:separator/>
      </w:r>
    </w:p>
  </w:footnote>
  <w:footnote w:type="continuationSeparator" w:id="0">
    <w:p w14:paraId="4C40771B" w14:textId="77777777" w:rsidR="00762B6D" w:rsidRDefault="00762B6D" w:rsidP="00BF5FB9">
      <w:pPr>
        <w:spacing w:line="240" w:lineRule="auto"/>
      </w:pPr>
      <w:r>
        <w:continuationSeparator/>
      </w:r>
    </w:p>
  </w:footnote>
  <w:footnote w:type="continuationNotice" w:id="1">
    <w:p w14:paraId="31213917" w14:textId="77777777" w:rsidR="00762B6D" w:rsidRDefault="00762B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05919">
      <w:rPr>
        <w:noProof/>
      </w:rPr>
      <w:t>4</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1C3"/>
    <w:rsid w:val="0000327F"/>
    <w:rsid w:val="00012798"/>
    <w:rsid w:val="0001657B"/>
    <w:rsid w:val="00030BCF"/>
    <w:rsid w:val="00081E67"/>
    <w:rsid w:val="00085779"/>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D35CD"/>
    <w:rsid w:val="002D4DEC"/>
    <w:rsid w:val="002F26C9"/>
    <w:rsid w:val="002F7B1A"/>
    <w:rsid w:val="0030204A"/>
    <w:rsid w:val="003147AD"/>
    <w:rsid w:val="00317ADE"/>
    <w:rsid w:val="0032355B"/>
    <w:rsid w:val="0033392D"/>
    <w:rsid w:val="0036353D"/>
    <w:rsid w:val="00391919"/>
    <w:rsid w:val="00393269"/>
    <w:rsid w:val="003A03A0"/>
    <w:rsid w:val="003B44C8"/>
    <w:rsid w:val="003C71C3"/>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302F"/>
    <w:rsid w:val="0052472C"/>
    <w:rsid w:val="0053057F"/>
    <w:rsid w:val="00533188"/>
    <w:rsid w:val="005351A8"/>
    <w:rsid w:val="005406CF"/>
    <w:rsid w:val="00543C81"/>
    <w:rsid w:val="00573742"/>
    <w:rsid w:val="00576F76"/>
    <w:rsid w:val="005A3EBD"/>
    <w:rsid w:val="005C270E"/>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6C"/>
    <w:rsid w:val="006B0C8F"/>
    <w:rsid w:val="006B35EE"/>
    <w:rsid w:val="006D6170"/>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526E"/>
    <w:rsid w:val="008D6102"/>
    <w:rsid w:val="008F00CD"/>
    <w:rsid w:val="008F25B7"/>
    <w:rsid w:val="008F69FE"/>
    <w:rsid w:val="009008BF"/>
    <w:rsid w:val="00904385"/>
    <w:rsid w:val="0090559C"/>
    <w:rsid w:val="0091272C"/>
    <w:rsid w:val="00920D98"/>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532EA"/>
    <w:rsid w:val="00C60169"/>
    <w:rsid w:val="00C771DF"/>
    <w:rsid w:val="00C847FC"/>
    <w:rsid w:val="00CA39A5"/>
    <w:rsid w:val="00CB2B40"/>
    <w:rsid w:val="00CB77D0"/>
    <w:rsid w:val="00CC75C1"/>
    <w:rsid w:val="00CD5F10"/>
    <w:rsid w:val="00CF7908"/>
    <w:rsid w:val="00D0105D"/>
    <w:rsid w:val="00D16789"/>
    <w:rsid w:val="00D323F9"/>
    <w:rsid w:val="00D42B48"/>
    <w:rsid w:val="00D54660"/>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0692C"/>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72391CDD-8D12-472D-A9FA-17A68669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styleId="UnresolvedMention">
    <w:name w:val="Unresolved Mention"/>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doi.org/10.1177%2F0956797618815434" TargetMode="External"/><Relationship Id="rId18" Type="http://schemas.openxmlformats.org/officeDocument/2006/relationships/hyperlink" Target="https://osf.io/3cb9m/" TargetMode="External"/><Relationship Id="rId26" Type="http://schemas.openxmlformats.org/officeDocument/2006/relationships/hyperlink" Target="https://doi.org/10.1002/ab.21869" TargetMode="External"/><Relationship Id="rId3" Type="http://schemas.openxmlformats.org/officeDocument/2006/relationships/settings" Target="settings.xml"/><Relationship Id="rId21" Type="http://schemas.openxmlformats.org/officeDocument/2006/relationships/hyperlink" Target="http://crystalprisonzone.blogspot.com/2016/03/a-reading-list-for-replicability-crisis.html" TargetMode="External"/><Relationship Id="rId7" Type="http://schemas.openxmlformats.org/officeDocument/2006/relationships/hyperlink" Target="mailto:jhilgard@gmail.com" TargetMode="External"/><Relationship Id="rId12" Type="http://schemas.openxmlformats.org/officeDocument/2006/relationships/hyperlink" Target="http://doi.org/10.1525/collabra.231" TargetMode="External"/><Relationship Id="rId17" Type="http://schemas.openxmlformats.org/officeDocument/2006/relationships/hyperlink" Target="https://psyarxiv.com/nrfqt/" TargetMode="External"/><Relationship Id="rId25" Type="http://schemas.openxmlformats.org/officeDocument/2006/relationships/hyperlink" Target="https://www.vox.com/2016/7/14/12016710/science-challeges-research-funding-peer-review-process" TargetMode="External"/><Relationship Id="rId2" Type="http://schemas.openxmlformats.org/officeDocument/2006/relationships/styles" Target="styles.xml"/><Relationship Id="rId16" Type="http://schemas.openxmlformats.org/officeDocument/2006/relationships/hyperlink" Target="https://doi.org/10.7717/peerj.3393" TargetMode="External"/><Relationship Id="rId20" Type="http://schemas.openxmlformats.org/officeDocument/2006/relationships/hyperlink" Target="http://crystalprisonzone.blogspot.com/2016/08/comment-on-strack-201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sycnet.apa.org/doi/10.1037/met0000216" TargetMode="External"/><Relationship Id="rId24" Type="http://schemas.openxmlformats.org/officeDocument/2006/relationships/hyperlink" Target="https://www.nature.com/news/tool-for-detecting-publication-bias-goes-under-spotlight-1.21728" TargetMode="External"/><Relationship Id="rId5" Type="http://schemas.openxmlformats.org/officeDocument/2006/relationships/footnotes" Target="footnotes.xml"/><Relationship Id="rId15" Type="http://schemas.openxmlformats.org/officeDocument/2006/relationships/hyperlink" Target="https://doi.org/10.1177%2F0956797619829688" TargetMode="External"/><Relationship Id="rId23" Type="http://schemas.openxmlformats.org/officeDocument/2006/relationships/hyperlink" Target="https://www.vox.com/2018/6/13/17449118/stanford-prison-experiment-fraud-psychology-replication" TargetMode="External"/><Relationship Id="rId28" Type="http://schemas.openxmlformats.org/officeDocument/2006/relationships/fontTable" Target="fontTable.xml"/><Relationship Id="rId10" Type="http://schemas.openxmlformats.org/officeDocument/2006/relationships/hyperlink" Target="https://psycnet.apa.org/doi/10.1037/bul0000220" TargetMode="External"/><Relationship Id="rId19" Type="http://schemas.openxmlformats.org/officeDocument/2006/relationships/hyperlink" Target="https://crystalprisonzone.blogspot.com/2019/06/comment-on-chang-bushman-2019-effect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doi.org/10.1177%2F2515245919847196" TargetMode="External"/><Relationship Id="rId22" Type="http://schemas.openxmlformats.org/officeDocument/2006/relationships/hyperlink" Target="https://www.sciencemag.org/news/2018/09/meta-analyses-were-supposed-end-scientific-debates-often-they-only-cause-mor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5176-CEBA-4977-BCDB-CA54160D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8</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47</cp:revision>
  <cp:lastPrinted>2019-12-30T21:36:00Z</cp:lastPrinted>
  <dcterms:created xsi:type="dcterms:W3CDTF">2015-01-22T02:44:00Z</dcterms:created>
  <dcterms:modified xsi:type="dcterms:W3CDTF">2020-07-22T12:22:00Z</dcterms:modified>
</cp:coreProperties>
</file>