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0DA" w:rsidRDefault="00D000DA" w:rsidP="00D000DA">
      <w:pPr>
        <w:jc w:val="center"/>
        <w:rPr>
          <w:rFonts w:ascii="Times New Roman" w:hAnsi="Times New Roman" w:cs="Times New Roman"/>
          <w:sz w:val="24"/>
          <w:szCs w:val="24"/>
        </w:rPr>
      </w:pPr>
      <w:commentRangeStart w:id="0"/>
      <w:r>
        <w:rPr>
          <w:rFonts w:ascii="Times New Roman" w:hAnsi="Times New Roman" w:cs="Times New Roman"/>
          <w:sz w:val="24"/>
          <w:szCs w:val="24"/>
        </w:rPr>
        <w:t>Evaluating Evidence from Non-Significant Results: A Bayesian Perspective on Violent Games Research</w:t>
      </w:r>
      <w:commentRangeEnd w:id="0"/>
      <w:r w:rsidR="007F3503">
        <w:rPr>
          <w:rStyle w:val="CommentReference"/>
        </w:rPr>
        <w:commentReference w:id="0"/>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1"/>
      <w:r w:rsidRPr="005779CC">
        <w:rPr>
          <w:rFonts w:ascii="Times New Roman" w:hAnsi="Times New Roman" w:cs="Times New Roman"/>
          <w:sz w:val="24"/>
          <w:szCs w:val="24"/>
        </w:rPr>
        <w:t>Abstract</w:t>
      </w:r>
      <w:commentRangeEnd w:id="1"/>
      <w:r w:rsidR="0061024A">
        <w:rPr>
          <w:rStyle w:val="CommentReference"/>
        </w:rPr>
        <w:commentReference w:id="1"/>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w:t>
      </w:r>
      <w:bookmarkStart w:id="2" w:name="_GoBack"/>
      <w:bookmarkEnd w:id="2"/>
      <w:r w:rsidRPr="005779CC">
        <w:rPr>
          <w:rFonts w:ascii="Times New Roman" w:hAnsi="Times New Roman" w:cs="Times New Roman"/>
          <w:sz w:val="24"/>
          <w:szCs w:val="24"/>
        </w:rPr>
        <w:t xml:space="preserve">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Surely invariance is as important as variance, if not for the sake of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validity alone.</w:t>
      </w:r>
      <w:r w:rsidR="006F455F">
        <w:rPr>
          <w:rFonts w:ascii="Times New Roman" w:hAnsi="Times New Roman" w:cs="Times New Roman"/>
          <w:sz w:val="24"/>
          <w:szCs w:val="24"/>
        </w:rPr>
        <w:t xml:space="preserve"> </w:t>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Nonetheless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3"/>
      <w:r w:rsidRPr="005779CC">
        <w:rPr>
          <w:rFonts w:ascii="Times New Roman" w:hAnsi="Times New Roman" w:cs="Times New Roman"/>
          <w:sz w:val="24"/>
          <w:szCs w:val="24"/>
        </w:rPr>
        <w:t xml:space="preserve">example is pilot testing </w:t>
      </w:r>
      <w:commentRangeEnd w:id="3"/>
      <w:r>
        <w:rPr>
          <w:rStyle w:val="CommentReference"/>
        </w:rPr>
        <w:commentReference w:id="3"/>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demonstrate </w:t>
      </w:r>
      <w:commentRangeStart w:id="4"/>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commentRangeEnd w:id="4"/>
      <w:r>
        <w:rPr>
          <w:rStyle w:val="CommentReference"/>
        </w:rPr>
        <w:commentReference w:id="4"/>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examine the inferential challenges of matching stimuli and 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5"/>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5"/>
      <w:r w:rsidR="00CE13F5">
        <w:rPr>
          <w:rStyle w:val="CommentReference"/>
        </w:rPr>
        <w:commentReference w:id="5"/>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either “yes evidence” or “no evidence.” </w:t>
      </w:r>
      <w:r w:rsidR="00DB2581">
        <w:rPr>
          <w:rFonts w:ascii="Times New Roman" w:hAnsi="Times New Roman" w:cs="Times New Roman"/>
          <w:sz w:val="24"/>
          <w:szCs w:val="24"/>
        </w:rPr>
        <w:t xml:space="preserve">This is 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commentRangeStart w:id="6"/>
      <w:r w:rsidR="00C67F0F">
        <w:rPr>
          <w:rFonts w:ascii="Times New Roman" w:hAnsi="Times New Roman" w:cs="Times New Roman"/>
          <w:sz w:val="24"/>
          <w:szCs w:val="24"/>
        </w:rPr>
        <w:t>It also cannot handle small amounts of evidence well. Slight evidence will nonetheless lead to retention of the null hypothesis and be mislabeled as “no evidence”. Statistical significance also risks overestimating the true size of an effect.</w:t>
      </w:r>
      <w:commentRangeEnd w:id="6"/>
      <w:r w:rsidR="00C67F0F">
        <w:rPr>
          <w:rStyle w:val="CommentReference"/>
        </w:rPr>
        <w:commentReference w:id="6"/>
      </w:r>
    </w:p>
    <w:p w:rsidR="00F52B2A" w:rsidRDefault="00CE13F5" w:rsidP="003D2CD5">
      <w:pPr>
        <w:ind w:firstLine="720"/>
        <w:rPr>
          <w:rFonts w:ascii="Times New Roman" w:hAnsi="Times New Roman" w:cs="Times New Roman"/>
          <w:sz w:val="24"/>
          <w:szCs w:val="24"/>
        </w:rPr>
      </w:pPr>
      <w:r>
        <w:rPr>
          <w:rFonts w:ascii="Times New Roman" w:hAnsi="Times New Roman" w:cs="Times New Roman"/>
          <w:sz w:val="24"/>
          <w:szCs w:val="24"/>
        </w:rPr>
        <w:t>Second, o</w:t>
      </w:r>
      <w:r w:rsidR="00031C7A">
        <w:rPr>
          <w:rFonts w:ascii="Times New Roman" w:hAnsi="Times New Roman" w:cs="Times New Roman"/>
          <w:sz w:val="24"/>
          <w:szCs w:val="24"/>
        </w:rPr>
        <w:t>ne might advocate instead quantifying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sidR="009D0168" w:rsidRPr="005779CC">
        <w:rPr>
          <w:rFonts w:ascii="Times New Roman" w:hAnsi="Times New Roman" w:cs="Times New Roman"/>
          <w:sz w:val="24"/>
          <w:szCs w:val="24"/>
        </w:rPr>
        <w:t>, the interpretation of ESCI statistics is neither quantifiable nor inferentially consistent</w:t>
      </w:r>
      <w:r w:rsidR="00D12FBF">
        <w:rPr>
          <w:rFonts w:ascii="Times New Roman" w:hAnsi="Times New Roman" w:cs="Times New Roman"/>
          <w:sz w:val="24"/>
          <w:szCs w:val="24"/>
        </w:rPr>
        <w:t xml:space="preserve"> (see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the question remains of 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approach when studying and testing </w:t>
      </w:r>
      <w:proofErr w:type="spellStart"/>
      <w:r w:rsidR="00DB2581">
        <w:rPr>
          <w:rFonts w:ascii="Times New Roman" w:hAnsi="Times New Roman" w:cs="Times New Roman"/>
          <w:sz w:val="24"/>
          <w:szCs w:val="24"/>
        </w:rPr>
        <w:t>invariances</w:t>
      </w:r>
      <w:proofErr w:type="spellEnd"/>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DF057E"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proofErr w:type="spellStart"/>
      <w:r w:rsidR="00AF6639">
        <w:rPr>
          <w:rFonts w:ascii="Times New Roman" w:hAnsi="Times New Roman" w:cs="Times New Roman"/>
          <w:sz w:val="24"/>
          <w:szCs w:val="24"/>
        </w:rPr>
        <w:t>Bayes</w:t>
      </w:r>
      <w:proofErr w:type="spellEnd"/>
      <w:r w:rsidR="00AF6639">
        <w:rPr>
          <w:rFonts w:ascii="Times New Roman" w:hAnsi="Times New Roman" w:cs="Times New Roman"/>
          <w:sz w:val="24"/>
          <w:szCs w:val="24"/>
        </w:rPr>
        <w:t xml:space="preserve">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 xml:space="preserve">weight of evidence for one hypothesis over the other. The </w:t>
      </w:r>
      <w:proofErr w:type="spellStart"/>
      <w:r w:rsidR="008D35A1">
        <w:rPr>
          <w:rFonts w:ascii="Times New Roman" w:hAnsi="Times New Roman" w:cs="Times New Roman"/>
          <w:sz w:val="24"/>
          <w:szCs w:val="24"/>
        </w:rPr>
        <w:t>Bayes</w:t>
      </w:r>
      <w:proofErr w:type="spellEnd"/>
      <w:r w:rsidR="008D35A1">
        <w:rPr>
          <w:rFonts w:ascii="Times New Roman" w:hAnsi="Times New Roman" w:cs="Times New Roman"/>
          <w:sz w:val="24"/>
          <w:szCs w:val="24"/>
        </w:rPr>
        <w:t xml:space="preserve"> Factor is in continuous odds units ranging from 0 (indicating perfect evidence for one hypothesis) to infinity (indicating perfect evidence for the other hypothesis). A </w:t>
      </w:r>
      <w:proofErr w:type="spellStart"/>
      <w:r w:rsidR="008D35A1">
        <w:rPr>
          <w:rFonts w:ascii="Times New Roman" w:hAnsi="Times New Roman" w:cs="Times New Roman"/>
          <w:sz w:val="24"/>
          <w:szCs w:val="24"/>
        </w:rPr>
        <w:t>Bayes</w:t>
      </w:r>
      <w:proofErr w:type="spellEnd"/>
      <w:r w:rsidR="008D35A1">
        <w:rPr>
          <w:rFonts w:ascii="Times New Roman" w:hAnsi="Times New Roman" w:cs="Times New Roman"/>
          <w:sz w:val="24"/>
          <w:szCs w:val="24"/>
        </w:rPr>
        <w:t xml:space="preserve"> Factor of or near 1 indicates that the evidence are inconclusive, and that either hypothesis predicts the data equally well. </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Theorem simply takes the prior beliefs and multiplies them by the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 For example, if the null and alternative hypotheses seem equally probable (1:1 odds), and the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 is 3:1 in favor of the null hypothesis, then the null hypothesis is now favored with 3:1 odds. If the null hypothesis seems, a priori, highly probable (say, 10:1 odds), and the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 is 2:1 in favor of the null, then the null hypothesis is now given 20:1 odds. When the data are incapable of discriminating the null from the alternative, the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5C40E6">
        <w:rPr>
          <w:rFonts w:ascii="Times New Roman" w:hAnsi="Times New Roman" w:cs="Times New Roman"/>
          <w:sz w:val="24"/>
          <w:szCs w:val="24"/>
        </w:rPr>
        <w:t>, and whether this constitutes evidence for or against a particular hypothesis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 xml:space="preserve">To do this, one specifies a hypothetical distribution of the probable values of the effect size, for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 xml:space="preserve">may be somewhere between 0 and 1, with smaller values more likely than larger values. </w:t>
      </w:r>
      <w:r w:rsidR="008D35A1">
        <w:rPr>
          <w:rFonts w:ascii="Times New Roman" w:hAnsi="Times New Roman" w:cs="Times New Roman"/>
          <w:sz w:val="24"/>
          <w:szCs w:val="24"/>
        </w:rPr>
        <w:t>One may even specify and compare several 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It is for this reason that the alternative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w:t>
      </w:r>
      <w:proofErr w:type="spellStart"/>
      <w:r w:rsidR="00D5153E">
        <w:rPr>
          <w:rFonts w:ascii="Times New Roman" w:hAnsi="Times New Roman" w:cs="Times New Roman"/>
          <w:sz w:val="24"/>
          <w:szCs w:val="24"/>
        </w:rPr>
        <w:t>Bayes</w:t>
      </w:r>
      <w:proofErr w:type="spellEnd"/>
      <w:r w:rsidR="00D5153E">
        <w:rPr>
          <w:rFonts w:ascii="Times New Roman" w:hAnsi="Times New Roman" w:cs="Times New Roman"/>
          <w:sz w:val="24"/>
          <w:szCs w:val="24"/>
        </w:rPr>
        <w:t xml:space="preserve">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expected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to .0036 (</w:t>
      </w:r>
      <w:proofErr w:type="spellStart"/>
      <w:r w:rsidR="003746FF" w:rsidRPr="005779CC">
        <w:rPr>
          <w:rFonts w:ascii="Times New Roman" w:hAnsi="Times New Roman" w:cs="Times New Roman"/>
          <w:sz w:val="24"/>
          <w:szCs w:val="24"/>
        </w:rPr>
        <w:t>Arriaga</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w:t>
      </w:r>
      <w:proofErr w:type="spellStart"/>
      <w:r w:rsidR="003746FF" w:rsidRPr="005779CC">
        <w:rPr>
          <w:rFonts w:ascii="Times New Roman" w:hAnsi="Times New Roman" w:cs="Times New Roman"/>
          <w:sz w:val="24"/>
          <w:szCs w:val="24"/>
        </w:rPr>
        <w:t>Monteiro</w:t>
      </w:r>
      <w:proofErr w:type="spellEnd"/>
      <w:r w:rsidR="003746FF" w:rsidRPr="005779CC">
        <w:rPr>
          <w:rFonts w:ascii="Times New Roman" w:hAnsi="Times New Roman" w:cs="Times New Roman"/>
          <w:sz w:val="24"/>
          <w:szCs w:val="24"/>
        </w:rPr>
        <w:t xml:space="preserve">,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7"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&lt;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CD30DD" w:rsidRPr="005779CC">
        <w:rPr>
          <w:rFonts w:ascii="Times New Roman" w:hAnsi="Times New Roman" w:cs="Times New Roman"/>
          <w:sz w:val="24"/>
          <w:szCs w:val="24"/>
          <w:vertAlign w:val="subscript"/>
        </w:rPr>
        <w:t xml:space="preserve">10 </w:t>
      </w:r>
      <w:r w:rsidR="00CD30DD" w:rsidRPr="005779CC">
        <w:rPr>
          <w:rFonts w:ascii="Times New Roman" w:hAnsi="Times New Roman" w:cs="Times New Roman"/>
          <w:sz w:val="24"/>
          <w:szCs w:val="24"/>
        </w:rPr>
        <w:t xml:space="preserve">&gt;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 1), the data are not sufficient to discriminate between the two hypotheses. </w:t>
      </w:r>
    </w:p>
    <w:p w:rsidR="0050603F"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w:t>
      </w:r>
      <w:proofErr w:type="spellStart"/>
      <w:r w:rsidR="00DF057E">
        <w:rPr>
          <w:rFonts w:ascii="Times New Roman" w:hAnsi="Times New Roman" w:cs="Times New Roman"/>
          <w:sz w:val="24"/>
          <w:szCs w:val="24"/>
        </w:rPr>
        <w:t>Bayes</w:t>
      </w:r>
      <w:proofErr w:type="spellEnd"/>
      <w:r w:rsidR="00DF057E">
        <w:rPr>
          <w:rFonts w:ascii="Times New Roman" w:hAnsi="Times New Roman" w:cs="Times New Roman"/>
          <w:sz w:val="24"/>
          <w:szCs w:val="24"/>
        </w:rPr>
        <w:t xml:space="preserve">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del w:id="8" w:author="bartholowlab" w:date="2014-11-18T20:34:00Z">
        <w:r w:rsidR="00D83F1C" w:rsidDel="00EF47B4">
          <w:rPr>
            <w:rFonts w:ascii="Times New Roman" w:hAnsi="Times New Roman" w:cs="Times New Roman"/>
            <w:sz w:val="24"/>
            <w:szCs w:val="24"/>
          </w:rPr>
          <w:delText xml:space="preserve">There is the heuristic that Bayes factors of less than 3:1 are only ‘anecdotal;’ we flinch at the application of arbitrary thresholds to Bayes factors, but agree that more evidence </w:delText>
        </w:r>
        <w:r w:rsidR="004F5DCA" w:rsidDel="00EF47B4">
          <w:rPr>
            <w:rFonts w:ascii="Times New Roman" w:hAnsi="Times New Roman" w:cs="Times New Roman"/>
            <w:sz w:val="24"/>
            <w:szCs w:val="24"/>
          </w:rPr>
          <w:delText>should be preferred to less evidence</w:delText>
        </w:r>
        <w:r w:rsidR="00D83F1C" w:rsidDel="00EF47B4">
          <w:rPr>
            <w:rFonts w:ascii="Times New Roman" w:hAnsi="Times New Roman" w:cs="Times New Roman"/>
            <w:sz w:val="24"/>
            <w:szCs w:val="24"/>
          </w:rPr>
          <w:delText>.</w:delText>
        </w:r>
        <w:r w:rsidR="00263380" w:rsidDel="00EF47B4">
          <w:rPr>
            <w:rFonts w:ascii="Times New Roman" w:hAnsi="Times New Roman" w:cs="Times New Roman"/>
            <w:sz w:val="24"/>
            <w:szCs w:val="24"/>
          </w:rPr>
          <w:delText xml:space="preserve"> However, researchers will need to </w:delText>
        </w:r>
        <w:r w:rsidR="00286CE4" w:rsidDel="00EF47B4">
          <w:rPr>
            <w:rFonts w:ascii="Times New Roman" w:hAnsi="Times New Roman" w:cs="Times New Roman"/>
            <w:sz w:val="24"/>
            <w:szCs w:val="24"/>
          </w:rPr>
          <w:delText xml:space="preserve">consider the utility of expending resources on large-sample pilot tests. </w:delText>
        </w:r>
      </w:del>
    </w:p>
    <w:p w:rsidR="00507A81" w:rsidRPr="00507A81" w:rsidRDefault="00507A81" w:rsidP="00C47553">
      <w:pPr>
        <w:outlineLvl w:val="0"/>
        <w:rPr>
          <w:rFonts w:ascii="Times New Roman" w:hAnsi="Times New Roman" w:cs="Times New Roman"/>
          <w:b/>
          <w:sz w:val="24"/>
          <w:szCs w:val="24"/>
        </w:rPr>
      </w:pPr>
      <w:commentRangeStart w:id="9"/>
      <w:r>
        <w:rPr>
          <w:rFonts w:ascii="Times New Roman" w:hAnsi="Times New Roman" w:cs="Times New Roman"/>
          <w:b/>
          <w:sz w:val="24"/>
          <w:szCs w:val="24"/>
        </w:rPr>
        <w:t>Reanalysis of Select Pilot Tests in Violent Media Research</w:t>
      </w:r>
      <w:commentRangeEnd w:id="9"/>
      <w:r w:rsidR="00EF47B4">
        <w:rPr>
          <w:rStyle w:val="CommentReference"/>
        </w:rPr>
        <w:commentReference w:id="9"/>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commentRangeStart w:id="10"/>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w:t>
      </w:r>
      <w:commentRangeEnd w:id="10"/>
      <w:r w:rsidR="005A0ECF">
        <w:rPr>
          <w:rStyle w:val="CommentReference"/>
        </w:rPr>
        <w:commentReference w:id="10"/>
      </w:r>
      <w:r w:rsidR="009F689E" w:rsidRPr="005779CC">
        <w:rPr>
          <w:rFonts w:ascii="Times New Roman" w:hAnsi="Times New Roman" w:cs="Times New Roman"/>
          <w:sz w:val="24"/>
          <w:szCs w:val="24"/>
        </w:rPr>
        <w:t xml:space="preserve"> Bayes Factors range from indicating evidence of no difference BF</w:t>
      </w:r>
      <w:commentRangeStart w:id="11"/>
      <w:r w:rsidR="004C3D0D">
        <w:rPr>
          <w:rFonts w:ascii="Times New Roman" w:hAnsi="Times New Roman" w:cs="Times New Roman"/>
          <w:sz w:val="24"/>
          <w:szCs w:val="24"/>
          <w:vertAlign w:val="subscript"/>
        </w:rPr>
        <w:t>01</w:t>
      </w:r>
      <w:commentRangeEnd w:id="11"/>
      <w:r w:rsidR="00A05144">
        <w:rPr>
          <w:rStyle w:val="CommentReference"/>
        </w:rPr>
        <w:commentReference w:id="11"/>
      </w:r>
      <w:r w:rsidR="009F689E" w:rsidRPr="005779CC">
        <w:rPr>
          <w:rFonts w:ascii="Times New Roman" w:hAnsi="Times New Roman" w:cs="Times New Roman"/>
          <w:sz w:val="24"/>
          <w:szCs w:val="24"/>
        </w:rPr>
        <w:t xml:space="preserve"> = 4.30 to evidence of a difference BF</w:t>
      </w:r>
      <w:r w:rsidR="004C3D0D">
        <w:rPr>
          <w:rFonts w:ascii="Times New Roman" w:hAnsi="Times New Roman" w:cs="Times New Roman"/>
          <w:sz w:val="24"/>
          <w:szCs w:val="24"/>
          <w:vertAlign w:val="subscript"/>
        </w:rPr>
        <w:t>01</w:t>
      </w:r>
      <w:r w:rsidR="009F689E" w:rsidRPr="005779CC">
        <w:rPr>
          <w:rFonts w:ascii="Times New Roman" w:hAnsi="Times New Roman" w:cs="Times New Roman"/>
          <w:sz w:val="24"/>
          <w:szCs w:val="24"/>
        </w:rPr>
        <w:t xml:space="preserve"> = 0.30. After the pilot test</w:t>
      </w:r>
      <w:commentRangeStart w:id="12"/>
      <w:r w:rsidR="009F689E" w:rsidRPr="005779CC">
        <w:rPr>
          <w:rFonts w:ascii="Times New Roman" w:hAnsi="Times New Roman" w:cs="Times New Roman"/>
          <w:sz w:val="24"/>
          <w:szCs w:val="24"/>
        </w:rPr>
        <w:t>, the readers and researchers are more confident that the two games do not differ in involvement</w:t>
      </w:r>
      <w:commentRangeEnd w:id="12"/>
      <w:r w:rsidR="00B712A8">
        <w:rPr>
          <w:rStyle w:val="CommentReference"/>
        </w:rPr>
        <w:commentReference w:id="12"/>
      </w:r>
      <w:r w:rsidR="009F689E" w:rsidRPr="005779CC">
        <w:rPr>
          <w:rFonts w:ascii="Times New Roman" w:hAnsi="Times New Roman" w:cs="Times New Roman"/>
          <w:sz w:val="24"/>
          <w:szCs w:val="24"/>
        </w:rPr>
        <w:t>, presence, boredom, etc</w:t>
      </w:r>
      <w:r w:rsidR="00B712A8">
        <w:rPr>
          <w:rFonts w:ascii="Times New Roman" w:hAnsi="Times New Roman" w:cs="Times New Roman"/>
          <w:sz w:val="24"/>
          <w:szCs w:val="24"/>
        </w:rPr>
        <w:t>.</w:t>
      </w:r>
      <w:r w:rsidR="009F689E" w:rsidRPr="005779CC">
        <w:rPr>
          <w:rFonts w:ascii="Times New Roman" w:hAnsi="Times New Roman" w:cs="Times New Roman"/>
          <w:sz w:val="24"/>
          <w:szCs w:val="24"/>
        </w:rPr>
        <w:t xml:space="preserve">, but </w:t>
      </w:r>
      <w:r w:rsidR="004D76FB">
        <w:rPr>
          <w:rFonts w:ascii="Times New Roman" w:hAnsi="Times New Roman" w:cs="Times New Roman"/>
          <w:sz w:val="24"/>
          <w:szCs w:val="24"/>
        </w:rPr>
        <w:t xml:space="preserve">there is little evidence </w:t>
      </w:r>
      <w:proofErr w:type="spellStart"/>
      <w:r w:rsidR="004D76FB">
        <w:rPr>
          <w:rFonts w:ascii="Times New Roman" w:hAnsi="Times New Roman" w:cs="Times New Roman"/>
          <w:sz w:val="24"/>
          <w:szCs w:val="24"/>
        </w:rPr>
        <w:t>hatt</w:t>
      </w:r>
      <w:proofErr w:type="spellEnd"/>
      <w:r w:rsidR="004D76FB">
        <w:rPr>
          <w:rFonts w:ascii="Times New Roman" w:hAnsi="Times New Roman" w:cs="Times New Roman"/>
          <w:sz w:val="24"/>
          <w:szCs w:val="24"/>
        </w:rPr>
        <w:t xml:space="preserve"> the games do not differ in realism and discomfort. Moreover, there is some evidence that the games differ in feelings of competence, and some evidence that the</w:t>
      </w:r>
      <w:r w:rsidR="009F689E" w:rsidRPr="005779CC">
        <w:rPr>
          <w:rFonts w:ascii="Times New Roman" w:hAnsi="Times New Roman" w:cs="Times New Roman"/>
          <w:sz w:val="24"/>
          <w:szCs w:val="24"/>
        </w:rPr>
        <w:t xml:space="preserve"> games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results of the pilot test as indicating that the games are equivalent on all measures, or at worst, 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commentRangeStart w:id="13"/>
      <w:r w:rsidR="00D000DA">
        <w:rPr>
          <w:rFonts w:ascii="Times New Roman" w:hAnsi="Times New Roman" w:cs="Times New Roman"/>
          <w:sz w:val="24"/>
          <w:szCs w:val="24"/>
        </w:rPr>
        <w:t>this may not be enough evidence to indicate that the stimuli are well-matched</w:t>
      </w:r>
      <w:commentRangeEnd w:id="13"/>
      <w:r w:rsidR="00D000DA" w:rsidRPr="007D59A0">
        <w:rPr>
          <w:rFonts w:ascii="Times New Roman" w:hAnsi="Times New Roman"/>
          <w:sz w:val="24"/>
        </w:rPr>
        <w:t xml:space="preserve">, </w:t>
      </w:r>
      <w:r w:rsidR="00F90B57">
        <w:rPr>
          <w:rStyle w:val="CommentReference"/>
        </w:rPr>
        <w:commentReference w:id="13"/>
      </w:r>
      <w:r w:rsidR="007F5856">
        <w:rPr>
          <w:rStyle w:val="CommentReference"/>
        </w:rPr>
        <w:commentReference w:id="14"/>
      </w:r>
      <w:r w:rsidR="00D000DA">
        <w:rPr>
          <w:rFonts w:ascii="Times New Roman" w:hAnsi="Times New Roman" w:cs="Times New Roman"/>
          <w:sz w:val="24"/>
          <w:szCs w:val="24"/>
        </w:rPr>
        <w:t>especially since some evidence indicates a difference.</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CF723A" w:rsidRPr="005779CC">
        <w:rPr>
          <w:rFonts w:ascii="Times New Roman" w:hAnsi="Times New Roman" w:cs="Times New Roman"/>
          <w:sz w:val="24"/>
          <w:szCs w:val="24"/>
        </w:rPr>
        <w:t xml:space="preserve">, a latter segment from that same game, and the soccer game </w:t>
      </w:r>
      <w:r w:rsidR="00CF723A" w:rsidRPr="005779CC">
        <w:rPr>
          <w:rFonts w:ascii="Times New Roman" w:hAnsi="Times New Roman" w:cs="Times New Roman"/>
          <w:i/>
          <w:sz w:val="24"/>
          <w:szCs w:val="24"/>
        </w:rPr>
        <w:t>FIFA</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15"/>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15"/>
      <w:r w:rsidR="00E36198">
        <w:rPr>
          <w:rStyle w:val="CommentReference"/>
        </w:rPr>
        <w:commentReference w:id="15"/>
      </w:r>
      <w:r w:rsidRPr="005779CC">
        <w:rPr>
          <w:rFonts w:ascii="Times New Roman" w:hAnsi="Times New Roman" w:cs="Times New Roman"/>
          <w:sz w:val="24"/>
          <w:szCs w:val="24"/>
        </w:rPr>
        <w:t>, and it was decided that the two control conditions differed from each other but not from the target 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Results are summarized in Table 2. The results of the pilot test provide only slight evidence of invariances: the target condition was similar in competitiveness to the control game FIFA,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2.90, but it also was very different in competitiveness to the so-called “nonviolent-in-violent” control condition,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0.14. </w:t>
      </w:r>
      <w:r w:rsidR="00EF47B4">
        <w:rPr>
          <w:rFonts w:ascii="Times New Roman" w:hAnsi="Times New Roman" w:cs="Times New Roman"/>
          <w:sz w:val="24"/>
          <w:szCs w:val="24"/>
        </w:rPr>
        <w:t xml:space="preserve">This is in contrast to the authors’ NHST argument that the two games did not differ in competitiveness. </w:t>
      </w:r>
      <w:r w:rsidR="00CF5C84" w:rsidRPr="005779CC">
        <w:rPr>
          <w:rFonts w:ascii="Times New Roman" w:hAnsi="Times New Roman" w:cs="Times New Roman"/>
          <w:sz w:val="24"/>
          <w:szCs w:val="24"/>
        </w:rPr>
        <w:t>The remaining four c</w:t>
      </w:r>
      <w:r w:rsidR="004D76FB">
        <w:rPr>
          <w:rFonts w:ascii="Times New Roman" w:hAnsi="Times New Roman" w:cs="Times New Roman"/>
          <w:sz w:val="24"/>
          <w:szCs w:val="24"/>
        </w:rPr>
        <w:t>omparisons were largely uninformative,</w:t>
      </w:r>
      <w:r w:rsidR="00CF5C84" w:rsidRPr="005779CC">
        <w:rPr>
          <w:rFonts w:ascii="Times New Roman" w:hAnsi="Times New Roman" w:cs="Times New Roman"/>
          <w:sz w:val="24"/>
          <w:szCs w:val="24"/>
        </w:rPr>
        <w:t xml:space="preserve"> </w:t>
      </w:r>
      <w:r w:rsidR="004D76FB">
        <w:rPr>
          <w:rFonts w:ascii="Times New Roman" w:hAnsi="Times New Roman" w:cs="Times New Roman"/>
          <w:sz w:val="24"/>
          <w:szCs w:val="24"/>
        </w:rPr>
        <w:t>n</w:t>
      </w:r>
      <w:r w:rsidR="00CF5C84" w:rsidRPr="005779CC">
        <w:rPr>
          <w:rFonts w:ascii="Times New Roman" w:hAnsi="Times New Roman" w:cs="Times New Roman"/>
          <w:sz w:val="24"/>
          <w:szCs w:val="24"/>
        </w:rPr>
        <w:t>ot exceed</w:t>
      </w:r>
      <w:r w:rsidR="004D76FB">
        <w:rPr>
          <w:rFonts w:ascii="Times New Roman" w:hAnsi="Times New Roman" w:cs="Times New Roman"/>
          <w:sz w:val="24"/>
          <w:szCs w:val="24"/>
        </w:rPr>
        <w:t>ing a</w:t>
      </w:r>
      <w:r w:rsidR="00CF5C84" w:rsidRPr="005779CC">
        <w:rPr>
          <w:rFonts w:ascii="Times New Roman" w:hAnsi="Times New Roman" w:cs="Times New Roman"/>
          <w:sz w:val="24"/>
          <w:szCs w:val="24"/>
        </w:rPr>
        <w:t xml:space="preserve"> BF of 2:1 in favor of either hypothesis. The two control conditions were also observed to be very different from each other on all variables, all BFs &gt; 7:1 in favor of the alternative.</w:t>
      </w:r>
      <w:r w:rsidR="00CF723A" w:rsidRPr="005779CC">
        <w:rPr>
          <w:rFonts w:ascii="Times New Roman" w:hAnsi="Times New Roman" w:cs="Times New Roman"/>
          <w:sz w:val="24"/>
          <w:szCs w:val="24"/>
        </w:rPr>
        <w:t xml:space="preserve"> 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well matched, the pilot test has instead indicated that the games are probably quite different.</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w:t>
      </w:r>
      <w:proofErr w:type="spellStart"/>
      <w:r w:rsidR="004D76FB">
        <w:rPr>
          <w:rFonts w:ascii="Times New Roman" w:hAnsi="Times New Roman" w:cs="Times New Roman"/>
          <w:sz w:val="24"/>
          <w:szCs w:val="24"/>
        </w:rPr>
        <w:t>invariances</w:t>
      </w:r>
      <w:proofErr w:type="spellEnd"/>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 3.38, 3.18, and 2.81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3.11, 1.22, and 2.41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1.22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731A00" w:rsidRPr="00E30D8F"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We </w:t>
      </w:r>
      <w:commentRangeStart w:id="16"/>
      <w:r w:rsidR="00731A00">
        <w:rPr>
          <w:rFonts w:ascii="Times New Roman" w:hAnsi="Times New Roman" w:cs="Times New Roman"/>
          <w:sz w:val="24"/>
          <w:szCs w:val="24"/>
        </w:rPr>
        <w:t>instead advocate the use of Bayesian statistics</w:t>
      </w:r>
      <w:commentRangeEnd w:id="16"/>
      <w:r w:rsidR="00B44834">
        <w:rPr>
          <w:rStyle w:val="CommentReference"/>
        </w:rPr>
        <w:commentReference w:id="16"/>
      </w:r>
      <w:r w:rsidR="00731A00">
        <w:rPr>
          <w:rFonts w:ascii="Times New Roman" w:hAnsi="Times New Roman" w:cs="Times New Roman"/>
          <w:sz w:val="24"/>
          <w:szCs w:val="24"/>
        </w:rPr>
        <w:t xml:space="preserve">. Evidence thus collected can favor the null hypothesis of no difference, an alternative hypothesis of </w:t>
      </w:r>
      <w:proofErr w:type="gramStart"/>
      <w:r w:rsidR="00731A00">
        <w:rPr>
          <w:rFonts w:ascii="Times New Roman" w:hAnsi="Times New Roman" w:cs="Times New Roman"/>
          <w:sz w:val="24"/>
          <w:szCs w:val="24"/>
        </w:rPr>
        <w:t>a confound</w:t>
      </w:r>
      <w:proofErr w:type="gramEnd"/>
      <w:r w:rsidR="00731A00">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the publication of 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To date, sample sizes in many of these refutations have been small.</w:t>
      </w:r>
      <w:commentRangeStart w:id="17"/>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17"/>
      <w:r w:rsidR="00970001">
        <w:rPr>
          <w:rStyle w:val="CommentReference"/>
        </w:rPr>
        <w:commentReference w:id="17"/>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p>
    <w:p w:rsidR="005779CC" w:rsidRPr="000F76FA" w:rsidRDefault="0029362F" w:rsidP="001438FC">
      <w:pPr>
        <w:ind w:firstLine="720"/>
        <w:rPr>
          <w:rFonts w:ascii="Times New Roman" w:hAnsi="Times New Roman" w:cs="Times New Roman"/>
          <w:sz w:val="24"/>
          <w:szCs w:val="24"/>
        </w:rPr>
      </w:pPr>
      <w:r w:rsidRPr="005779CC">
        <w:rPr>
          <w:rFonts w:ascii="Times New Roman" w:hAnsi="Times New Roman" w:cs="Times New Roman"/>
          <w:sz w:val="24"/>
          <w:szCs w:val="24"/>
        </w:rPr>
        <w:t xml:space="preserve">These sample sizes </w:t>
      </w:r>
      <w:r w:rsidR="00A32F69">
        <w:rPr>
          <w:rFonts w:ascii="Times New Roman" w:hAnsi="Times New Roman" w:cs="Times New Roman"/>
          <w:sz w:val="24"/>
          <w:szCs w:val="24"/>
        </w:rPr>
        <w:t xml:space="preserve">are modest and </w:t>
      </w:r>
      <w:r w:rsidRPr="005779CC">
        <w:rPr>
          <w:rFonts w:ascii="Times New Roman" w:hAnsi="Times New Roman" w:cs="Times New Roman"/>
          <w:sz w:val="24"/>
          <w:szCs w:val="24"/>
        </w:rPr>
        <w:t xml:space="preserve">suggest that failure to reject the null hypothesis </w:t>
      </w:r>
      <w:r w:rsidR="003C4B06" w:rsidRPr="005779CC">
        <w:rPr>
          <w:rFonts w:ascii="Times New Roman" w:hAnsi="Times New Roman" w:cs="Times New Roman"/>
          <w:sz w:val="24"/>
          <w:szCs w:val="24"/>
        </w:rPr>
        <w:t xml:space="preserve">may not actually provide evidence for the null because the sample lacked sufficient statistical power. </w:t>
      </w:r>
      <w:del w:id="18" w:author="Dirk Mügge" w:date="2014-10-15T15:19:00Z">
        <w:r w:rsidR="003C4B06" w:rsidRPr="005779CC">
          <w:rPr>
            <w:rFonts w:ascii="Times New Roman" w:hAnsi="Times New Roman" w:cs="Times New Roman"/>
            <w:sz w:val="24"/>
            <w:szCs w:val="24"/>
          </w:rPr>
          <w:delText xml:space="preserve"> </w:delText>
        </w:r>
      </w:del>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w:t>
      </w:r>
      <w:commentRangeStart w:id="19"/>
      <w:r w:rsidR="005779CC">
        <w:rPr>
          <w:rFonts w:ascii="Times New Roman" w:hAnsi="Times New Roman" w:cs="Times New Roman"/>
          <w:sz w:val="24"/>
          <w:szCs w:val="24"/>
        </w:rPr>
        <w:t>significant.”</w:t>
      </w:r>
      <w:commentRangeStart w:id="20"/>
      <w:r w:rsidR="003C4B06" w:rsidRPr="005779CC">
        <w:rPr>
          <w:rFonts w:ascii="Times New Roman" w:hAnsi="Times New Roman" w:cs="Times New Roman"/>
          <w:sz w:val="24"/>
          <w:szCs w:val="24"/>
        </w:rPr>
        <w:t xml:space="preserve"> </w:t>
      </w:r>
      <w:commentRangeEnd w:id="19"/>
      <w:r w:rsidR="00DD6FCC">
        <w:rPr>
          <w:rStyle w:val="CommentReference"/>
        </w:rPr>
        <w:commentReference w:id="19"/>
      </w:r>
      <w:r w:rsidR="005779CC">
        <w:rPr>
          <w:rFonts w:ascii="Times New Roman" w:hAnsi="Times New Roman" w:cs="Times New Roman"/>
          <w:sz w:val="24"/>
          <w:szCs w:val="24"/>
        </w:rPr>
        <w:t>This reasoning is flawed</w:t>
      </w:r>
      <w:commentRangeEnd w:id="20"/>
      <w:r w:rsidR="00147741">
        <w:rPr>
          <w:rStyle w:val="CommentReference"/>
        </w:rPr>
        <w:commentReference w:id="20"/>
      </w:r>
      <w:r w:rsidR="005779CC">
        <w:rPr>
          <w:rFonts w:ascii="Times New Roman" w:hAnsi="Times New Roman" w:cs="Times New Roman"/>
          <w:sz w:val="24"/>
          <w:szCs w:val="24"/>
        </w:rPr>
        <w:t xml:space="preserve">. </w:t>
      </w:r>
      <w:commentRangeStart w:id="21"/>
      <w:r w:rsidR="005779CC">
        <w:rPr>
          <w:rFonts w:ascii="Times New Roman" w:hAnsi="Times New Roman" w:cs="Times New Roman"/>
          <w:sz w:val="24"/>
          <w:szCs w:val="24"/>
        </w:rPr>
        <w:t>The effect size is measured with error</w:t>
      </w:r>
      <w:commentRangeEnd w:id="21"/>
      <w:r w:rsidR="00DD6FCC">
        <w:rPr>
          <w:rStyle w:val="CommentReference"/>
        </w:rPr>
        <w:commentReference w:id="21"/>
      </w:r>
      <w:r w:rsidR="005779CC">
        <w:rPr>
          <w:rFonts w:ascii="Times New Roman" w:hAnsi="Times New Roman" w:cs="Times New Roman"/>
          <w:sz w:val="24"/>
          <w:szCs w:val="24"/>
        </w:rPr>
        <w:t>,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22"/>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that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22"/>
      <w:r w:rsidR="000F76FA">
        <w:rPr>
          <w:rStyle w:val="CommentReference"/>
        </w:rPr>
        <w:commentReference w:id="22"/>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E853F0">
        <w:rPr>
          <w:rStyle w:val="CommentReference"/>
        </w:rPr>
        <w:commentReference w:id="23"/>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474331" w:rsidP="00306946">
      <w:pPr>
        <w:ind w:firstLine="720"/>
        <w:rPr>
          <w:rFonts w:ascii="Times New Roman" w:hAnsi="Times New Roman" w:cs="Times New Roman"/>
          <w:sz w:val="24"/>
          <w:szCs w:val="24"/>
        </w:rPr>
      </w:pPr>
      <w:r>
        <w:rPr>
          <w:rFonts w:ascii="Times New Roman" w:hAnsi="Times New Roman" w:cs="Times New Roman"/>
          <w:sz w:val="24"/>
          <w:szCs w:val="24"/>
        </w:rPr>
        <w:t xml:space="preserve">We re-evaluate these null findings through Bayesian model comparison. </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w:t>
      </w:r>
      <w:r w:rsidR="00474331">
        <w:rPr>
          <w:rFonts w:ascii="Times New Roman" w:hAnsi="Times New Roman" w:cs="Times New Roman"/>
          <w:sz w:val="24"/>
          <w:szCs w:val="24"/>
        </w:rPr>
        <w:t xml:space="preserve">will </w:t>
      </w:r>
      <w:r w:rsidRPr="005779CC">
        <w:rPr>
          <w:rFonts w:ascii="Times New Roman" w:hAnsi="Times New Roman" w:cs="Times New Roman"/>
          <w:sz w:val="24"/>
          <w:szCs w:val="24"/>
        </w:rPr>
        <w:t xml:space="preserve">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 xml:space="preserve">scale = .21) </w:t>
      </w:r>
    </w:p>
    <w:p w:rsidR="00474331"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By evaluating the likelihood of this hypothesis relative to the null hypothesis, we create Bayes Factor BF</w:t>
      </w:r>
      <w:r w:rsidRPr="005779CC">
        <w:rPr>
          <w:rFonts w:ascii="Times New Roman" w:hAnsi="Times New Roman" w:cs="Times New Roman"/>
          <w:sz w:val="24"/>
          <w:szCs w:val="24"/>
          <w:vertAlign w:val="subscript"/>
        </w:rPr>
        <w:t>10</w:t>
      </w:r>
      <w:r w:rsidRPr="005779CC">
        <w:rPr>
          <w:rFonts w:ascii="Times New Roman" w:hAnsi="Times New Roman" w:cs="Times New Roman"/>
          <w:sz w:val="24"/>
          <w:szCs w:val="24"/>
        </w:rPr>
        <w:t>, the likelihood ratio of 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as compared to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favors this alternative hypothesis, indicating evidence for an 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w:t>
      </w:r>
    </w:p>
    <w:p w:rsidR="00306946" w:rsidRPr="005779CC" w:rsidRDefault="004D3876"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Again, these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Factors can be easily calculated with the online calculator provided by </w:t>
      </w:r>
      <w:proofErr w:type="spellStart"/>
      <w:r w:rsidRPr="005779CC">
        <w:rPr>
          <w:rFonts w:ascii="Times New Roman" w:hAnsi="Times New Roman" w:cs="Times New Roman"/>
          <w:sz w:val="24"/>
          <w:szCs w:val="24"/>
        </w:rPr>
        <w:t>Rouder</w:t>
      </w:r>
      <w:proofErr w:type="spellEnd"/>
      <w:r w:rsidRPr="005779CC">
        <w:rPr>
          <w:rFonts w:ascii="Times New Roman" w:hAnsi="Times New Roman" w:cs="Times New Roman"/>
          <w:sz w:val="24"/>
          <w:szCs w:val="24"/>
        </w:rPr>
        <w:t xml:space="preserve"> (</w:t>
      </w:r>
      <w:hyperlink r:id="rId8"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Pr="005779CC">
        <w:rPr>
          <w:rFonts w:ascii="Times New Roman" w:hAnsi="Times New Roman" w:cs="Times New Roman"/>
          <w:sz w:val="24"/>
          <w:szCs w:val="24"/>
        </w:rPr>
        <w:t>) or the R package ‘</w:t>
      </w:r>
      <w:proofErr w:type="spellStart"/>
      <w:r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Meta-analysis estimates the effect as having mean .21 and </w:t>
      </w:r>
      <w:commentRangeStart w:id="24"/>
      <w:r w:rsidRPr="005779CC">
        <w:rPr>
          <w:rFonts w:ascii="Times New Roman" w:hAnsi="Times New Roman" w:cs="Times New Roman"/>
          <w:sz w:val="24"/>
          <w:szCs w:val="24"/>
        </w:rPr>
        <w:t>standard error .02</w:t>
      </w:r>
      <w:commentRangeEnd w:id="24"/>
      <w:r w:rsidR="00474331">
        <w:rPr>
          <w:rStyle w:val="CommentReference"/>
        </w:rPr>
        <w:commentReference w:id="24"/>
      </w:r>
      <w:r w:rsidRPr="005779CC">
        <w:rPr>
          <w:rFonts w:ascii="Times New Roman" w:hAnsi="Times New Roman" w:cs="Times New Roman"/>
          <w:sz w:val="24"/>
          <w:szCs w:val="24"/>
        </w:rPr>
        <w:t>,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25"/>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r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25"/>
      <w:r w:rsidR="006C6F26">
        <w:rPr>
          <w:rStyle w:val="CommentReference"/>
        </w:rPr>
        <w:commentReference w:id="25"/>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commentRangeStart w:id="26"/>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commentRangeEnd w:id="26"/>
      <w:r w:rsidR="009E0DB7">
        <w:rPr>
          <w:rStyle w:val="CommentReference"/>
        </w:rPr>
        <w:commentReference w:id="26"/>
      </w:r>
      <w:r w:rsidR="002E321B" w:rsidRPr="005779CC">
        <w:rPr>
          <w:rFonts w:ascii="Times New Roman" w:hAnsi="Times New Roman" w:cs="Times New Roman"/>
          <w:sz w:val="24"/>
          <w:szCs w:val="24"/>
        </w:rPr>
        <w:t xml:space="preserve"> grows in likelihood relative to the other two hypotheses. Again, this likelihood ratio grows with increasing statistical precision (</w:t>
      </w:r>
      <w:r w:rsidR="004E085D">
        <w:rPr>
          <w:rFonts w:ascii="Times New Roman" w:hAnsi="Times New Roman" w:cs="Times New Roman"/>
          <w:sz w:val="24"/>
          <w:szCs w:val="24"/>
        </w:rPr>
        <w:t xml:space="preserve">e.g.,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against that of H</w:t>
      </w:r>
      <w:r w:rsidR="002E321B" w:rsidRPr="005779CC">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xml:space="preserve"> gives the measure of evidence for the </w:t>
      </w:r>
      <w:r w:rsidR="000871A6" w:rsidRPr="005779CC">
        <w:rPr>
          <w:rFonts w:ascii="Times New Roman" w:hAnsi="Times New Roman" w:cs="Times New Roman"/>
          <w:sz w:val="24"/>
          <w:szCs w:val="24"/>
        </w:rPr>
        <w:t xml:space="preserve">meta-analytic expectation of the effect size </w:t>
      </w:r>
      <w:r w:rsidR="002E321B" w:rsidRPr="005779CC">
        <w:rPr>
          <w:rFonts w:ascii="Times New Roman" w:hAnsi="Times New Roman" w:cs="Times New Roman"/>
          <w:sz w:val="24"/>
          <w:szCs w:val="24"/>
        </w:rPr>
        <w:t>relative to the</w:t>
      </w:r>
      <w:r w:rsidR="000871A6" w:rsidRPr="005779CC">
        <w:rPr>
          <w:rFonts w:ascii="Times New Roman" w:hAnsi="Times New Roman" w:cs="Times New Roman"/>
          <w:sz w:val="24"/>
          <w:szCs w:val="24"/>
        </w:rPr>
        <w:t xml:space="preserve"> null hypothesis.</w:t>
      </w:r>
      <w:r w:rsidR="004D3876" w:rsidRPr="005779CC">
        <w:rPr>
          <w:rFonts w:ascii="Times New Roman" w:hAnsi="Times New Roman" w:cs="Times New Roman"/>
          <w:sz w:val="24"/>
          <w:szCs w:val="24"/>
        </w:rPr>
        <w:t xml:space="preserve"> These </w:t>
      </w:r>
      <w:proofErr w:type="spellStart"/>
      <w:r w:rsidR="004D3876" w:rsidRPr="005779CC">
        <w:rPr>
          <w:rFonts w:ascii="Times New Roman" w:hAnsi="Times New Roman" w:cs="Times New Roman"/>
          <w:sz w:val="24"/>
          <w:szCs w:val="24"/>
        </w:rPr>
        <w:t>Bayes</w:t>
      </w:r>
      <w:proofErr w:type="spellEnd"/>
      <w:r w:rsidR="004D3876" w:rsidRPr="005779CC">
        <w:rPr>
          <w:rFonts w:ascii="Times New Roman" w:hAnsi="Times New Roman" w:cs="Times New Roman"/>
          <w:sz w:val="24"/>
          <w:szCs w:val="24"/>
        </w:rPr>
        <w:t xml:space="preserve"> Factors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changing the value of µ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&gt;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&lt;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20</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Pr="00CE1C7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27"/>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27"/>
      <w:r w:rsidR="003C6205">
        <w:rPr>
          <w:rStyle w:val="CommentReference"/>
        </w:rPr>
        <w:commentReference w:id="27"/>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28"/>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28"/>
      <w:r w:rsidR="00856F16">
        <w:rPr>
          <w:rStyle w:val="CommentReference"/>
        </w:rPr>
        <w:commentReference w:id="28"/>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29"/>
      <w:r w:rsidR="008E118B" w:rsidRPr="00CE1C70">
        <w:rPr>
          <w:rFonts w:ascii="Times New Roman" w:hAnsi="Times New Roman" w:cs="Times New Roman"/>
          <w:sz w:val="24"/>
          <w:szCs w:val="24"/>
        </w:rPr>
        <w:t xml:space="preserve">[.02, .39] </w:t>
      </w:r>
      <w:commentRangeEnd w:id="29"/>
      <w:r w:rsidR="00856F16">
        <w:rPr>
          <w:rStyle w:val="CommentReference"/>
        </w:rPr>
        <w:commentReference w:id="29"/>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 xml:space="preserve">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w:t>
      </w:r>
      <w:proofErr w:type="gramStart"/>
      <w:r w:rsidR="00D12FBF">
        <w:rPr>
          <w:rFonts w:ascii="Times New Roman" w:hAnsi="Times New Roman" w:cs="Times New Roman"/>
          <w:sz w:val="24"/>
          <w:szCs w:val="24"/>
        </w:rPr>
        <w:t>the confounds</w:t>
      </w:r>
      <w:proofErr w:type="gramEnd"/>
      <w:r w:rsidR="00D12FBF">
        <w:rPr>
          <w:rFonts w:ascii="Times New Roman" w:hAnsi="Times New Roman" w:cs="Times New Roman"/>
          <w:sz w:val="24"/>
          <w:szCs w:val="24"/>
        </w:rPr>
        <w:t xml:space="preserve">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simply that the data were incapable of rejecting either hypothesis, even though, as our analyses demonstrate, there is at least some 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proofErr w:type="spellStart"/>
      <w:r w:rsidR="00B878B1">
        <w:rPr>
          <w:rFonts w:ascii="Times New Roman" w:hAnsi="Times New Roman" w:cs="Times New Roman"/>
          <w:sz w:val="24"/>
          <w:szCs w:val="24"/>
        </w:rPr>
        <w:t>Bayes</w:t>
      </w:r>
      <w:proofErr w:type="spellEnd"/>
      <w:r w:rsidR="00B878B1">
        <w:rPr>
          <w:rFonts w:ascii="Times New Roman" w:hAnsi="Times New Roman" w:cs="Times New Roman"/>
          <w:sz w:val="24"/>
          <w:szCs w:val="24"/>
        </w:rPr>
        <w:t xml:space="preserve"> Factors can compare the strength of evidence between models, allowing researchers to argue, for example, that the data indicate evidence for a main effect of competitiveness and no effect of violent content. In this way, effects and </w:t>
      </w:r>
      <w:proofErr w:type="spellStart"/>
      <w:r w:rsidR="00B878B1">
        <w:rPr>
          <w:rFonts w:ascii="Times New Roman" w:hAnsi="Times New Roman" w:cs="Times New Roman"/>
          <w:sz w:val="24"/>
          <w:szCs w:val="24"/>
        </w:rPr>
        <w:t>invariances</w:t>
      </w:r>
      <w:proofErr w:type="spellEnd"/>
      <w:r w:rsidR="00B878B1">
        <w:rPr>
          <w:rFonts w:ascii="Times New Roman" w:hAnsi="Times New Roman" w:cs="Times New Roman"/>
          <w:sz w:val="24"/>
          <w:szCs w:val="24"/>
        </w:rPr>
        <w:t xml:space="preserve">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commentRangeStart w:id="30"/>
      <w:ins w:id="31" w:author="bartholowlab" w:date="2014-10-15T18:24:00Z">
        <w:r w:rsidR="00384334">
          <w:rPr>
            <w:rFonts w:ascii="Times New Roman" w:hAnsi="Times New Roman" w:cs="Times New Roman"/>
            <w:sz w:val="24"/>
            <w:szCs w:val="24"/>
          </w:rPr>
          <w:t xml:space="preserve">Previous research has </w:t>
        </w:r>
      </w:ins>
      <w:r w:rsidR="000104FC">
        <w:rPr>
          <w:rFonts w:ascii="Times New Roman" w:hAnsi="Times New Roman" w:cs="Times New Roman"/>
          <w:sz w:val="24"/>
          <w:szCs w:val="24"/>
        </w:rPr>
        <w:t xml:space="preserve">sometimes </w:t>
      </w:r>
      <w:ins w:id="32" w:author="bartholowlab" w:date="2014-10-15T18:24:00Z">
        <w:r w:rsidR="00384334">
          <w:rPr>
            <w:rFonts w:ascii="Times New Roman" w:hAnsi="Times New Roman" w:cs="Times New Roman"/>
            <w:sz w:val="24"/>
            <w:szCs w:val="24"/>
          </w:rPr>
          <w:t xml:space="preserve">cited these quantification strategies as </w:t>
        </w:r>
        <w:r w:rsidR="0056427D">
          <w:rPr>
            <w:rFonts w:ascii="Times New Roman" w:hAnsi="Times New Roman" w:cs="Times New Roman"/>
            <w:sz w:val="24"/>
            <w:szCs w:val="24"/>
          </w:rPr>
          <w:t xml:space="preserve">having been validated </w:t>
        </w:r>
        <w:r w:rsidR="00384334">
          <w:rPr>
            <w:rFonts w:ascii="Times New Roman" w:hAnsi="Times New Roman" w:cs="Times New Roman"/>
            <w:sz w:val="24"/>
            <w:szCs w:val="24"/>
          </w:rPr>
          <w:t xml:space="preserve">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w:t>
        </w:r>
      </w:ins>
      <w:r w:rsidR="009E0DB7">
        <w:rPr>
          <w:rFonts w:ascii="Times New Roman" w:hAnsi="Times New Roman" w:cs="Times New Roman"/>
          <w:sz w:val="24"/>
          <w:szCs w:val="24"/>
        </w:rPr>
        <w:t xml:space="preserve">For example,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 </w:t>
      </w:r>
      <w:proofErr w:type="gramStart"/>
      <w:r w:rsidR="009E0DB7">
        <w:rPr>
          <w:rFonts w:ascii="Times New Roman" w:hAnsi="Times New Roman" w:cs="Times New Roman"/>
          <w:sz w:val="24"/>
          <w:szCs w:val="24"/>
        </w:rPr>
        <w:t>Baron &amp;</w:t>
      </w:r>
      <w:proofErr w:type="gramEnd"/>
      <w:r w:rsidR="009E0DB7">
        <w:rPr>
          <w:rFonts w:ascii="Times New Roman" w:hAnsi="Times New Roman" w:cs="Times New Roman"/>
          <w:sz w:val="24"/>
          <w:szCs w:val="24"/>
        </w:rPr>
        <w:t xml:space="preserve"> Bell, 1975; </w:t>
      </w:r>
      <w:proofErr w:type="spellStart"/>
      <w:r w:rsidR="009E0DB7">
        <w:rPr>
          <w:rFonts w:ascii="Times New Roman" w:hAnsi="Times New Roman" w:cs="Times New Roman"/>
          <w:sz w:val="24"/>
          <w:szCs w:val="24"/>
        </w:rPr>
        <w:t>Bartholow</w:t>
      </w:r>
      <w:proofErr w:type="spellEnd"/>
      <w:r w:rsidR="009E0DB7">
        <w:rPr>
          <w:rFonts w:ascii="Times New Roman" w:hAnsi="Times New Roman" w:cs="Times New Roman"/>
          <w:sz w:val="24"/>
          <w:szCs w:val="24"/>
        </w:rPr>
        <w:t xml:space="preserve">, Anderson,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&amp; Benjamin, 2005).” The cited studies are not demonstrations of any form of validity, but rather, studies in which this format of CRTT quantification demonstrated a significant result. </w:t>
      </w:r>
      <w:ins w:id="33" w:author="bartholowlab" w:date="2014-10-15T18:24:00Z">
        <w:r w:rsidR="0056427D">
          <w:rPr>
            <w:rFonts w:ascii="Times New Roman" w:hAnsi="Times New Roman" w:cs="Times New Roman"/>
            <w:sz w:val="24"/>
            <w:szCs w:val="24"/>
          </w:rPr>
          <w:t xml:space="preserve">This logic is circular: the manipulation has a significant effect on the validated CRTT format, and the CRTT format is valid because the manipulation has a significant effect. </w:t>
        </w:r>
      </w:ins>
      <w:commentRangeEnd w:id="30"/>
      <w:r w:rsidR="009E0DB7">
        <w:rPr>
          <w:rStyle w:val="CommentReference"/>
        </w:rPr>
        <w:commentReference w:id="30"/>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34" w:author="Engelhardt, Christopher Robert" w:date="2014-10-14T10:11:00Z">
        <w:r w:rsidR="00357017" w:rsidRPr="00357017">
          <w:rPr>
            <w:rFonts w:ascii="Times New Roman" w:hAnsi="Times New Roman" w:cs="Times New Roman"/>
            <w:i/>
            <w:sz w:val="24"/>
            <w:szCs w:val="24"/>
          </w:rPr>
          <w:delText>p</w:delText>
        </w:r>
      </w:del>
      <w:ins w:id="35"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w:t>
      </w:r>
      <w:r w:rsidR="000104FC">
        <w:rPr>
          <w:rFonts w:ascii="Times New Roman" w:hAnsi="Times New Roman" w:cs="Times New Roman"/>
          <w:sz w:val="24"/>
          <w:szCs w:val="24"/>
        </w:rPr>
        <w:t xml:space="preserve"> particular</w:t>
      </w:r>
      <w:r w:rsidR="00357017">
        <w:rPr>
          <w:rFonts w:ascii="Times New Roman" w:hAnsi="Times New Roman" w:cs="Times New Roman"/>
          <w:sz w:val="24"/>
          <w:szCs w:val="24"/>
        </w:rPr>
        <w:t xml:space="preserve">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36"/>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36"/>
      <w:r w:rsidR="0018187E">
        <w:rPr>
          <w:rStyle w:val="CommentReference"/>
        </w:rPr>
        <w:commentReference w:id="36"/>
      </w:r>
      <w:r w:rsidR="0061024A">
        <w:rPr>
          <w:rFonts w:ascii="Times New Roman" w:hAnsi="Times New Roman" w:cs="Times New Roman"/>
          <w:sz w:val="24"/>
          <w:szCs w:val="24"/>
        </w:rPr>
        <w:t>,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37"/>
      <w:commentRangeStart w:id="38"/>
      <w:r w:rsidR="0061024A">
        <w:rPr>
          <w:rFonts w:ascii="Times New Roman" w:hAnsi="Times New Roman" w:cs="Times New Roman"/>
          <w:sz w:val="24"/>
          <w:szCs w:val="24"/>
        </w:rPr>
        <w:t>whether f</w:t>
      </w:r>
      <w:commentRangeStart w:id="39"/>
      <w:r w:rsidR="0061024A">
        <w:rPr>
          <w:rFonts w:ascii="Times New Roman" w:hAnsi="Times New Roman" w:cs="Times New Roman"/>
          <w:sz w:val="24"/>
          <w:szCs w:val="24"/>
        </w:rPr>
        <w:t>or</w:t>
      </w:r>
      <w:commentRangeEnd w:id="37"/>
      <w:r w:rsidR="00CE1C70">
        <w:rPr>
          <w:rStyle w:val="CommentReference"/>
        </w:rPr>
        <w:commentReference w:id="37"/>
      </w:r>
      <w:commentRangeEnd w:id="38"/>
      <w:r w:rsidR="00B37E16">
        <w:rPr>
          <w:rStyle w:val="CommentReference"/>
        </w:rPr>
        <w:commentReference w:id="38"/>
      </w:r>
      <w:r w:rsidR="0061024A">
        <w:rPr>
          <w:rFonts w:ascii="Times New Roman" w:hAnsi="Times New Roman" w:cs="Times New Roman"/>
          <w:sz w:val="24"/>
          <w:szCs w:val="24"/>
        </w:rPr>
        <w:t xml:space="preserve"> o</w:t>
      </w:r>
      <w:commentRangeEnd w:id="39"/>
      <w:r w:rsidR="000104FC">
        <w:rPr>
          <w:rStyle w:val="CommentReference"/>
        </w:rPr>
        <w:commentReference w:id="39"/>
      </w:r>
      <w:r w:rsidR="0061024A">
        <w:rPr>
          <w:rFonts w:ascii="Times New Roman" w:hAnsi="Times New Roman" w:cs="Times New Roman"/>
          <w:sz w:val="24"/>
          <w:szCs w:val="24"/>
        </w:rPr>
        <w:t>r against the effect, perhaps in part because the anticipated effect is fairly small in magnitude.</w:t>
      </w:r>
      <w:r w:rsidR="000104FC">
        <w:rPr>
          <w:rFonts w:ascii="Times New Roman" w:hAnsi="Times New Roman" w:cs="Times New Roman"/>
          <w:sz w:val="24"/>
          <w:szCs w:val="24"/>
        </w:rPr>
        <w:t xml:space="preserve"> </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0104FC">
      <w:pPr>
        <w:rPr>
          <w:rFonts w:ascii="Times New Roman" w:hAnsi="Times New Roman" w:cs="Times New Roman"/>
          <w:sz w:val="24"/>
          <w:szCs w:val="24"/>
        </w:rPr>
      </w:pPr>
      <w:r>
        <w:rPr>
          <w:rFonts w:ascii="Times New Roman" w:hAnsi="Times New Roman" w:cs="Times New Roman"/>
          <w:sz w:val="24"/>
          <w:szCs w:val="24"/>
        </w:rPr>
        <w:t>Of course, estimation of the effect size is also important for shaping H1, considerations of practicality, planning sample size, etc.</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40"/>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40"/>
      <w:r>
        <w:rPr>
          <w:rStyle w:val="CommentReference"/>
        </w:rPr>
        <w:commentReference w:id="40"/>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6340" w:type="dxa"/>
        <w:tblInd w:w="93" w:type="dxa"/>
        <w:tblLook w:val="04A0"/>
        <w:tblPrChange w:id="41" w:author="bartholowlab" w:date="2014-10-15T18:24:00Z">
          <w:tblPr>
            <w:tblW w:w="6340" w:type="dxa"/>
            <w:tblInd w:w="93" w:type="dxa"/>
            <w:tblLook w:val="04A0"/>
          </w:tblPr>
        </w:tblPrChange>
      </w:tblPr>
      <w:tblGrid>
        <w:gridCol w:w="2500"/>
        <w:gridCol w:w="960"/>
        <w:gridCol w:w="960"/>
        <w:gridCol w:w="960"/>
        <w:gridCol w:w="1053"/>
        <w:tblGridChange w:id="42">
          <w:tblGrid>
            <w:gridCol w:w="93"/>
            <w:gridCol w:w="2407"/>
            <w:gridCol w:w="93"/>
            <w:gridCol w:w="960"/>
            <w:gridCol w:w="161"/>
            <w:gridCol w:w="799"/>
            <w:gridCol w:w="161"/>
            <w:gridCol w:w="799"/>
            <w:gridCol w:w="161"/>
            <w:gridCol w:w="892"/>
            <w:gridCol w:w="161"/>
          </w:tblGrid>
        </w:tblGridChange>
      </w:tblGrid>
      <w:tr w:rsidR="00011737" w:rsidRPr="00011737" w:rsidTr="00011737">
        <w:trPr>
          <w:trHeight w:val="300"/>
          <w:trPrChange w:id="43" w:author="bartholowlab" w:date="2014-10-15T18:24:00Z">
            <w:trPr>
              <w:trHeight w:val="300"/>
            </w:trPr>
          </w:trPrChange>
        </w:trPr>
        <w:tc>
          <w:tcPr>
            <w:tcW w:w="2500" w:type="dxa"/>
            <w:tcBorders>
              <w:top w:val="nil"/>
              <w:left w:val="nil"/>
              <w:bottom w:val="single" w:sz="4" w:space="0" w:color="auto"/>
              <w:right w:val="nil"/>
            </w:tcBorders>
            <w:shd w:val="clear" w:color="auto" w:fill="auto"/>
            <w:noWrap/>
            <w:vAlign w:val="bottom"/>
            <w:hideMark/>
            <w:tcPrChange w:id="44" w:author="bartholowlab" w:date="2014-10-15T18:24:00Z">
              <w:tcPr>
                <w:tcW w:w="250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Outcome</w:t>
            </w:r>
          </w:p>
        </w:tc>
        <w:tc>
          <w:tcPr>
            <w:tcW w:w="960" w:type="dxa"/>
            <w:tcBorders>
              <w:top w:val="nil"/>
              <w:left w:val="nil"/>
              <w:bottom w:val="single" w:sz="4" w:space="0" w:color="auto"/>
              <w:right w:val="nil"/>
            </w:tcBorders>
            <w:shd w:val="clear" w:color="auto" w:fill="auto"/>
            <w:noWrap/>
            <w:vAlign w:val="bottom"/>
            <w:hideMark/>
            <w:tcPrChange w:id="45" w:author="bartholowlab" w:date="2014-10-15T18:24:00Z">
              <w:tcPr>
                <w:tcW w:w="960" w:type="dxa"/>
                <w:gridSpan w:val="3"/>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960" w:type="dxa"/>
            <w:tcBorders>
              <w:top w:val="nil"/>
              <w:left w:val="nil"/>
              <w:bottom w:val="single" w:sz="4" w:space="0" w:color="auto"/>
              <w:right w:val="nil"/>
            </w:tcBorders>
            <w:shd w:val="clear" w:color="auto" w:fill="auto"/>
            <w:noWrap/>
            <w:vAlign w:val="bottom"/>
            <w:hideMark/>
            <w:tcPrChange w:id="46"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w:t>
            </w:r>
          </w:p>
        </w:tc>
        <w:tc>
          <w:tcPr>
            <w:tcW w:w="960" w:type="dxa"/>
            <w:tcBorders>
              <w:top w:val="nil"/>
              <w:left w:val="nil"/>
              <w:bottom w:val="single" w:sz="4" w:space="0" w:color="auto"/>
              <w:right w:val="nil"/>
            </w:tcBorders>
            <w:shd w:val="clear" w:color="auto" w:fill="auto"/>
            <w:noWrap/>
            <w:vAlign w:val="bottom"/>
            <w:hideMark/>
            <w:tcPrChange w:id="47"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w:t>
            </w:r>
          </w:p>
        </w:tc>
        <w:tc>
          <w:tcPr>
            <w:tcW w:w="960" w:type="dxa"/>
            <w:tcBorders>
              <w:top w:val="nil"/>
              <w:left w:val="nil"/>
              <w:bottom w:val="single" w:sz="4" w:space="0" w:color="auto"/>
              <w:right w:val="nil"/>
            </w:tcBorders>
            <w:shd w:val="clear" w:color="auto" w:fill="auto"/>
            <w:noWrap/>
            <w:vAlign w:val="bottom"/>
            <w:hideMark/>
            <w:tcPrChange w:id="48"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250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r w:rsidR="00C92B8C">
              <w:rPr>
                <w:rFonts w:ascii="Calibri" w:eastAsia="Times New Roman" w:hAnsi="Calibri" w:cs="Times New Roman"/>
                <w:color w:val="000000"/>
              </w:rPr>
              <w:t>.</w:t>
            </w:r>
            <w:r w:rsidRPr="00011737">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4.299245</w:t>
            </w:r>
          </w:p>
        </w:tc>
      </w:tr>
      <w:tr w:rsidR="00011737" w:rsidRPr="00011737" w:rsidTr="00011737">
        <w:trPr>
          <w:trHeight w:val="300"/>
          <w:trPrChange w:id="49"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50"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bottom"/>
            <w:hideMark/>
            <w:tcPrChange w:id="51"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5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bottom"/>
            <w:hideMark/>
            <w:tcPrChange w:id="5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Change w:id="5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3.793212</w:t>
            </w:r>
          </w:p>
        </w:tc>
      </w:tr>
      <w:tr w:rsidR="00011737" w:rsidRPr="00011737" w:rsidTr="00011737">
        <w:trPr>
          <w:trHeight w:val="300"/>
          <w:trPrChange w:id="55"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56"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bottom"/>
            <w:hideMark/>
            <w:tcPrChange w:id="57"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bottom"/>
            <w:hideMark/>
            <w:tcPrChange w:id="5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bottom"/>
            <w:hideMark/>
            <w:tcPrChange w:id="5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bottom"/>
            <w:hideMark/>
            <w:tcPrChange w:id="6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3.258827</w:t>
            </w:r>
          </w:p>
        </w:tc>
      </w:tr>
      <w:tr w:rsidR="00011737" w:rsidRPr="00011737" w:rsidTr="00011737">
        <w:trPr>
          <w:trHeight w:val="300"/>
          <w:trPrChange w:id="61"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62"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bottom"/>
            <w:hideMark/>
            <w:tcPrChange w:id="63"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Change w:id="6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bottom"/>
            <w:hideMark/>
            <w:tcPrChange w:id="6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bottom"/>
            <w:hideMark/>
            <w:tcPrChange w:id="6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3.167648</w:t>
            </w:r>
          </w:p>
        </w:tc>
      </w:tr>
      <w:tr w:rsidR="00011737" w:rsidRPr="00011737" w:rsidTr="00011737">
        <w:trPr>
          <w:trHeight w:val="300"/>
          <w:trPrChange w:id="67"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68"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bottom"/>
            <w:hideMark/>
            <w:tcPrChange w:id="69"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bottom"/>
            <w:hideMark/>
            <w:tcPrChange w:id="7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bottom"/>
            <w:hideMark/>
            <w:tcPrChange w:id="7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Change w:id="7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3.098291</w:t>
            </w:r>
          </w:p>
        </w:tc>
      </w:tr>
      <w:tr w:rsidR="00011737" w:rsidRPr="00011737" w:rsidTr="00011737">
        <w:trPr>
          <w:trHeight w:val="300"/>
          <w:trPrChange w:id="73"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74"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bottom"/>
            <w:hideMark/>
            <w:tcPrChange w:id="75"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bottom"/>
            <w:hideMark/>
            <w:tcPrChange w:id="7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bottom"/>
            <w:hideMark/>
            <w:tcPrChange w:id="7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bottom"/>
            <w:hideMark/>
            <w:tcPrChange w:id="7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3.028248</w:t>
            </w:r>
          </w:p>
        </w:tc>
      </w:tr>
      <w:tr w:rsidR="00011737" w:rsidRPr="00011737" w:rsidTr="00011737">
        <w:trPr>
          <w:trHeight w:val="300"/>
          <w:trPrChange w:id="79"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80"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bottom"/>
            <w:hideMark/>
            <w:tcPrChange w:id="81"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bottom"/>
            <w:hideMark/>
            <w:tcPrChange w:id="8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bottom"/>
            <w:hideMark/>
            <w:tcPrChange w:id="8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bottom"/>
            <w:hideMark/>
            <w:tcPrChange w:id="8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2.435033</w:t>
            </w:r>
          </w:p>
        </w:tc>
      </w:tr>
      <w:tr w:rsidR="00011737" w:rsidRPr="00011737" w:rsidTr="00011737">
        <w:trPr>
          <w:trHeight w:val="300"/>
          <w:trPrChange w:id="85"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86"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bottom"/>
            <w:hideMark/>
            <w:tcPrChange w:id="87"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bottom"/>
            <w:hideMark/>
            <w:tcPrChange w:id="8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bottom"/>
            <w:hideMark/>
            <w:tcPrChange w:id="8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Change w:id="9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2.202403</w:t>
            </w:r>
          </w:p>
        </w:tc>
      </w:tr>
      <w:tr w:rsidR="00011737" w:rsidRPr="00011737" w:rsidTr="00011737">
        <w:trPr>
          <w:trHeight w:val="300"/>
          <w:trPrChange w:id="91"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92"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bottom"/>
            <w:hideMark/>
            <w:tcPrChange w:id="93"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bottom"/>
            <w:hideMark/>
            <w:tcPrChange w:id="9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bottom"/>
            <w:hideMark/>
            <w:tcPrChange w:id="9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bottom"/>
            <w:hideMark/>
            <w:tcPrChange w:id="9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2.088909</w:t>
            </w:r>
          </w:p>
        </w:tc>
      </w:tr>
      <w:tr w:rsidR="00011737" w:rsidRPr="00011737" w:rsidTr="00011737">
        <w:trPr>
          <w:trHeight w:val="300"/>
          <w:trPrChange w:id="97"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98"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bottom"/>
            <w:hideMark/>
            <w:tcPrChange w:id="99"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bottom"/>
            <w:hideMark/>
            <w:tcPrChange w:id="10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bottom"/>
            <w:hideMark/>
            <w:tcPrChange w:id="10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Change w:id="10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2.021931</w:t>
            </w:r>
          </w:p>
        </w:tc>
      </w:tr>
      <w:tr w:rsidR="00011737" w:rsidRPr="00011737" w:rsidTr="00011737">
        <w:trPr>
          <w:trHeight w:val="300"/>
          <w:trPrChange w:id="103"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04"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bottom"/>
            <w:hideMark/>
            <w:tcPrChange w:id="105"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bottom"/>
            <w:hideMark/>
            <w:tcPrChange w:id="10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bottom"/>
            <w:hideMark/>
            <w:tcPrChange w:id="10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Change w:id="10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1.524227</w:t>
            </w:r>
          </w:p>
        </w:tc>
      </w:tr>
      <w:tr w:rsidR="00011737" w:rsidRPr="00011737" w:rsidTr="00011737">
        <w:trPr>
          <w:trHeight w:val="300"/>
          <w:trPrChange w:id="109"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10"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bottom"/>
            <w:hideMark/>
            <w:tcPrChange w:id="111"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bottom"/>
            <w:hideMark/>
            <w:tcPrChange w:id="11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Change w:id="11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bottom"/>
            <w:hideMark/>
            <w:tcPrChange w:id="11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1.322723</w:t>
            </w:r>
          </w:p>
        </w:tc>
      </w:tr>
      <w:tr w:rsidR="00011737" w:rsidRPr="00011737" w:rsidTr="00011737">
        <w:trPr>
          <w:trHeight w:val="300"/>
          <w:trPrChange w:id="115"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16"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bottom"/>
            <w:hideMark/>
            <w:tcPrChange w:id="117"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bottom"/>
            <w:hideMark/>
            <w:tcPrChange w:id="11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bottom"/>
            <w:hideMark/>
            <w:tcPrChange w:id="11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bottom"/>
            <w:hideMark/>
            <w:tcPrChange w:id="12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0.543441</w:t>
            </w:r>
          </w:p>
        </w:tc>
      </w:tr>
      <w:tr w:rsidR="00011737" w:rsidRPr="00011737" w:rsidTr="00011737">
        <w:trPr>
          <w:trHeight w:val="300"/>
          <w:trPrChange w:id="121"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22"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Change w:id="123"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bottom"/>
            <w:hideMark/>
            <w:tcPrChange w:id="12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bottom"/>
            <w:hideMark/>
            <w:tcPrChange w:id="12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12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0.295291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8920" w:type="dxa"/>
        <w:tblInd w:w="93" w:type="dxa"/>
        <w:tblLook w:val="04A0"/>
      </w:tblPr>
      <w:tblGrid>
        <w:gridCol w:w="3160"/>
        <w:gridCol w:w="691"/>
        <w:gridCol w:w="1229"/>
        <w:gridCol w:w="691"/>
        <w:gridCol w:w="1229"/>
        <w:gridCol w:w="730"/>
        <w:gridCol w:w="1190"/>
      </w:tblGrid>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Pace</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Competitiveness</w:t>
            </w:r>
          </w:p>
        </w:tc>
      </w:tr>
      <w:tr w:rsidR="00011737" w:rsidRPr="00011737" w:rsidTr="00011737">
        <w:trPr>
          <w:trHeight w:val="300"/>
        </w:trPr>
        <w:tc>
          <w:tcPr>
            <w:tcW w:w="316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Valadez &amp; Ferguson</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73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190"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0.836568</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1.447863</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1.297033</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0.671977</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2.901267</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0.061151</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0.063518</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127"/>
      <w:r w:rsidR="009C3A9A">
        <w:rPr>
          <w:rFonts w:ascii="Times New Roman" w:hAnsi="Times New Roman" w:cs="Times New Roman"/>
          <w:sz w:val="24"/>
          <w:szCs w:val="24"/>
        </w:rPr>
        <w:t>alternative</w:t>
      </w:r>
      <w:commentRangeEnd w:id="127"/>
      <w:r w:rsidR="009C3A9A">
        <w:rPr>
          <w:rStyle w:val="CommentReference"/>
        </w:rPr>
        <w:commentReference w:id="127"/>
      </w:r>
      <w:r w:rsidR="009C3A9A">
        <w:rPr>
          <w:rFonts w:ascii="Times New Roman" w:hAnsi="Times New Roman" w:cs="Times New Roman"/>
          <w:sz w:val="24"/>
          <w:szCs w:val="24"/>
        </w:rPr>
        <w:t>).</w:t>
      </w:r>
      <w:proofErr w:type="gramEnd"/>
    </w:p>
    <w:tbl>
      <w:tblPr>
        <w:tblW w:w="11060" w:type="dxa"/>
        <w:tblInd w:w="93" w:type="dxa"/>
        <w:tblLook w:val="04A0"/>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128"/>
            <w:r w:rsidRPr="00011737">
              <w:rPr>
                <w:rFonts w:ascii="Calibri" w:eastAsia="Times New Roman" w:hAnsi="Calibri" w:cs="Times New Roman"/>
                <w:color w:val="000000"/>
              </w:rPr>
              <w:t>Time (pre-, post-) X Game (Red Dead Redemption, FIFA)</w:t>
            </w:r>
            <w:commentRangeEnd w:id="128"/>
            <w:r w:rsidR="009C3A9A">
              <w:rPr>
                <w:rStyle w:val="CommentReference"/>
              </w:rPr>
              <w:commentReference w:id="128"/>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artholowlab" w:date="2014-10-10T17:51:00Z" w:initials="b">
    <w:p w:rsidR="00DA5306" w:rsidRDefault="00DA5306" w:rsidP="007F3503">
      <w:pPr>
        <w:pStyle w:val="CommentText"/>
      </w:pPr>
      <w:r>
        <w:rPr>
          <w:rStyle w:val="CommentReference"/>
        </w:rPr>
        <w:annotationRef/>
      </w:r>
      <w:r>
        <w:t xml:space="preserve">Recent work by </w:t>
      </w:r>
      <w:proofErr w:type="spellStart"/>
      <w:r>
        <w:t>Jerabeck</w:t>
      </w:r>
      <w:proofErr w:type="spellEnd"/>
      <w:r>
        <w:t xml:space="preserve"> and</w:t>
      </w:r>
    </w:p>
    <w:p w:rsidR="00DA5306" w:rsidRDefault="00DA5306" w:rsidP="007F3503">
      <w:pPr>
        <w:pStyle w:val="CommentText"/>
      </w:pPr>
      <w:r>
        <w:t>Ferguson (2012)</w:t>
      </w:r>
    </w:p>
  </w:comment>
  <w:comment w:id="1" w:author="Joe" w:date="2014-10-09T17:03:00Z" w:initials="J">
    <w:p w:rsidR="00DA5306" w:rsidRDefault="00DA5306">
      <w:pPr>
        <w:pStyle w:val="CommentText"/>
      </w:pPr>
      <w:r>
        <w:rPr>
          <w:rStyle w:val="CommentReference"/>
        </w:rPr>
        <w:annotationRef/>
      </w:r>
      <w:r>
        <w:t>Maybe a BF for certain studies arguing an effect would be appropriate, too?</w:t>
      </w:r>
    </w:p>
    <w:p w:rsidR="00DA5306" w:rsidRDefault="00DA5306">
      <w:pPr>
        <w:pStyle w:val="CommentText"/>
      </w:pPr>
    </w:p>
    <w:p w:rsidR="00DA5306" w:rsidRDefault="00DA5306">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3" w:author="Dirk Mügge" w:date="2014-10-15T18:51:00Z" w:initials="DM">
    <w:p w:rsidR="00DA5306" w:rsidRDefault="00DA5306" w:rsidP="00CE13F5">
      <w:pPr>
        <w:pStyle w:val="CommentText"/>
      </w:pPr>
      <w:r>
        <w:rPr>
          <w:rStyle w:val="CommentReference"/>
        </w:rPr>
        <w:annotationRef/>
      </w:r>
      <w:r>
        <w:t>Another example: analysis of attrition</w:t>
      </w:r>
    </w:p>
  </w:comment>
  <w:comment w:id="4" w:author="Engelhardt, Christopher Robert" w:date="2014-10-15T18:51:00Z" w:initials="cre">
    <w:p w:rsidR="00DA5306" w:rsidRPr="00AB5DA6" w:rsidRDefault="00DA5306" w:rsidP="00CE13F5">
      <w:pPr>
        <w:pStyle w:val="CommentText"/>
      </w:pPr>
      <w:r>
        <w:rPr>
          <w:rStyle w:val="CommentReference"/>
        </w:rPr>
        <w:annotationRef/>
      </w:r>
      <w:r>
        <w:t xml:space="preserve">My heart of hearts believes that researchers ultimately want to show </w:t>
      </w:r>
      <w:r>
        <w:rPr>
          <w:i/>
        </w:rPr>
        <w:t xml:space="preserve">evidence </w:t>
      </w:r>
      <w:r>
        <w:t xml:space="preserve">in favor of the null hypothesis via pilot testing. However, the logic that underlies the tests researchers often use (NHSTs) in pilot testing precludes them from doing so. </w:t>
      </w:r>
    </w:p>
  </w:comment>
  <w:comment w:id="5" w:author="bartholowlab" w:date="2014-11-17T16:28:00Z" w:initials="b">
    <w:p w:rsidR="00DA5306" w:rsidRDefault="00DA5306"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6" w:author="bartholowlab" w:date="2014-11-18T19:26:00Z" w:initials="b">
    <w:p w:rsidR="00DA5306" w:rsidRDefault="00DA5306">
      <w:pPr>
        <w:pStyle w:val="CommentText"/>
      </w:pPr>
      <w:r>
        <w:rPr>
          <w:rStyle w:val="CommentReference"/>
        </w:rPr>
        <w:annotationRef/>
      </w:r>
      <w:r>
        <w:t>Might cut.</w:t>
      </w:r>
    </w:p>
  </w:comment>
  <w:comment w:id="9" w:author="bartholowlab" w:date="2014-11-18T20:41:00Z" w:initials="b">
    <w:p w:rsidR="00DA5306" w:rsidRDefault="00DA5306">
      <w:pPr>
        <w:pStyle w:val="CommentText"/>
      </w:pPr>
      <w:r>
        <w:rPr>
          <w:rStyle w:val="CommentReference"/>
        </w:rPr>
        <w:annotationRef/>
      </w:r>
      <w:r>
        <w:t xml:space="preserve">Update these paragraphs and tables with </w:t>
      </w:r>
      <w:proofErr w:type="spellStart"/>
      <w:r>
        <w:t>ttestBF</w:t>
      </w:r>
      <w:proofErr w:type="spellEnd"/>
      <w:r>
        <w:t xml:space="preserve"> output. Rearrange somewhat so more striking results up front (Ferguson?). I might use an Anderson pilot test for an example of a large-sample pilot. </w:t>
      </w:r>
    </w:p>
    <w:p w:rsidR="00DA5306" w:rsidRDefault="00DA5306">
      <w:pPr>
        <w:pStyle w:val="CommentText"/>
      </w:pPr>
    </w:p>
    <w:p w:rsidR="00DA5306" w:rsidRDefault="00DA5306">
      <w:pPr>
        <w:pStyle w:val="CommentText"/>
      </w:pPr>
      <w:r>
        <w:t>Pick either BF01 or BF10 and stick with it!</w:t>
      </w:r>
    </w:p>
  </w:comment>
  <w:comment w:id="10" w:author="bartholowlab" w:date="2014-11-17T21:16:00Z" w:initials="b">
    <w:p w:rsidR="00DA5306" w:rsidRDefault="00DA5306">
      <w:pPr>
        <w:pStyle w:val="CommentText"/>
      </w:pPr>
      <w:r>
        <w:rPr>
          <w:rStyle w:val="CommentReference"/>
        </w:rPr>
        <w:annotationRef/>
      </w:r>
      <w:r>
        <w:t xml:space="preserve">Redo this with </w:t>
      </w:r>
      <w:proofErr w:type="spellStart"/>
      <w:r>
        <w:t>rscale</w:t>
      </w:r>
      <w:proofErr w:type="spellEnd"/>
      <w:r>
        <w:t xml:space="preserve"> = .5</w:t>
      </w:r>
    </w:p>
  </w:comment>
  <w:comment w:id="11" w:author="Engelhardt, Christopher Robert" w:date="2014-10-14T09:41:00Z" w:initials="cre">
    <w:p w:rsidR="00DA5306" w:rsidRDefault="00DA5306">
      <w:pPr>
        <w:pStyle w:val="CommentText"/>
      </w:pPr>
      <w:r>
        <w:rPr>
          <w:rStyle w:val="CommentReference"/>
        </w:rPr>
        <w:annotationRef/>
      </w:r>
      <w:r>
        <w:t>You need to explain these subscripts somewhere. Or, at the very least, be consistent in presentation (you use BF</w:t>
      </w:r>
      <w:r w:rsidRPr="00A05144">
        <w:rPr>
          <w:vertAlign w:val="subscript"/>
        </w:rPr>
        <w:t>10</w:t>
      </w:r>
      <w:r>
        <w:t xml:space="preserve"> earlier). </w:t>
      </w:r>
    </w:p>
  </w:comment>
  <w:comment w:id="12" w:author="Dirk Mügge" w:date="2014-10-15T14:39:00Z" w:initials="DM">
    <w:p w:rsidR="00DA5306" w:rsidRDefault="00DA5306">
      <w:pPr>
        <w:pStyle w:val="CommentText"/>
      </w:pPr>
      <w:r>
        <w:rPr>
          <w:rStyle w:val="CommentReference"/>
        </w:rPr>
        <w:annotationRef/>
      </w:r>
      <w:r>
        <w:t>Reader not familiar with Bayesian testing may have problems to follow. Give one example of how the decision was made (specify the decision criteria).</w:t>
      </w:r>
    </w:p>
  </w:comment>
  <w:comment w:id="13" w:author="Dirk Mügge" w:date="2014-11-17T20:27:00Z" w:initials="DM">
    <w:p w:rsidR="00DA5306" w:rsidRDefault="00DA5306">
      <w:pPr>
        <w:pStyle w:val="CommentText"/>
      </w:pPr>
      <w:r>
        <w:rPr>
          <w:rStyle w:val="CommentReference"/>
        </w:rPr>
        <w:annotationRef/>
      </w:r>
      <w:r>
        <w:t>D</w:t>
      </w:r>
      <w:r w:rsidRPr="00F90B57">
        <w:t>evil's advocate</w:t>
      </w:r>
      <w:r>
        <w:t xml:space="preserve"> may argue that “most dimensions” favor similarity, hence, NHST came to the same conclusions. </w:t>
      </w:r>
    </w:p>
    <w:p w:rsidR="00DA5306" w:rsidRDefault="00DA5306">
      <w:pPr>
        <w:pStyle w:val="CommentText"/>
      </w:pPr>
    </w:p>
    <w:p w:rsidR="00DA5306" w:rsidRPr="004D76FB" w:rsidRDefault="00DA5306">
      <w:pPr>
        <w:pStyle w:val="CommentText"/>
        <w:rPr>
          <w:b/>
        </w:rPr>
      </w:pPr>
      <w:r w:rsidRPr="004D76FB">
        <w:rPr>
          <w:b/>
        </w:rPr>
        <w:t>Given that this is your first example (to show the superiority of Bayesian) it is quite unspectacular.</w:t>
      </w:r>
    </w:p>
  </w:comment>
  <w:comment w:id="14" w:author="Engelhardt, Christopher Robert" w:date="2014-10-14T09:39:00Z" w:initials="cre">
    <w:p w:rsidR="00DA5306" w:rsidRDefault="00DA5306">
      <w:pPr>
        <w:pStyle w:val="CommentText"/>
      </w:pPr>
      <w:r>
        <w:rPr>
          <w:rStyle w:val="CommentReference"/>
        </w:rPr>
        <w:annotationRef/>
      </w:r>
      <w:r>
        <w:t xml:space="preserve">Wondering if a re-analysis using a different set of prior beliefs is warranted. This would coincide with my point about why it is necessary to convince a reasonable skeptic that the priors you use are justifiable. </w:t>
      </w:r>
    </w:p>
  </w:comment>
  <w:comment w:id="15" w:author="Dirk Mügge" w:date="2014-10-15T14:47:00Z" w:initials="DM">
    <w:p w:rsidR="00DA5306" w:rsidRDefault="00DA5306">
      <w:pPr>
        <w:pStyle w:val="CommentText"/>
      </w:pPr>
      <w:r>
        <w:rPr>
          <w:rStyle w:val="CommentReference"/>
        </w:rPr>
        <w:annotationRef/>
      </w:r>
      <w:r>
        <w:t>IMO contrast analyses should have been applied. ;)</w:t>
      </w:r>
    </w:p>
  </w:comment>
  <w:comment w:id="16" w:author="Dirk Mügge" w:date="2014-10-15T15:08:00Z" w:initials="DM">
    <w:p w:rsidR="00DA5306" w:rsidRDefault="00DA5306">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17" w:author="Joe" w:date="2014-10-07T09:34:00Z" w:initials="J">
    <w:p w:rsidR="00DA5306" w:rsidRDefault="00DA5306">
      <w:pPr>
        <w:pStyle w:val="CommentText"/>
      </w:pPr>
      <w:r>
        <w:rPr>
          <w:rStyle w:val="CommentReference"/>
        </w:rPr>
        <w:annotationRef/>
      </w:r>
      <w:r>
        <w:t>Transition needed.</w:t>
      </w:r>
    </w:p>
  </w:comment>
  <w:comment w:id="19" w:author="Dirk Mügge" w:date="2014-10-15T15:20:00Z" w:initials="DM">
    <w:p w:rsidR="00DA5306" w:rsidRDefault="00DA5306">
      <w:pPr>
        <w:pStyle w:val="CommentText"/>
      </w:pPr>
      <w:r>
        <w:rPr>
          <w:rStyle w:val="CommentReference"/>
        </w:rPr>
        <w:annotationRef/>
      </w:r>
      <w:r>
        <w:t>No APA style or why is the page missing?</w:t>
      </w:r>
    </w:p>
  </w:comment>
  <w:comment w:id="20" w:author="Engelhardt, Christopher Robert" w:date="2014-10-14T09:54:00Z" w:initials="cre">
    <w:p w:rsidR="00DA5306" w:rsidRDefault="00DA5306">
      <w:pPr>
        <w:pStyle w:val="CommentText"/>
      </w:pPr>
      <w:r>
        <w:rPr>
          <w:rStyle w:val="CommentReference"/>
        </w:rPr>
        <w:annotationRef/>
      </w:r>
      <w:r>
        <w:t>Don’t hold back.</w:t>
      </w:r>
    </w:p>
  </w:comment>
  <w:comment w:id="21" w:author="Dirk Mügge" w:date="2014-10-15T15:30:00Z" w:initials="DM">
    <w:p w:rsidR="00DA5306" w:rsidRDefault="00DA5306" w:rsidP="00DD6FCC">
      <w:pPr>
        <w:autoSpaceDE w:val="0"/>
        <w:autoSpaceDN w:val="0"/>
        <w:adjustRightInd w:val="0"/>
        <w:spacing w:after="0" w:line="240" w:lineRule="auto"/>
        <w:ind w:left="720" w:hanging="720"/>
        <w:rPr>
          <w:rFonts w:ascii="Segoe UI" w:hAnsi="Segoe UI" w:cs="Segoe UI"/>
          <w:sz w:val="18"/>
          <w:szCs w:val="18"/>
          <w:lang w:val="de-AT"/>
        </w:rPr>
      </w:pPr>
      <w:r>
        <w:rPr>
          <w:rStyle w:val="CommentReference"/>
        </w:rPr>
        <w:annotationRef/>
      </w:r>
      <w:r>
        <w:t xml:space="preserve">But should this be the main argument? I don’t think so. See </w:t>
      </w:r>
      <w:r>
        <w:br/>
      </w:r>
      <w:r w:rsidRPr="00DD6FCC">
        <w:rPr>
          <w:rFonts w:ascii="Segoe UI" w:hAnsi="Segoe UI" w:cs="Segoe UI"/>
          <w:sz w:val="18"/>
          <w:szCs w:val="18"/>
        </w:rPr>
        <w:t xml:space="preserve">O'Keefe, D. J. (2007). Brief Report: Post Hoc Power, Observed Power, A Priori Power, Retrospective Power, Prospective Power, Achieved Power: Sorting Out Appropriate Uses of Statistical Power Analyses. </w:t>
      </w:r>
      <w:r>
        <w:rPr>
          <w:rFonts w:ascii="Segoe UI" w:hAnsi="Segoe UI" w:cs="Segoe UI"/>
          <w:i/>
          <w:iCs/>
          <w:sz w:val="18"/>
          <w:szCs w:val="18"/>
          <w:lang w:val="de-AT"/>
        </w:rPr>
        <w:t>Communication Methods and Measures, 1</w:t>
      </w:r>
      <w:r>
        <w:rPr>
          <w:rFonts w:ascii="Segoe UI" w:hAnsi="Segoe UI" w:cs="Segoe UI"/>
          <w:sz w:val="18"/>
          <w:szCs w:val="18"/>
          <w:lang w:val="de-AT"/>
        </w:rPr>
        <w:t>(4), 291-299.</w:t>
      </w:r>
    </w:p>
    <w:p w:rsidR="00DA5306" w:rsidRDefault="00DA5306">
      <w:pPr>
        <w:pStyle w:val="CommentText"/>
      </w:pPr>
    </w:p>
  </w:comment>
  <w:comment w:id="22" w:author="bartholowlab" w:date="2014-10-06T13:59:00Z" w:initials="b">
    <w:p w:rsidR="00DA5306" w:rsidRDefault="00DA5306">
      <w:pPr>
        <w:pStyle w:val="CommentText"/>
      </w:pPr>
      <w:r>
        <w:rPr>
          <w:rStyle w:val="CommentReference"/>
        </w:rPr>
        <w:annotationRef/>
      </w:r>
      <w:r>
        <w:t>Can turn the bracketed segments into ellipses.</w:t>
      </w:r>
    </w:p>
  </w:comment>
  <w:comment w:id="23" w:author="Dirk Mügge" w:date="2014-10-15T15:37:00Z" w:initials="DM">
    <w:p w:rsidR="00DA5306" w:rsidRDefault="00DA5306">
      <w:pPr>
        <w:pStyle w:val="CommentText"/>
      </w:pPr>
      <w:r>
        <w:rPr>
          <w:rStyle w:val="CommentReference"/>
        </w:rPr>
        <w:annotationRef/>
      </w:r>
      <w:r>
        <w:t xml:space="preserve">Is “this” a reference to Ferguson’s paper or to the present manuscript? </w:t>
      </w:r>
    </w:p>
  </w:comment>
  <w:comment w:id="24" w:author="bartholowlab" w:date="2014-11-17T21:07:00Z" w:initials="b">
    <w:p w:rsidR="00DA5306" w:rsidRDefault="00DA5306">
      <w:pPr>
        <w:pStyle w:val="CommentText"/>
      </w:pPr>
      <w:r>
        <w:rPr>
          <w:rStyle w:val="CommentReference"/>
        </w:rPr>
        <w:annotationRef/>
      </w:r>
      <w:r>
        <w:t>I don’t know how to get a “credibility interval”.</w:t>
      </w:r>
    </w:p>
  </w:comment>
  <w:comment w:id="25" w:author="bartholowlab" w:date="2014-10-07T15:01:00Z" w:initials="b">
    <w:p w:rsidR="00DA5306" w:rsidRDefault="00DA5306">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DA5306" w:rsidRDefault="00DA5306">
      <w:pPr>
        <w:pStyle w:val="CommentText"/>
      </w:pPr>
    </w:p>
    <w:p w:rsidR="00DA5306" w:rsidRPr="006C6F26" w:rsidRDefault="00DA5306">
      <w:pPr>
        <w:pStyle w:val="CommentText"/>
      </w:pPr>
      <w:r>
        <w:t>If the effect is somewhere in between, well, that’s why we’ve got H</w:t>
      </w:r>
      <w:r>
        <w:rPr>
          <w:vertAlign w:val="subscript"/>
        </w:rPr>
        <w:t>A1</w:t>
      </w:r>
      <w:r>
        <w:t xml:space="preserve"> on the default prior. </w:t>
      </w:r>
    </w:p>
  </w:comment>
  <w:comment w:id="26" w:author="bartholowlab" w:date="2014-11-17T21:43:00Z" w:initials="b">
    <w:p w:rsidR="00DA5306" w:rsidRDefault="00DA5306">
      <w:pPr>
        <w:pStyle w:val="CommentText"/>
      </w:pPr>
      <w:r>
        <w:rPr>
          <w:rStyle w:val="CommentReference"/>
        </w:rPr>
        <w:annotationRef/>
      </w:r>
      <w:r>
        <w:t>Need to mention that HA2 changes depending on the particular outcome we’re talking about.</w:t>
      </w:r>
    </w:p>
  </w:comment>
  <w:comment w:id="27" w:author="bartholowlab" w:date="2014-10-09T16:56:00Z" w:initials="b">
    <w:p w:rsidR="00DA5306" w:rsidRDefault="00DA5306">
      <w:pPr>
        <w:pStyle w:val="CommentText"/>
      </w:pPr>
      <w:r>
        <w:rPr>
          <w:rStyle w:val="CommentReference"/>
        </w:rPr>
        <w:annotationRef/>
      </w:r>
      <w:r>
        <w:t>Is there a better citation for the SHS or did it really just grow out of a subsection of the MAACL</w:t>
      </w:r>
    </w:p>
  </w:comment>
  <w:comment w:id="28" w:author="Dirk Mügge" w:date="2014-10-15T17:28:00Z" w:initials="DM">
    <w:p w:rsidR="00DA5306" w:rsidRDefault="00DA5306">
      <w:pPr>
        <w:pStyle w:val="CommentText"/>
      </w:pPr>
      <w:r>
        <w:rPr>
          <w:rStyle w:val="CommentReference"/>
        </w:rPr>
        <w:annotationRef/>
      </w:r>
      <w:r>
        <w:t>Looks like the expectations about the game explained the effect, not the actual content.</w:t>
      </w:r>
    </w:p>
  </w:comment>
  <w:comment w:id="29" w:author="Dirk Mügge" w:date="2014-10-15T17:30:00Z" w:initials="DM">
    <w:p w:rsidR="00DA5306" w:rsidRDefault="00DA5306">
      <w:pPr>
        <w:pStyle w:val="CommentText"/>
      </w:pPr>
      <w:r>
        <w:rPr>
          <w:rStyle w:val="CommentReference"/>
        </w:rPr>
        <w:annotationRef/>
      </w:r>
      <w:r>
        <w:t>An advocate of NHST may argue that NHST supports the alternative hypothesis and, hence, the benefit of Bayesian testing is small.</w:t>
      </w:r>
    </w:p>
  </w:comment>
  <w:comment w:id="30" w:author="bartholowlab" w:date="2014-11-17T21:50:00Z" w:initials="b">
    <w:p w:rsidR="00DA5306" w:rsidRDefault="00DA5306">
      <w:pPr>
        <w:pStyle w:val="CommentText"/>
      </w:pPr>
      <w:r>
        <w:rPr>
          <w:rStyle w:val="CommentReference"/>
        </w:rPr>
        <w:annotationRef/>
      </w:r>
      <w:r>
        <w:t>Considering deletion.</w:t>
      </w:r>
    </w:p>
  </w:comment>
  <w:comment w:id="36" w:author="Dirk Mügge" w:date="2014-10-15T18:07:00Z" w:initials="DM">
    <w:p w:rsidR="00DA5306" w:rsidRDefault="00DA5306">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37" w:author="bartholowlab" w:date="2014-10-08T13:04:00Z" w:initials="b">
    <w:p w:rsidR="00DA5306" w:rsidRDefault="00DA5306">
      <w:pPr>
        <w:pStyle w:val="CommentText"/>
      </w:pPr>
      <w:r>
        <w:rPr>
          <w:rStyle w:val="CommentReference"/>
        </w:rPr>
        <w:annotationRef/>
      </w:r>
      <w:r>
        <w:t>Maybe I should add an Anderson et al. paper or a smallish-N paper for the effect as counterpoint?</w:t>
      </w:r>
    </w:p>
  </w:comment>
  <w:comment w:id="38" w:author="Engelhardt, Christopher Robert" w:date="2014-10-14T10:13:00Z" w:initials="cre">
    <w:p w:rsidR="00DA5306" w:rsidRDefault="00DA5306">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39" w:author="bartholowlab" w:date="2014-11-18T21:22:00Z" w:initials="b">
    <w:p w:rsidR="000104FC" w:rsidRDefault="000104FC">
      <w:pPr>
        <w:pStyle w:val="CommentText"/>
      </w:pPr>
      <w:r>
        <w:rPr>
          <w:rStyle w:val="CommentReference"/>
        </w:rPr>
        <w:annotationRef/>
      </w:r>
      <w:r>
        <w:t>Maybe I’ll grab the VVG study with the smallest possible N. Or the Gentile Anderson Buckley one with the colossal N.</w:t>
      </w:r>
    </w:p>
  </w:comment>
  <w:comment w:id="40" w:author="bartholowlab" w:date="2014-10-09T12:12:00Z" w:initials="b">
    <w:p w:rsidR="00DA5306" w:rsidRDefault="00DA5306">
      <w:pPr>
        <w:pStyle w:val="CommentText"/>
      </w:pPr>
      <w:r>
        <w:rPr>
          <w:rStyle w:val="CommentReference"/>
        </w:rPr>
        <w:annotationRef/>
      </w:r>
      <w:r>
        <w:t>Check APA formatting.</w:t>
      </w:r>
    </w:p>
  </w:comment>
  <w:comment w:id="127" w:author="bartholowlab" w:date="2014-11-02T19:03:00Z" w:initials="b">
    <w:p w:rsidR="00DA5306" w:rsidRDefault="00DA5306">
      <w:pPr>
        <w:pStyle w:val="CommentText"/>
      </w:pPr>
      <w:r>
        <w:rPr>
          <w:rStyle w:val="CommentReference"/>
        </w:rPr>
        <w:annotationRef/>
      </w:r>
      <w:r>
        <w:t>Mention #groups, study design, etc.</w:t>
      </w:r>
    </w:p>
  </w:comment>
  <w:comment w:id="128" w:author="bartholowlab" w:date="2014-11-02T19:02:00Z" w:initials="b">
    <w:p w:rsidR="00DA5306" w:rsidRDefault="00DA5306">
      <w:pPr>
        <w:pStyle w:val="CommentText"/>
      </w:pPr>
      <w:r>
        <w:rPr>
          <w:rStyle w:val="CommentReference"/>
        </w:rPr>
        <w:annotationRef/>
      </w:r>
      <w:r>
        <w:t>2 (within) x 3 (between)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306" w:rsidRDefault="00DA5306" w:rsidP="007B41C0">
      <w:pPr>
        <w:spacing w:after="0" w:line="240" w:lineRule="auto"/>
      </w:pPr>
      <w:r>
        <w:separator/>
      </w:r>
    </w:p>
  </w:endnote>
  <w:endnote w:type="continuationSeparator" w:id="0">
    <w:p w:rsidR="00DA5306" w:rsidRDefault="00DA5306" w:rsidP="007B41C0">
      <w:pPr>
        <w:spacing w:after="0" w:line="240" w:lineRule="auto"/>
      </w:pPr>
      <w:r>
        <w:continuationSeparator/>
      </w:r>
    </w:p>
  </w:endnote>
  <w:endnote w:type="continuationNotice" w:id="1">
    <w:p w:rsidR="00DA5306" w:rsidRDefault="00DA5306">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306" w:rsidRDefault="00DA5306" w:rsidP="007B41C0">
      <w:pPr>
        <w:spacing w:after="0" w:line="240" w:lineRule="auto"/>
      </w:pPr>
      <w:r>
        <w:separator/>
      </w:r>
    </w:p>
  </w:footnote>
  <w:footnote w:type="continuationSeparator" w:id="0">
    <w:p w:rsidR="00DA5306" w:rsidRDefault="00DA5306" w:rsidP="007B41C0">
      <w:pPr>
        <w:spacing w:after="0" w:line="240" w:lineRule="auto"/>
      </w:pPr>
      <w:r>
        <w:continuationSeparator/>
      </w:r>
    </w:p>
  </w:footnote>
  <w:footnote w:type="continuationNotice" w:id="1">
    <w:p w:rsidR="00DA5306" w:rsidRDefault="00DA5306">
      <w:pPr>
        <w:spacing w:after="0" w:line="240" w:lineRule="auto"/>
      </w:pPr>
    </w:p>
  </w:footnote>
  <w:footnote w:id="2">
    <w:p w:rsidR="00DA5306" w:rsidRDefault="00DA5306">
      <w:pPr>
        <w:pStyle w:val="FootnoteText"/>
      </w:pPr>
      <w:r>
        <w:rPr>
          <w:rStyle w:val="FootnoteReference"/>
        </w:rPr>
        <w:footnoteRef/>
      </w:r>
      <w:r>
        <w:t xml:space="preserve"> </w:t>
      </w:r>
      <w:r w:rsidRPr="007B41C0">
        <w:t>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spellStart"/>
      <w:r>
        <w:t>Dienes</w:t>
      </w:r>
      <w:proofErr w:type="spellEnd"/>
      <w:r>
        <w:t>, 2011, pp CITATION NEEDED</w:t>
      </w:r>
      <w:r w:rsidRPr="007B41C0">
        <w:t>)</w:t>
      </w:r>
    </w:p>
  </w:footnote>
  <w:footnote w:id="3">
    <w:p w:rsidR="00DA5306" w:rsidRDefault="00DA5306">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xml:space="preserve">; Sherry), but this is the most widely-cited of them. If the researcher is of the opinion that meta-analysis has failed to reveal an effect of violent content on aggressive behavior, he or she can use a JZS Bayes default prior, or, if testing against a hypothesized increase in aggressive behavior, a </w:t>
      </w:r>
      <w:proofErr w:type="spellStart"/>
      <w:r>
        <w:t>uni</w:t>
      </w:r>
      <w:proofErr w:type="spellEnd"/>
      <w:r>
        <w:t>-directional variant thereof.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540120"/>
      <w:docPartObj>
        <w:docPartGallery w:val="Page Numbers (Top of Page)"/>
        <w:docPartUnique/>
      </w:docPartObj>
    </w:sdtPr>
    <w:sdtEndPr>
      <w:rPr>
        <w:noProof/>
      </w:rPr>
    </w:sdtEndPr>
    <w:sdtContent>
      <w:p w:rsidR="00DA5306" w:rsidRDefault="00DA5306">
        <w:pPr>
          <w:pStyle w:val="Header"/>
          <w:jc w:val="right"/>
        </w:pPr>
        <w:fldSimple w:instr=" PAGE   \* MERGEFORMAT ">
          <w:r w:rsidR="000104FC">
            <w:rPr>
              <w:noProof/>
            </w:rPr>
            <w:t>16</w:t>
          </w:r>
        </w:fldSimple>
      </w:p>
    </w:sdtContent>
  </w:sdt>
  <w:p w:rsidR="00DA5306" w:rsidRDefault="00DA5306" w:rsidP="0071087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 w:id="1"/>
  </w:footnotePr>
  <w:endnotePr>
    <w:endnote w:id="-1"/>
    <w:endnote w:id="0"/>
    <w:endnote w:id="1"/>
  </w:endnotePr>
  <w:compat/>
  <w:rsids>
    <w:rsidRoot w:val="00D71DB0"/>
    <w:rsid w:val="000104FC"/>
    <w:rsid w:val="00011737"/>
    <w:rsid w:val="00011D68"/>
    <w:rsid w:val="0002663B"/>
    <w:rsid w:val="00027EE5"/>
    <w:rsid w:val="00031C7A"/>
    <w:rsid w:val="00053D2A"/>
    <w:rsid w:val="00055DD8"/>
    <w:rsid w:val="00067C46"/>
    <w:rsid w:val="000732C5"/>
    <w:rsid w:val="000871A6"/>
    <w:rsid w:val="00091732"/>
    <w:rsid w:val="000A2FA4"/>
    <w:rsid w:val="000A751E"/>
    <w:rsid w:val="000F3281"/>
    <w:rsid w:val="000F76FA"/>
    <w:rsid w:val="00106C1E"/>
    <w:rsid w:val="001438FC"/>
    <w:rsid w:val="00147741"/>
    <w:rsid w:val="001657D3"/>
    <w:rsid w:val="00167F27"/>
    <w:rsid w:val="0018187E"/>
    <w:rsid w:val="00186D17"/>
    <w:rsid w:val="00194DFB"/>
    <w:rsid w:val="002072CF"/>
    <w:rsid w:val="0021239F"/>
    <w:rsid w:val="00224345"/>
    <w:rsid w:val="00227C80"/>
    <w:rsid w:val="00237593"/>
    <w:rsid w:val="00241868"/>
    <w:rsid w:val="00241AEC"/>
    <w:rsid w:val="002479F9"/>
    <w:rsid w:val="00261C0F"/>
    <w:rsid w:val="00263380"/>
    <w:rsid w:val="00271ACE"/>
    <w:rsid w:val="00286CE4"/>
    <w:rsid w:val="0029362F"/>
    <w:rsid w:val="002B0EB2"/>
    <w:rsid w:val="002B2B51"/>
    <w:rsid w:val="002C2919"/>
    <w:rsid w:val="002C2947"/>
    <w:rsid w:val="002C709C"/>
    <w:rsid w:val="002D3DC9"/>
    <w:rsid w:val="002D4287"/>
    <w:rsid w:val="002E321B"/>
    <w:rsid w:val="00306946"/>
    <w:rsid w:val="0032755D"/>
    <w:rsid w:val="00357017"/>
    <w:rsid w:val="003653F9"/>
    <w:rsid w:val="003746FF"/>
    <w:rsid w:val="00384334"/>
    <w:rsid w:val="00395966"/>
    <w:rsid w:val="003A4BEC"/>
    <w:rsid w:val="003B25EB"/>
    <w:rsid w:val="003C2D09"/>
    <w:rsid w:val="003C4B06"/>
    <w:rsid w:val="003C6205"/>
    <w:rsid w:val="003D2CD5"/>
    <w:rsid w:val="003F0EBC"/>
    <w:rsid w:val="00432495"/>
    <w:rsid w:val="00436246"/>
    <w:rsid w:val="00474331"/>
    <w:rsid w:val="00487303"/>
    <w:rsid w:val="004C3D0D"/>
    <w:rsid w:val="004D3876"/>
    <w:rsid w:val="004D4088"/>
    <w:rsid w:val="004D76FB"/>
    <w:rsid w:val="004E085D"/>
    <w:rsid w:val="004F2996"/>
    <w:rsid w:val="004F2DAB"/>
    <w:rsid w:val="004F5DCA"/>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40E6"/>
    <w:rsid w:val="005C7FC3"/>
    <w:rsid w:val="005D311A"/>
    <w:rsid w:val="005D72A7"/>
    <w:rsid w:val="005E7C6D"/>
    <w:rsid w:val="006055D4"/>
    <w:rsid w:val="00607209"/>
    <w:rsid w:val="0061024A"/>
    <w:rsid w:val="0064067E"/>
    <w:rsid w:val="00645C17"/>
    <w:rsid w:val="00650E8B"/>
    <w:rsid w:val="00655DD2"/>
    <w:rsid w:val="00660BB8"/>
    <w:rsid w:val="00661722"/>
    <w:rsid w:val="006700EC"/>
    <w:rsid w:val="00677B41"/>
    <w:rsid w:val="006805CC"/>
    <w:rsid w:val="006A0394"/>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5AF"/>
    <w:rsid w:val="007B41C0"/>
    <w:rsid w:val="007B7BE6"/>
    <w:rsid w:val="007D11EE"/>
    <w:rsid w:val="007D59A0"/>
    <w:rsid w:val="007E36E3"/>
    <w:rsid w:val="007F3503"/>
    <w:rsid w:val="007F5856"/>
    <w:rsid w:val="008007EE"/>
    <w:rsid w:val="00833943"/>
    <w:rsid w:val="00835F0C"/>
    <w:rsid w:val="0085151D"/>
    <w:rsid w:val="00853BA6"/>
    <w:rsid w:val="00856F16"/>
    <w:rsid w:val="00891433"/>
    <w:rsid w:val="008A202A"/>
    <w:rsid w:val="008A534A"/>
    <w:rsid w:val="008B4B2A"/>
    <w:rsid w:val="008D35A1"/>
    <w:rsid w:val="008E118B"/>
    <w:rsid w:val="00917FB5"/>
    <w:rsid w:val="0095271F"/>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E0DB7"/>
    <w:rsid w:val="009F6300"/>
    <w:rsid w:val="009F689E"/>
    <w:rsid w:val="00A05144"/>
    <w:rsid w:val="00A20F43"/>
    <w:rsid w:val="00A32F69"/>
    <w:rsid w:val="00A57223"/>
    <w:rsid w:val="00A6263A"/>
    <w:rsid w:val="00A67377"/>
    <w:rsid w:val="00A67872"/>
    <w:rsid w:val="00A92BF3"/>
    <w:rsid w:val="00A92D1E"/>
    <w:rsid w:val="00A94BAC"/>
    <w:rsid w:val="00AA5587"/>
    <w:rsid w:val="00AA58DD"/>
    <w:rsid w:val="00AB0A33"/>
    <w:rsid w:val="00AB5DA6"/>
    <w:rsid w:val="00AE0DB3"/>
    <w:rsid w:val="00AE31E9"/>
    <w:rsid w:val="00AE5548"/>
    <w:rsid w:val="00AF6639"/>
    <w:rsid w:val="00B03475"/>
    <w:rsid w:val="00B27E6E"/>
    <w:rsid w:val="00B37E16"/>
    <w:rsid w:val="00B41343"/>
    <w:rsid w:val="00B44834"/>
    <w:rsid w:val="00B57ECA"/>
    <w:rsid w:val="00B712A8"/>
    <w:rsid w:val="00B81CCA"/>
    <w:rsid w:val="00B878B1"/>
    <w:rsid w:val="00B87B1B"/>
    <w:rsid w:val="00B90207"/>
    <w:rsid w:val="00BA7183"/>
    <w:rsid w:val="00BB27D7"/>
    <w:rsid w:val="00BB2B06"/>
    <w:rsid w:val="00BB4E7D"/>
    <w:rsid w:val="00BC49A9"/>
    <w:rsid w:val="00BE04E3"/>
    <w:rsid w:val="00BF099B"/>
    <w:rsid w:val="00C10CE9"/>
    <w:rsid w:val="00C15C32"/>
    <w:rsid w:val="00C25E3F"/>
    <w:rsid w:val="00C35968"/>
    <w:rsid w:val="00C47553"/>
    <w:rsid w:val="00C535C4"/>
    <w:rsid w:val="00C67F0F"/>
    <w:rsid w:val="00C90438"/>
    <w:rsid w:val="00C9090F"/>
    <w:rsid w:val="00C92B8C"/>
    <w:rsid w:val="00CA3720"/>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67BD"/>
    <w:rsid w:val="00D83F1C"/>
    <w:rsid w:val="00DA0187"/>
    <w:rsid w:val="00DA5306"/>
    <w:rsid w:val="00DB2581"/>
    <w:rsid w:val="00DC0231"/>
    <w:rsid w:val="00DC3EB3"/>
    <w:rsid w:val="00DD6FCC"/>
    <w:rsid w:val="00DF057E"/>
    <w:rsid w:val="00E30D8F"/>
    <w:rsid w:val="00E31E94"/>
    <w:rsid w:val="00E3384F"/>
    <w:rsid w:val="00E36198"/>
    <w:rsid w:val="00E56861"/>
    <w:rsid w:val="00E56A8B"/>
    <w:rsid w:val="00E5743A"/>
    <w:rsid w:val="00E8044E"/>
    <w:rsid w:val="00E853F0"/>
    <w:rsid w:val="00ED25F3"/>
    <w:rsid w:val="00EE3FB8"/>
    <w:rsid w:val="00EE6C0B"/>
    <w:rsid w:val="00EF47B4"/>
    <w:rsid w:val="00F25A46"/>
    <w:rsid w:val="00F52B2A"/>
    <w:rsid w:val="00F8101F"/>
    <w:rsid w:val="00F90B57"/>
    <w:rsid w:val="00FA201E"/>
    <w:rsid w:val="00FE6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pcl.missouri.edu/bf-two-sa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2139/ssrn.2351926"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youtu.be/3lAB1JlbVIM?t=5m28s" TargetMode="External"/><Relationship Id="rId4" Type="http://schemas.openxmlformats.org/officeDocument/2006/relationships/webSettings" Target="web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B208227-F335-4314-8D77-669179B3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25</Pages>
  <Words>8467</Words>
  <Characters>48264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6</cp:revision>
  <cp:lastPrinted>2014-11-17T20:19:00Z</cp:lastPrinted>
  <dcterms:created xsi:type="dcterms:W3CDTF">2014-11-13T05:10:00Z</dcterms:created>
  <dcterms:modified xsi:type="dcterms:W3CDTF">2014-11-19T03:23:00Z</dcterms:modified>
</cp:coreProperties>
</file>