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Joseph Hilgard, Jeff Rouder, Christopher R. Engelhardt, Bruce D. Bartholow</w:t>
      </w:r>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disconfirmatory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A influences part B, an association is inferred between parts A and B. In this way, we observe that mere exposure creates positive attitudes (Zajonc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However, among all this study of things that change, there is also a need to understand that which does not change. Surely invariance is as important as variance, if not for the sake of discriminant validity alone.</w:t>
      </w:r>
      <w:r w:rsidR="006F455F">
        <w:rPr>
          <w:rFonts w:ascii="Times New Roman" w:hAnsi="Times New Roman" w:cs="Times New Roman"/>
          <w:sz w:val="24"/>
          <w:szCs w:val="24"/>
        </w:rPr>
        <w:t xml:space="preserve"> </w:t>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Nonetheless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1"/>
      <w:r w:rsidRPr="005779CC">
        <w:rPr>
          <w:rFonts w:ascii="Times New Roman" w:hAnsi="Times New Roman" w:cs="Times New Roman"/>
          <w:sz w:val="24"/>
          <w:szCs w:val="24"/>
        </w:rPr>
        <w:t xml:space="preserve">example is pilot testing </w:t>
      </w:r>
      <w:commentRangeEnd w:id="1"/>
      <w:r>
        <w:rPr>
          <w:rStyle w:val="CommentReference"/>
        </w:rPr>
        <w:commentReference w:id="1"/>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2"/>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2"/>
      <w:r>
        <w:rPr>
          <w:rStyle w:val="CommentReference"/>
        </w:rPr>
        <w:commentReference w:id="2"/>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w:t>
      </w:r>
      <w:r w:rsidRPr="005779CC">
        <w:rPr>
          <w:rFonts w:ascii="Times New Roman" w:hAnsi="Times New Roman" w:cs="Times New Roman"/>
          <w:sz w:val="24"/>
          <w:szCs w:val="24"/>
        </w:rPr>
        <w:lastRenderedPageBreak/>
        <w:t xml:space="preserve">researchers hope to 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examine the inferential challenges of matching stimuli and 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e.g., Simonsohn,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either “yes evidence” or “no evidence.” </w:t>
      </w:r>
      <w:r w:rsidR="00DB2581">
        <w:rPr>
          <w:rFonts w:ascii="Times New Roman" w:hAnsi="Times New Roman" w:cs="Times New Roman"/>
          <w:sz w:val="24"/>
          <w:szCs w:val="24"/>
        </w:rPr>
        <w:t xml:space="preserve">This is 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commentRangeStart w:id="4"/>
      <w:r w:rsidR="00C67F0F">
        <w:rPr>
          <w:rFonts w:ascii="Times New Roman" w:hAnsi="Times New Roman" w:cs="Times New Roman"/>
          <w:sz w:val="24"/>
          <w:szCs w:val="24"/>
        </w:rPr>
        <w:t>It also cannot handle small amounts of evidence well. Slight evidence will nonetheless lead to retention of the null hypothesis and be mislabeled as “no evidence”. Statistical significance also risks overestimating the true size of an effect.</w:t>
      </w:r>
      <w:commentRangeEnd w:id="4"/>
      <w:r w:rsidR="00C67F0F">
        <w:rPr>
          <w:rStyle w:val="CommentReference"/>
        </w:rPr>
        <w:commentReference w:id="4"/>
      </w:r>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Morey, Hoekstra, Rouder, Lee, and Wagenmakers,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Hoekstra, Morey, Rouder, &amp; Wagenmakers,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then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DF057E"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 xml:space="preserve">weight of evidence for one hypothesis over the other. 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5C40E6">
        <w:rPr>
          <w:rFonts w:ascii="Times New Roman" w:hAnsi="Times New Roman" w:cs="Times New Roman"/>
          <w:sz w:val="24"/>
          <w:szCs w:val="24"/>
        </w:rPr>
        <w:t>, and whether this constitutes evidence for or against a particular hypothesis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 xml:space="preserve">may be somewhere between 0 and 1, with smaller values more likely than larger values. </w:t>
      </w:r>
      <w:r w:rsidR="008D35A1">
        <w:rPr>
          <w:rFonts w:ascii="Times New Roman" w:hAnsi="Times New Roman" w:cs="Times New Roman"/>
          <w:sz w:val="24"/>
          <w:szCs w:val="24"/>
        </w:rPr>
        <w:t>One may even specify and compare several 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w:t>
      </w:r>
      <w:r w:rsidR="00067C46">
        <w:rPr>
          <w:rFonts w:ascii="Times New Roman" w:hAnsi="Times New Roman" w:cs="Times New Roman"/>
          <w:sz w:val="24"/>
          <w:szCs w:val="24"/>
        </w:rPr>
        <w:t xml:space="preserve">This is what distinguishes the Bayesian approach from the frequentist: Frequentist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effect sizes. By </w:t>
      </w:r>
      <w:r>
        <w:rPr>
          <w:rFonts w:ascii="Times New Roman" w:hAnsi="Times New Roman" w:cs="Times New Roman"/>
          <w:sz w:val="24"/>
          <w:szCs w:val="24"/>
        </w:rPr>
        <w:lastRenderedPageBreak/>
        <w:t xml:space="preserve">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r>
        <w:rPr>
          <w:rFonts w:ascii="Times New Roman" w:hAnsi="Times New Roman" w:cs="Times New Roman"/>
          <w:sz w:val="24"/>
          <w:szCs w:val="24"/>
        </w:rPr>
        <w:t>Rouder, Morey, Speckman, &amp; Province, 2012; Rouder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Cauchy(scale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r w:rsidR="005C40E6">
        <w:rPr>
          <w:rFonts w:ascii="Times New Roman" w:hAnsi="Times New Roman" w:cs="Times New Roman"/>
          <w:sz w:val="24"/>
          <w:szCs w:val="24"/>
        </w:rPr>
        <w:t xml:space="preserve">Dienes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expected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N(mean = .4, sd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w:t>
      </w:r>
      <w:r w:rsidR="00C47553">
        <w:rPr>
          <w:rFonts w:ascii="Times New Roman" w:hAnsi="Times New Roman" w:cs="Times New Roman"/>
          <w:sz w:val="24"/>
          <w:szCs w:val="24"/>
        </w:rPr>
        <w:lastRenderedPageBreak/>
        <w:t xml:space="preserve">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Bonferroni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Esteves, Carneiro,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5"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δ ~ Cauchy(scale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Uniform(-.1, .1), see the </w:t>
      </w:r>
      <w:r w:rsidR="00263380" w:rsidRPr="00DF057E">
        <w:rPr>
          <w:rFonts w:ascii="Courier New" w:hAnsi="Courier New" w:cs="Courier New"/>
          <w:sz w:val="24"/>
          <w:szCs w:val="24"/>
        </w:rPr>
        <w:t>nullInterval</w:t>
      </w:r>
      <w:r w:rsidR="00263380">
        <w:rPr>
          <w:rFonts w:ascii="Times New Roman" w:hAnsi="Times New Roman" w:cs="Times New Roman"/>
          <w:sz w:val="24"/>
          <w:szCs w:val="24"/>
        </w:rPr>
        <w:t xml:space="preserve"> argument for the </w:t>
      </w:r>
      <w:r w:rsidR="00263380" w:rsidRPr="00DF057E">
        <w:rPr>
          <w:rFonts w:ascii="Courier New" w:hAnsi="Courier New" w:cs="Courier New"/>
          <w:sz w:val="24"/>
          <w:szCs w:val="24"/>
        </w:rPr>
        <w:t>ttestBF</w:t>
      </w:r>
      <w:r w:rsidR="00263380">
        <w:rPr>
          <w:rFonts w:ascii="Times New Roman" w:hAnsi="Times New Roman" w:cs="Times New Roman"/>
          <w:sz w:val="24"/>
          <w:szCs w:val="24"/>
        </w:rPr>
        <w:t xml:space="preserve"> function in the BayesFactor R package).</w:t>
      </w:r>
      <w:r w:rsidR="00A67377" w:rsidRPr="005779CC">
        <w:rPr>
          <w:rFonts w:ascii="Times New Roman" w:hAnsi="Times New Roman" w:cs="Times New Roman"/>
          <w:sz w:val="24"/>
          <w:szCs w:val="24"/>
        </w:rPr>
        <w:t xml:space="preserve">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w:t>
      </w:r>
      <w:commentRangeStart w:id="6"/>
      <w:r w:rsidR="00CD30DD" w:rsidRPr="005779CC">
        <w:rPr>
          <w:rFonts w:ascii="Times New Roman" w:hAnsi="Times New Roman" w:cs="Times New Roman"/>
          <w:sz w:val="24"/>
          <w:szCs w:val="24"/>
        </w:rPr>
        <w:t>(BF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00A67377" w:rsidRPr="005779CC">
        <w:rPr>
          <w:rFonts w:ascii="Times New Roman" w:hAnsi="Times New Roman" w:cs="Times New Roman"/>
          <w:sz w:val="24"/>
          <w:szCs w:val="24"/>
        </w:rPr>
        <w:t xml:space="preserve">, </w:t>
      </w:r>
      <w:commentRangeEnd w:id="6"/>
      <w:r w:rsidR="00C52F0A">
        <w:rPr>
          <w:rStyle w:val="CommentReference"/>
        </w:rPr>
        <w:commentReference w:id="6"/>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r w:rsidR="008B4B2A">
        <w:rPr>
          <w:rFonts w:ascii="Times New Roman" w:hAnsi="Times New Roman" w:cs="Times New Roman"/>
          <w:sz w:val="24"/>
          <w:szCs w:val="24"/>
        </w:rPr>
        <w:t>Rouder,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matchedness. </w:t>
      </w:r>
      <w:r w:rsidR="00DF057E">
        <w:rPr>
          <w:rFonts w:ascii="Times New Roman" w:hAnsi="Times New Roman" w:cs="Times New Roman"/>
          <w:sz w:val="24"/>
          <w:szCs w:val="24"/>
        </w:rPr>
        <w:t xml:space="preserve"> There can be no objective threshold that separates </w:t>
      </w:r>
      <w:r w:rsidR="00DF057E">
        <w:rPr>
          <w:rFonts w:ascii="Times New Roman" w:hAnsi="Times New Roman" w:cs="Times New Roman"/>
          <w:sz w:val="24"/>
          <w:szCs w:val="24"/>
        </w:rPr>
        <w:lastRenderedPageBreak/>
        <w:t>“sufficient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del w:id="7" w:author="bartholowlab" w:date="2014-11-18T20:34:00Z">
        <w:r w:rsidR="00D83F1C" w:rsidDel="00EF47B4">
          <w:rPr>
            <w:rFonts w:ascii="Times New Roman" w:hAnsi="Times New Roman" w:cs="Times New Roman"/>
            <w:sz w:val="24"/>
            <w:szCs w:val="24"/>
          </w:rPr>
          <w:delText xml:space="preserve">There is the heuristic that Bayes factors of less than 3:1 are only ‘anecdotal;’ we flinch at the application of arbitrary thresholds to Bayes factors, but agree that more evidence </w:delText>
        </w:r>
        <w:r w:rsidR="004F5DCA" w:rsidDel="00EF47B4">
          <w:rPr>
            <w:rFonts w:ascii="Times New Roman" w:hAnsi="Times New Roman" w:cs="Times New Roman"/>
            <w:sz w:val="24"/>
            <w:szCs w:val="24"/>
          </w:rPr>
          <w:delText>should be preferred to less evidence</w:delText>
        </w:r>
        <w:r w:rsidR="00D83F1C" w:rsidDel="00EF47B4">
          <w:rPr>
            <w:rFonts w:ascii="Times New Roman" w:hAnsi="Times New Roman" w:cs="Times New Roman"/>
            <w:sz w:val="24"/>
            <w:szCs w:val="24"/>
          </w:rPr>
          <w:delText>.</w:delText>
        </w:r>
        <w:r w:rsidR="00263380" w:rsidDel="00EF47B4">
          <w:rPr>
            <w:rFonts w:ascii="Times New Roman" w:hAnsi="Times New Roman" w:cs="Times New Roman"/>
            <w:sz w:val="24"/>
            <w:szCs w:val="24"/>
          </w:rPr>
          <w:delText xml:space="preserve"> However, researchers will need to </w:delText>
        </w:r>
        <w:r w:rsidR="00286CE4" w:rsidDel="00EF47B4">
          <w:rPr>
            <w:rFonts w:ascii="Times New Roman" w:hAnsi="Times New Roman" w:cs="Times New Roman"/>
            <w:sz w:val="24"/>
            <w:szCs w:val="24"/>
          </w:rPr>
          <w:delText xml:space="preserve">consider the utility of expending resources on large-sample pilot tests. </w:delText>
        </w:r>
      </w:del>
    </w:p>
    <w:p w:rsidR="00507A81" w:rsidRPr="00507A81" w:rsidRDefault="00507A81" w:rsidP="00C47553">
      <w:pPr>
        <w:outlineLvl w:val="0"/>
        <w:rPr>
          <w:rFonts w:ascii="Times New Roman" w:hAnsi="Times New Roman" w:cs="Times New Roman"/>
          <w:b/>
          <w:sz w:val="24"/>
          <w:szCs w:val="24"/>
        </w:rPr>
      </w:pPr>
      <w:commentRangeStart w:id="8"/>
      <w:r>
        <w:rPr>
          <w:rFonts w:ascii="Times New Roman" w:hAnsi="Times New Roman" w:cs="Times New Roman"/>
          <w:b/>
          <w:sz w:val="24"/>
          <w:szCs w:val="24"/>
        </w:rPr>
        <w:t>Reanalysis of Select Pilot Tests in Violent Media Research</w:t>
      </w:r>
      <w:commentRangeEnd w:id="8"/>
      <w:r w:rsidR="00EF47B4">
        <w:rPr>
          <w:rStyle w:val="CommentReference"/>
        </w:rPr>
        <w:commentReference w:id="8"/>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r w:rsidR="00EF47B4">
        <w:rPr>
          <w:rFonts w:ascii="Times New Roman" w:hAnsi="Times New Roman" w:cs="Times New Roman"/>
          <w:sz w:val="24"/>
          <w:szCs w:val="24"/>
        </w:rPr>
        <w:t xml:space="preserve">ttestBF function in the BayesFactor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Cauchy(</w:t>
      </w:r>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commentRangeStart w:id="9"/>
      <w:r w:rsidR="008A5CDD">
        <w:rPr>
          <w:rFonts w:ascii="Times New Roman" w:hAnsi="Times New Roman" w:cs="Times New Roman"/>
          <w:sz w:val="24"/>
          <w:szCs w:val="24"/>
        </w:rPr>
        <w:t xml:space="preserve">The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commentRangeEnd w:id="9"/>
      <w:r w:rsidR="008A5CDD">
        <w:rPr>
          <w:rStyle w:val="CommentReference"/>
        </w:rPr>
        <w:commentReference w:id="9"/>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commentRangeStart w:id="10"/>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w:t>
      </w:r>
      <w:commentRangeEnd w:id="10"/>
      <w:r w:rsidR="005A0ECF">
        <w:rPr>
          <w:rStyle w:val="CommentReference"/>
        </w:rPr>
        <w:commentReference w:id="10"/>
      </w:r>
      <w:r w:rsidR="009F689E" w:rsidRPr="005779CC">
        <w:rPr>
          <w:rFonts w:ascii="Times New Roman" w:hAnsi="Times New Roman" w:cs="Times New Roman"/>
          <w:sz w:val="24"/>
          <w:szCs w:val="24"/>
        </w:rPr>
        <w:t xml:space="preserve"> Bayes Factors range from indicating evidence of no difference BF</w:t>
      </w:r>
      <w:commentRangeStart w:id="11"/>
      <w:r w:rsidR="004C3D0D">
        <w:rPr>
          <w:rFonts w:ascii="Times New Roman" w:hAnsi="Times New Roman" w:cs="Times New Roman"/>
          <w:sz w:val="24"/>
          <w:szCs w:val="24"/>
          <w:vertAlign w:val="subscript"/>
        </w:rPr>
        <w:t>01</w:t>
      </w:r>
      <w:commentRangeEnd w:id="11"/>
      <w:r w:rsidR="00A05144">
        <w:rPr>
          <w:rStyle w:val="CommentReference"/>
        </w:rPr>
        <w:commentReference w:id="11"/>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12"/>
      <w:r w:rsidR="009F689E" w:rsidRPr="005779CC">
        <w:rPr>
          <w:rFonts w:ascii="Times New Roman" w:hAnsi="Times New Roman" w:cs="Times New Roman"/>
          <w:sz w:val="24"/>
          <w:szCs w:val="24"/>
        </w:rPr>
        <w:t>, the readers and researchers are more confident that the two games do not differ in involvement</w:t>
      </w:r>
      <w:commentRangeEnd w:id="12"/>
      <w:r w:rsidR="00B712A8">
        <w:rPr>
          <w:rStyle w:val="CommentReference"/>
        </w:rPr>
        <w:commentReference w:id="12"/>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xml:space="preserve">, but </w:t>
      </w:r>
      <w:r w:rsidR="004D76FB">
        <w:rPr>
          <w:rFonts w:ascii="Times New Roman" w:hAnsi="Times New Roman" w:cs="Times New Roman"/>
          <w:sz w:val="24"/>
          <w:szCs w:val="24"/>
        </w:rPr>
        <w:t xml:space="preserve">there is little evidence </w:t>
      </w:r>
      <w:r w:rsidR="008A5CDD">
        <w:rPr>
          <w:rFonts w:ascii="Times New Roman" w:hAnsi="Times New Roman" w:cs="Times New Roman"/>
          <w:sz w:val="24"/>
          <w:szCs w:val="24"/>
        </w:rPr>
        <w:t>tha</w:t>
      </w:r>
      <w:r w:rsidR="004D76FB">
        <w:rPr>
          <w:rFonts w:ascii="Times New Roman" w:hAnsi="Times New Roman" w:cs="Times New Roman"/>
          <w:sz w:val="24"/>
          <w:szCs w:val="24"/>
        </w:rPr>
        <w:t>t the games do not differ in realism and discomfort. Moreover, there is some evidence that the games differ in feelings of competence, and some evidence that the</w:t>
      </w:r>
      <w:r w:rsidR="009F689E" w:rsidRPr="005779CC">
        <w:rPr>
          <w:rFonts w:ascii="Times New Roman" w:hAnsi="Times New Roman" w:cs="Times New Roman"/>
          <w:sz w:val="24"/>
          <w:szCs w:val="24"/>
        </w:rPr>
        <w:t xml:space="preserve"> games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results of the pilot test as indicating that the games are equivalent on all measures, or at worst, 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13"/>
      <w:r w:rsidR="00D000DA">
        <w:rPr>
          <w:rFonts w:ascii="Times New Roman" w:hAnsi="Times New Roman" w:cs="Times New Roman"/>
          <w:sz w:val="24"/>
          <w:szCs w:val="24"/>
        </w:rPr>
        <w:t>this may not be enough evidence to indicate that the stimuli are well-matched</w:t>
      </w:r>
      <w:commentRangeEnd w:id="13"/>
      <w:r w:rsidR="00D000DA" w:rsidRPr="007D59A0">
        <w:rPr>
          <w:rFonts w:ascii="Times New Roman" w:hAnsi="Times New Roman"/>
          <w:sz w:val="24"/>
        </w:rPr>
        <w:t xml:space="preserve">, </w:t>
      </w:r>
      <w:r w:rsidR="00F90B57">
        <w:rPr>
          <w:rStyle w:val="CommentReference"/>
        </w:rPr>
        <w:commentReference w:id="13"/>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w:t>
      </w:r>
      <w:r w:rsidR="00E4610E">
        <w:rPr>
          <w:rFonts w:ascii="Times New Roman" w:hAnsi="Times New Roman" w:cs="Times New Roman"/>
          <w:sz w:val="24"/>
          <w:szCs w:val="24"/>
        </w:rPr>
        <w:lastRenderedPageBreak/>
        <w:t>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F(2,40) = 2.36, p &gt; .05 and F(2, 40) = 3.09, p &gt; .05, respectively, while differences in pace of action were significant F(2, 40) = 4.27, p = .02. This last variable was </w:t>
      </w:r>
      <w:commentRangeStart w:id="14"/>
      <w:r w:rsidRPr="005779CC">
        <w:rPr>
          <w:rFonts w:ascii="Times New Roman" w:hAnsi="Times New Roman" w:cs="Times New Roman"/>
          <w:sz w:val="24"/>
          <w:szCs w:val="24"/>
        </w:rPr>
        <w:t>explored through Bonferroni post-hoc analysis</w:t>
      </w:r>
      <w:commentRangeEnd w:id="14"/>
      <w:r w:rsidR="00E36198">
        <w:rPr>
          <w:rStyle w:val="CommentReference"/>
        </w:rPr>
        <w:commentReference w:id="14"/>
      </w:r>
      <w:r w:rsidRPr="005779CC">
        <w:rPr>
          <w:rFonts w:ascii="Times New Roman" w:hAnsi="Times New Roman" w:cs="Times New Roman"/>
          <w:sz w:val="24"/>
          <w:szCs w:val="24"/>
        </w:rPr>
        <w:t xml:space="preserve">,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We perform all pairwise t-tests, then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Bayes Factors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All the other comparisons are largely uninformative, as might be expected of the very small sample size. The largest of these is 0.39, or about 2.55 : 1 in favor of the null</w:t>
      </w:r>
      <w:r w:rsidR="009E2D20">
        <w:rPr>
          <w:rFonts w:ascii="Times New Roman" w:hAnsi="Times New Roman" w:cs="Times New Roman"/>
          <w:sz w:val="24"/>
          <w:szCs w:val="24"/>
        </w:rPr>
        <w:t>, which is not particularly strong evidence</w:t>
      </w:r>
      <w:r w:rsidR="004B77BD">
        <w:rPr>
          <w:rFonts w:ascii="Times New Roman" w:hAnsi="Times New Roman" w:cs="Times New Roman"/>
          <w:sz w:val="24"/>
          <w:szCs w:val="24"/>
        </w:rPr>
        <w:t xml:space="preserv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well matched, the pilot test has instead indicated that the games are probably quite different.</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commentRangeStart w:id="15"/>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 3.38, 3.18, and 2.81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3.11, 1.22, and 2.41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1.22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commentRangeEnd w:id="15"/>
      <w:r w:rsidR="001B67B0">
        <w:rPr>
          <w:rStyle w:val="CommentReference"/>
        </w:rPr>
        <w:commentReference w:id="15"/>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731A00" w:rsidRPr="00E30D8F" w:rsidRDefault="00E30D8F" w:rsidP="00DA5306">
      <w:pPr>
        <w:rPr>
          <w:rFonts w:ascii="Times New Roman" w:hAnsi="Times New Roman" w:cs="Times New Roman"/>
          <w:sz w:val="24"/>
          <w:szCs w:val="24"/>
        </w:rPr>
      </w:pPr>
      <w:r>
        <w:rPr>
          <w:rFonts w:ascii="Times New Roman" w:hAnsi="Times New Roman" w:cs="Times New Roman"/>
          <w:sz w:val="24"/>
          <w:szCs w:val="24"/>
        </w:rPr>
        <w:lastRenderedPageBreak/>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731A00">
        <w:rPr>
          <w:rFonts w:ascii="Times New Roman" w:hAnsi="Times New Roman" w:cs="Times New Roman"/>
          <w:sz w:val="24"/>
          <w:szCs w:val="24"/>
        </w:rPr>
        <w:t xml:space="preserve">, almost any difference could be presented as “not statistically significant”. We </w:t>
      </w:r>
      <w:commentRangeStart w:id="17"/>
      <w:r w:rsidR="00731A00">
        <w:rPr>
          <w:rFonts w:ascii="Times New Roman" w:hAnsi="Times New Roman" w:cs="Times New Roman"/>
          <w:sz w:val="24"/>
          <w:szCs w:val="24"/>
        </w:rPr>
        <w:t>instead advocate the use of Bayesian statistics</w:t>
      </w:r>
      <w:commentRangeEnd w:id="17"/>
      <w:r w:rsidR="00B44834">
        <w:rPr>
          <w:rStyle w:val="CommentReference"/>
        </w:rPr>
        <w:commentReference w:id="17"/>
      </w:r>
      <w:r w:rsidR="00731A00">
        <w:rPr>
          <w:rFonts w:ascii="Times New Roman" w:hAnsi="Times New Roman" w:cs="Times New Roman"/>
          <w:sz w:val="24"/>
          <w:szCs w:val="24"/>
        </w:rPr>
        <w:t>. Evidence thus collected can favor the null hypothesis of no difference, an alternative hypothesis of a confound,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Y, that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(Przybylski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or pace of action (Elson, Breuer, Van Looy, Kneer, &amp; Quandt</w:t>
      </w:r>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the confound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many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18"/>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18"/>
      <w:r w:rsidR="00970001">
        <w:rPr>
          <w:rStyle w:val="CommentReference"/>
        </w:rPr>
        <w:commentReference w:id="18"/>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commentRangeStart w:id="19"/>
      <w:r w:rsidR="008254FD">
        <w:rPr>
          <w:rFonts w:ascii="Times New Roman" w:hAnsi="Times New Roman" w:cs="Times New Roman"/>
          <w:sz w:val="24"/>
          <w:szCs w:val="24"/>
        </w:rPr>
        <w:lastRenderedPageBreak/>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each </w:t>
      </w:r>
      <w:r w:rsidR="001B5D7E">
        <w:rPr>
          <w:rFonts w:ascii="Times New Roman" w:hAnsi="Times New Roman" w:cs="Times New Roman"/>
          <w:sz w:val="24"/>
          <w:szCs w:val="24"/>
        </w:rPr>
        <w:t>study uses</w:t>
      </w:r>
      <w:r w:rsidR="008254FD">
        <w:rPr>
          <w:rFonts w:ascii="Times New Roman" w:hAnsi="Times New Roman" w:cs="Times New Roman"/>
          <w:sz w:val="24"/>
          <w:szCs w:val="24"/>
        </w:rPr>
        <w:t xml:space="preserve"> a new </w:t>
      </w:r>
      <w:r w:rsidR="001B5D7E">
        <w:rPr>
          <w:rFonts w:ascii="Times New Roman" w:hAnsi="Times New Roman" w:cs="Times New Roman"/>
          <w:sz w:val="24"/>
          <w:szCs w:val="24"/>
        </w:rPr>
        <w:t xml:space="preserve">and unique </w:t>
      </w:r>
      <w:r w:rsidR="008254FD">
        <w:rPr>
          <w:rFonts w:ascii="Times New Roman" w:hAnsi="Times New Roman" w:cs="Times New Roman"/>
          <w:sz w:val="24"/>
          <w:szCs w:val="24"/>
        </w:rPr>
        <w:t>paradigm argued to have eliminated the effect through innovations in experimental control</w:t>
      </w:r>
      <w:r w:rsidR="001B5D7E">
        <w:rPr>
          <w:rFonts w:ascii="Times New Roman" w:hAnsi="Times New Roman" w:cs="Times New Roman"/>
          <w:sz w:val="24"/>
          <w:szCs w:val="24"/>
        </w:rPr>
        <w:t>, we cannot combine and meta-analyze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19"/>
      <w:r w:rsidR="001C1B37">
        <w:rPr>
          <w:rStyle w:val="CommentReference"/>
        </w:rPr>
        <w:commentReference w:id="19"/>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(pp 266). </w:t>
      </w:r>
      <w:commentRangeStart w:id="20"/>
      <w:r w:rsidR="003C4B06" w:rsidRPr="005779CC">
        <w:rPr>
          <w:rFonts w:ascii="Times New Roman" w:hAnsi="Times New Roman" w:cs="Times New Roman"/>
          <w:sz w:val="24"/>
          <w:szCs w:val="24"/>
        </w:rPr>
        <w:t xml:space="preserve"> </w:t>
      </w:r>
      <w:r w:rsidR="005779CC">
        <w:rPr>
          <w:rFonts w:ascii="Times New Roman" w:hAnsi="Times New Roman" w:cs="Times New Roman"/>
          <w:sz w:val="24"/>
          <w:szCs w:val="24"/>
        </w:rPr>
        <w:t>This reasoning is flawed</w:t>
      </w:r>
      <w:commentRangeEnd w:id="20"/>
      <w:r w:rsidR="00147741">
        <w:rPr>
          <w:rStyle w:val="CommentReference"/>
        </w:rPr>
        <w:commentReference w:id="20"/>
      </w:r>
      <w:r w:rsidR="005779CC">
        <w:rPr>
          <w:rFonts w:ascii="Times New Roman" w:hAnsi="Times New Roman" w:cs="Times New Roman"/>
          <w:sz w:val="24"/>
          <w:szCs w:val="24"/>
        </w:rPr>
        <w:t xml:space="preserve">. </w:t>
      </w:r>
      <w:commentRangeStart w:id="21"/>
      <w:r w:rsidR="005779CC">
        <w:rPr>
          <w:rFonts w:ascii="Times New Roman" w:hAnsi="Times New Roman" w:cs="Times New Roman"/>
          <w:sz w:val="24"/>
          <w:szCs w:val="24"/>
        </w:rPr>
        <w:t>The effect size is measured with error</w:t>
      </w:r>
      <w:commentRangeEnd w:id="21"/>
      <w:r w:rsidR="00DD6FCC">
        <w:rPr>
          <w:rStyle w:val="CommentReference"/>
        </w:rPr>
        <w:commentReference w:id="21"/>
      </w:r>
      <w:r w:rsidR="005779CC">
        <w:rPr>
          <w:rFonts w:ascii="Times New Roman" w:hAnsi="Times New Roman" w:cs="Times New Roman"/>
          <w:sz w:val="24"/>
          <w:szCs w:val="24"/>
        </w:rPr>
        <w:t>,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22"/>
      <w:r w:rsidR="000F76FA" w:rsidRPr="005779CC">
        <w:rPr>
          <w:rFonts w:ascii="Times New Roman" w:hAnsi="Times New Roman" w:cs="Times New Roman"/>
          <w:sz w:val="24"/>
          <w:szCs w:val="24"/>
        </w:rPr>
        <w:t xml:space="preserve">“Although the null hypothesis can not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22"/>
      <w:r w:rsidR="000F76FA">
        <w:rPr>
          <w:rStyle w:val="CommentReference"/>
        </w:rPr>
        <w:commentReference w:id="22"/>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(Rosnow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We begin by calculating 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Cauchy(scale = .21) </w:t>
      </w:r>
    </w:p>
    <w:p w:rsidR="00474331"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10</w:t>
      </w:r>
      <w:r w:rsidRPr="005779CC">
        <w:rPr>
          <w:rFonts w:ascii="Times New Roman" w:hAnsi="Times New Roman" w:cs="Times New Roman"/>
          <w:sz w:val="24"/>
          <w:szCs w:val="24"/>
        </w:rPr>
        <w:t>, the likelihood ratio of 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as compared to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w:t>
      </w:r>
    </w:p>
    <w:p w:rsidR="00306946" w:rsidRPr="005779CC" w:rsidRDefault="004D3876" w:rsidP="00306946">
      <w:pPr>
        <w:ind w:firstLine="720"/>
        <w:rPr>
          <w:rFonts w:ascii="Times New Roman" w:hAnsi="Times New Roman" w:cs="Times New Roman"/>
          <w:sz w:val="24"/>
          <w:szCs w:val="24"/>
        </w:rPr>
      </w:pPr>
      <w:r w:rsidRPr="005779CC">
        <w:rPr>
          <w:rFonts w:ascii="Times New Roman" w:hAnsi="Times New Roman" w:cs="Times New Roman"/>
          <w:sz w:val="24"/>
          <w:szCs w:val="24"/>
        </w:rPr>
        <w:t>Again, these Bayes Factors can be easily calculated with the online calculator provided by Rouder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Rouder, Speckman, Sun, Morey, &amp; Iverson, 2009</w:t>
      </w:r>
      <w:r w:rsidRPr="005779CC">
        <w:rPr>
          <w:rFonts w:ascii="Times New Roman" w:hAnsi="Times New Roman" w:cs="Times New Roman"/>
          <w:sz w:val="24"/>
          <w:szCs w:val="24"/>
        </w:rPr>
        <w:t>) or the R package ‘Bayes</w:t>
      </w:r>
      <w:r w:rsidR="00271ACE">
        <w:rPr>
          <w:rFonts w:ascii="Times New Roman" w:hAnsi="Times New Roman" w:cs="Times New Roman"/>
          <w:sz w:val="24"/>
          <w:szCs w:val="24"/>
        </w:rPr>
        <w:t>Factor’ (Morey, Rouder, &amp; Jamil, 2014).</w:t>
      </w:r>
      <w:r w:rsidR="001657D3">
        <w:rPr>
          <w:rFonts w:ascii="Times New Roman" w:hAnsi="Times New Roman" w:cs="Times New Roman"/>
          <w:sz w:val="24"/>
          <w:szCs w:val="24"/>
        </w:rPr>
        <w:t xml:space="preserve"> Methods also exist for Bayes factors for ANOVA designs (Rouder, Morey, Speckman,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23"/>
      <w:r w:rsidRPr="005779CC">
        <w:rPr>
          <w:rFonts w:ascii="Times New Roman" w:hAnsi="Times New Roman" w:cs="Times New Roman"/>
          <w:sz w:val="24"/>
          <w:szCs w:val="24"/>
        </w:rPr>
        <w:t>standard error .02</w:t>
      </w:r>
      <w:commentRangeEnd w:id="23"/>
      <w:r w:rsidR="00474331">
        <w:rPr>
          <w:rStyle w:val="CommentReference"/>
        </w:rPr>
        <w:commentReference w:id="23"/>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24"/>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r ~ N(mean=.21, sd=.02)</w:t>
      </w:r>
      <w:commentRangeEnd w:id="24"/>
      <w:r w:rsidR="006C6F26">
        <w:rPr>
          <w:rStyle w:val="CommentReference"/>
        </w:rPr>
        <w:commentReference w:id="24"/>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commentRangeStart w:id="25"/>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commentRangeEnd w:id="25"/>
      <w:r w:rsidR="009E0DB7">
        <w:rPr>
          <w:rStyle w:val="CommentReference"/>
        </w:rPr>
        <w:commentReference w:id="25"/>
      </w:r>
      <w:r w:rsidR="002E321B" w:rsidRPr="005779CC">
        <w:rPr>
          <w:rFonts w:ascii="Times New Roman" w:hAnsi="Times New Roman" w:cs="Times New Roman"/>
          <w:sz w:val="24"/>
          <w:szCs w:val="24"/>
        </w:rPr>
        <w:t xml:space="preserve"> grows in </w:t>
      </w:r>
      <w:commentRangeStart w:id="26"/>
      <w:r w:rsidR="002E321B" w:rsidRPr="005779CC">
        <w:rPr>
          <w:rFonts w:ascii="Times New Roman" w:hAnsi="Times New Roman" w:cs="Times New Roman"/>
          <w:sz w:val="24"/>
          <w:szCs w:val="24"/>
        </w:rPr>
        <w:t>likelihood</w:t>
      </w:r>
      <w:commentRangeEnd w:id="26"/>
      <w:r w:rsidR="00C52F0A">
        <w:rPr>
          <w:rStyle w:val="CommentReference"/>
        </w:rPr>
        <w:commentReference w:id="26"/>
      </w:r>
      <w:r w:rsidR="002E321B" w:rsidRPr="005779CC">
        <w:rPr>
          <w:rFonts w:ascii="Times New Roman" w:hAnsi="Times New Roman" w:cs="Times New Roman"/>
          <w:sz w:val="24"/>
          <w:szCs w:val="24"/>
        </w:rPr>
        <w:t xml:space="preserve"> relative to the other two hypotheses. Again, this likelihood ratio grows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data). 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Bayes Factors can be easily calculated with the online calculator </w:t>
      </w:r>
      <w:r w:rsidR="004D3876" w:rsidRPr="005779CC">
        <w:rPr>
          <w:rFonts w:ascii="Times New Roman" w:hAnsi="Times New Roman" w:cs="Times New Roman"/>
          <w:sz w:val="24"/>
          <w:szCs w:val="24"/>
        </w:rPr>
        <w:lastRenderedPageBreak/>
        <w:t>provided by Dienes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BayesFactor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In studies with larger sample sizes (Ivory &amp; 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 2007; Prybylski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r w:rsidR="006C4016">
        <w:rPr>
          <w:rFonts w:ascii="Times New Roman" w:hAnsi="Times New Roman" w:cs="Times New Roman"/>
          <w:sz w:val="24"/>
          <w:szCs w:val="24"/>
        </w:rPr>
        <w:t>Przybylski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Kalya</w:t>
      </w:r>
      <w:r w:rsidR="003C6205">
        <w:rPr>
          <w:rFonts w:ascii="Times New Roman" w:hAnsi="Times New Roman" w:cs="Times New Roman"/>
          <w:sz w:val="24"/>
          <w:szCs w:val="24"/>
        </w:rPr>
        <w:t>na</w:t>
      </w:r>
      <w:r w:rsidR="006C4016">
        <w:rPr>
          <w:rFonts w:ascii="Times New Roman" w:hAnsi="Times New Roman" w:cs="Times New Roman"/>
          <w:sz w:val="24"/>
          <w:szCs w:val="24"/>
        </w:rPr>
        <w:t>raman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27"/>
      <w:r w:rsidR="00AE31E9" w:rsidRPr="00CE1C70">
        <w:rPr>
          <w:rFonts w:ascii="Times New Roman" w:hAnsi="Times New Roman" w:cs="Times New Roman"/>
          <w:sz w:val="24"/>
          <w:szCs w:val="24"/>
        </w:rPr>
        <w:t>using the Social Hostility Scale; Anderson, Deuser, &amp; DeNeve, 1995</w:t>
      </w:r>
      <w:commentRangeEnd w:id="27"/>
      <w:r w:rsidR="003C6205">
        <w:rPr>
          <w:rStyle w:val="CommentReference"/>
        </w:rPr>
        <w:commentReference w:id="27"/>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w:t>
      </w:r>
      <w:r w:rsidR="008E118B" w:rsidRPr="00CE1C70">
        <w:rPr>
          <w:rFonts w:ascii="Times New Roman" w:hAnsi="Times New Roman" w:cs="Times New Roman"/>
          <w:sz w:val="24"/>
          <w:szCs w:val="24"/>
        </w:rPr>
        <w:lastRenderedPageBreak/>
        <w:t xml:space="preserve">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was truly nonviolent – inspection of game footage indicates that the main character is shot in a cutscene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28"/>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28"/>
      <w:r w:rsidR="00856F16">
        <w:rPr>
          <w:rStyle w:val="CommentReference"/>
        </w:rPr>
        <w:commentReference w:id="28"/>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9"/>
      <w:r w:rsidR="008E118B" w:rsidRPr="00CE1C70">
        <w:rPr>
          <w:rFonts w:ascii="Times New Roman" w:hAnsi="Times New Roman" w:cs="Times New Roman"/>
          <w:sz w:val="24"/>
          <w:szCs w:val="24"/>
        </w:rPr>
        <w:t xml:space="preserve">[.02, .39] </w:t>
      </w:r>
      <w:commentRangeEnd w:id="29"/>
      <w:r w:rsidR="00856F16">
        <w:rPr>
          <w:rStyle w:val="CommentReference"/>
        </w:rPr>
        <w:commentReference w:id="29"/>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F(1.94)=8.15,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the 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Pr="00CE1C70" w:rsidRDefault="00E4610E" w:rsidP="00BB4E7D">
      <w:pPr>
        <w:rPr>
          <w:rFonts w:ascii="Times New Roman" w:hAnsi="Times New Roman" w:cs="Times New Roman"/>
          <w:sz w:val="24"/>
          <w:szCs w:val="24"/>
        </w:rPr>
      </w:pPr>
      <w:r>
        <w:rPr>
          <w:rFonts w:ascii="Times New Roman" w:hAnsi="Times New Roman" w:cs="Times New Roman"/>
          <w:sz w:val="24"/>
          <w:szCs w:val="24"/>
        </w:rPr>
        <w:tab/>
        <w:t>In summary, while all nonsignificant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365445" w:rsidRDefault="00365445"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Bayesian Interpretation of </w:t>
      </w:r>
      <w:r w:rsidR="0050001C">
        <w:rPr>
          <w:rFonts w:ascii="Times New Roman" w:hAnsi="Times New Roman" w:cs="Times New Roman"/>
          <w:b/>
          <w:sz w:val="24"/>
          <w:szCs w:val="24"/>
        </w:rPr>
        <w:t>Positive Findings in VVG Literature</w:t>
      </w:r>
    </w:p>
    <w:p w:rsidR="0050001C" w:rsidRPr="0050001C" w:rsidRDefault="0050001C" w:rsidP="00C47553">
      <w:pPr>
        <w:outlineLvl w:val="0"/>
        <w:rPr>
          <w:rFonts w:ascii="Times New Roman" w:hAnsi="Times New Roman" w:cs="Times New Roman"/>
          <w:sz w:val="24"/>
          <w:szCs w:val="24"/>
        </w:rPr>
      </w:pPr>
      <w:r>
        <w:rPr>
          <w:rFonts w:ascii="Times New Roman" w:hAnsi="Times New Roman" w:cs="Times New Roman"/>
          <w:sz w:val="24"/>
          <w:szCs w:val="24"/>
        </w:rPr>
        <w:tab/>
      </w:r>
      <w:commentRangeStart w:id="30"/>
      <w:r>
        <w:rPr>
          <w:rFonts w:ascii="Times New Roman" w:hAnsi="Times New Roman" w:cs="Times New Roman"/>
          <w:sz w:val="24"/>
          <w:szCs w:val="24"/>
        </w:rPr>
        <w:t xml:space="preserve">Flaws of conventional statistical analysis are not entirely limited to null results or those researchers arguing for the absence of an effect. To illustrate this, we pick two experiments from </w:t>
      </w:r>
      <w:commentRangeEnd w:id="30"/>
      <w:r>
        <w:rPr>
          <w:rStyle w:val="CommentReference"/>
        </w:rPr>
        <w:commentReference w:id="30"/>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w:t>
      </w:r>
      <w:r w:rsidR="001657D3">
        <w:rPr>
          <w:rFonts w:ascii="Times New Roman" w:hAnsi="Times New Roman" w:cs="Times New Roman"/>
          <w:sz w:val="24"/>
          <w:szCs w:val="24"/>
        </w:rPr>
        <w:lastRenderedPageBreak/>
        <w:t xml:space="preserve">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model comparison techniques presented by Rouder et al. (2012) and Dienes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simply that the data were incapable of rejecting either hypothesis, even though, as our analyses demonstrate, there is at least some 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BayesFactor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Mohseni, Breuer, Scharkow, &amp; Quandt,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10,043 :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Bayes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31"/>
      <w:ins w:id="32" w:author="bartholowlab" w:date="2014-10-15T18:24:00Z">
        <w:r w:rsidR="00384334">
          <w:rPr>
            <w:rFonts w:ascii="Times New Roman" w:hAnsi="Times New Roman" w:cs="Times New Roman"/>
            <w:sz w:val="24"/>
            <w:szCs w:val="24"/>
          </w:rPr>
          <w:t xml:space="preserve">Previous research has </w:t>
        </w:r>
      </w:ins>
      <w:r w:rsidR="000104FC">
        <w:rPr>
          <w:rFonts w:ascii="Times New Roman" w:hAnsi="Times New Roman" w:cs="Times New Roman"/>
          <w:sz w:val="24"/>
          <w:szCs w:val="24"/>
        </w:rPr>
        <w:t xml:space="preserve">sometimes </w:t>
      </w:r>
      <w:ins w:id="33" w:author="bartholowlab" w:date="2014-10-15T18:24:00Z">
        <w:r w:rsidR="00384334">
          <w:rPr>
            <w:rFonts w:ascii="Times New Roman" w:hAnsi="Times New Roman" w:cs="Times New Roman"/>
            <w:sz w:val="24"/>
            <w:szCs w:val="24"/>
          </w:rPr>
          <w:t xml:space="preserve">cited these quantification strategies as </w:t>
        </w:r>
        <w:r w:rsidR="0056427D">
          <w:rPr>
            <w:rFonts w:ascii="Times New Roman" w:hAnsi="Times New Roman" w:cs="Times New Roman"/>
            <w:sz w:val="24"/>
            <w:szCs w:val="24"/>
          </w:rPr>
          <w:t xml:space="preserve">having been validated </w:t>
        </w:r>
        <w:r w:rsidR="00384334">
          <w:rPr>
            <w:rFonts w:ascii="Times New Roman" w:hAnsi="Times New Roman" w:cs="Times New Roman"/>
            <w:sz w:val="24"/>
            <w:szCs w:val="24"/>
          </w:rPr>
          <w:t xml:space="preserve">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Carnagey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Baron &amp; Bell, 1975; Bartholow, Anderson, Carnagey, &amp; Benjamin, 2005).” The cited studies are not demonstrations of any form of validity, but rather, studies in which this format of CRTT quantification demonstrated a significant result. </w:t>
      </w:r>
      <w:ins w:id="34"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format is valid because the manipulation has a significant effect. </w:t>
        </w:r>
      </w:ins>
      <w:commentRangeEnd w:id="31"/>
      <w:r w:rsidR="009E0DB7">
        <w:rPr>
          <w:rStyle w:val="CommentReference"/>
        </w:rPr>
        <w:commentReference w:id="31"/>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35" w:author="Engelhardt, Christopher Robert" w:date="2014-10-14T10:11:00Z">
        <w:r w:rsidR="00357017" w:rsidRPr="00357017">
          <w:rPr>
            <w:rFonts w:ascii="Times New Roman" w:hAnsi="Times New Roman" w:cs="Times New Roman"/>
            <w:i/>
            <w:sz w:val="24"/>
            <w:szCs w:val="24"/>
          </w:rPr>
          <w:delText>p</w:delText>
        </w:r>
      </w:del>
      <w:ins w:id="36"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Dienes,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Rouder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w:t>
      </w:r>
      <w:r w:rsidR="00A6263A">
        <w:rPr>
          <w:rFonts w:ascii="Times New Roman" w:hAnsi="Times New Roman" w:cs="Times New Roman"/>
          <w:sz w:val="24"/>
          <w:szCs w:val="24"/>
        </w:rPr>
        <w:lastRenderedPageBreak/>
        <w:t xml:space="preserve">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-value very close to the critical threshold was presented as a disconfirmatory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37"/>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37"/>
      <w:r w:rsidR="0018187E">
        <w:rPr>
          <w:rStyle w:val="CommentReference"/>
        </w:rPr>
        <w:commentReference w:id="37"/>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38"/>
      <w:commentRangeStart w:id="39"/>
      <w:r w:rsidR="0061024A">
        <w:rPr>
          <w:rFonts w:ascii="Times New Roman" w:hAnsi="Times New Roman" w:cs="Times New Roman"/>
          <w:sz w:val="24"/>
          <w:szCs w:val="24"/>
        </w:rPr>
        <w:t>whether f</w:t>
      </w:r>
      <w:commentRangeStart w:id="40"/>
      <w:r w:rsidR="0061024A">
        <w:rPr>
          <w:rFonts w:ascii="Times New Roman" w:hAnsi="Times New Roman" w:cs="Times New Roman"/>
          <w:sz w:val="24"/>
          <w:szCs w:val="24"/>
        </w:rPr>
        <w:t>or</w:t>
      </w:r>
      <w:commentRangeEnd w:id="38"/>
      <w:r w:rsidR="00CE1C70">
        <w:rPr>
          <w:rStyle w:val="CommentReference"/>
        </w:rPr>
        <w:commentReference w:id="38"/>
      </w:r>
      <w:commentRangeEnd w:id="39"/>
      <w:r w:rsidR="00B37E16">
        <w:rPr>
          <w:rStyle w:val="CommentReference"/>
        </w:rPr>
        <w:commentReference w:id="39"/>
      </w:r>
      <w:r w:rsidR="0061024A">
        <w:rPr>
          <w:rFonts w:ascii="Times New Roman" w:hAnsi="Times New Roman" w:cs="Times New Roman"/>
          <w:sz w:val="24"/>
          <w:szCs w:val="24"/>
        </w:rPr>
        <w:t xml:space="preserve"> o</w:t>
      </w:r>
      <w:commentRangeEnd w:id="40"/>
      <w:r w:rsidR="000104FC">
        <w:rPr>
          <w:rStyle w:val="CommentReference"/>
        </w:rPr>
        <w:commentReference w:id="40"/>
      </w:r>
      <w:r w:rsidR="0061024A">
        <w:rPr>
          <w:rFonts w:ascii="Times New Roman" w:hAnsi="Times New Roman" w:cs="Times New Roman"/>
          <w:sz w:val="24"/>
          <w:szCs w:val="24"/>
        </w:rPr>
        <w:t>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lastRenderedPageBreak/>
        <w:t>Of course, estimation of the effect size is also important for shaping H1, considerations of practicality, planning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259-274. doi: 10.1037/a0024908</w:t>
      </w:r>
    </w:p>
    <w:p w:rsidR="003F0EBC" w:rsidRDefault="003F0EBC"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Arriaga, P., Esteves, F., Carneiro, P., &amp; Monteiro, M. B. (2008).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(2014). Using Bayes to get the most out of non-significant results. </w:t>
      </w:r>
      <w:r>
        <w:rPr>
          <w:rFonts w:ascii="Times New Roman" w:hAnsi="Times New Roman" w:cs="Times New Roman"/>
          <w:i/>
          <w:sz w:val="24"/>
          <w:szCs w:val="24"/>
        </w:rPr>
        <w:t>Frontiers in Psychology, 5</w:t>
      </w:r>
      <w:r>
        <w:rPr>
          <w:rFonts w:ascii="Times New Roman" w:hAnsi="Times New Roman" w:cs="Times New Roman"/>
          <w:sz w:val="24"/>
          <w:szCs w:val="24"/>
        </w:rPr>
        <w:t xml:space="preserve">. </w:t>
      </w:r>
      <w:r w:rsidRPr="003C6205">
        <w:rPr>
          <w:rFonts w:ascii="Times New Roman" w:hAnsi="Times New Roman" w:cs="Times New Roman"/>
          <w:sz w:val="24"/>
          <w:szCs w:val="24"/>
        </w:rPr>
        <w:t>doi:  10.3389/fpsyg.2014.00781</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Elson, M., Breuer, J., Van Looy, J., Kneer, J., &amp; Quandt, T. (</w:t>
      </w:r>
      <w:r w:rsidR="0056427D">
        <w:rPr>
          <w:rFonts w:ascii="Times New Roman" w:hAnsi="Times New Roman" w:cs="Times New Roman"/>
          <w:sz w:val="24"/>
          <w:szCs w:val="24"/>
        </w:rPr>
        <w:t>2013</w:t>
      </w:r>
      <w:r w:rsidRPr="006E1FE4">
        <w:rPr>
          <w:rFonts w:ascii="Times New Roman" w:hAnsi="Times New Roman" w:cs="Times New Roman"/>
          <w:sz w:val="24"/>
          <w:szCs w:val="24"/>
        </w:rPr>
        <w:t xml:space="preserve">) Comparing apples and oranges? Evidence for pace of action as a confound in research on digital games and aggression. </w:t>
      </w:r>
      <w:r w:rsidRPr="006E1FE4">
        <w:rPr>
          <w:rFonts w:ascii="Times New Roman" w:hAnsi="Times New Roman" w:cs="Times New Roman"/>
          <w:i/>
          <w:sz w:val="24"/>
          <w:szCs w:val="24"/>
        </w:rPr>
        <w:t xml:space="preserve">Psychology of Popular Media Culture. </w:t>
      </w:r>
      <w:r w:rsidRPr="006E1FE4">
        <w:rPr>
          <w:rFonts w:ascii="Times New Roman" w:hAnsi="Times New Roman" w:cs="Times New Roman"/>
          <w:sz w:val="24"/>
          <w:szCs w:val="24"/>
        </w:rPr>
        <w:t>Advance online publication. doi: 10.1037/ppm0000010</w:t>
      </w:r>
    </w:p>
    <w:p w:rsidR="0070246A" w:rsidRDefault="003F0EBC"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Elson, M., Mohseni, M. R., Bruer, J., Scharkow, M., &amp; Quandt, T. (2014).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r w:rsidRPr="006F2E62">
        <w:rPr>
          <w:rFonts w:ascii="Times New Roman" w:hAnsi="Times New Roman" w:cs="Times New Roman"/>
          <w:sz w:val="24"/>
          <w:szCs w:val="24"/>
        </w:rPr>
        <w:t>doi: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Hitman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Rueda, S. M., Cruz, A. M., Ferguson, D. E., Fritz, S., &amp; Smith, S. M. (2008) Violent video games and aggression: Causal relationship or byproduct of family violence and intrinsic violence motivation?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r w:rsidRPr="004F2996">
        <w:rPr>
          <w:rFonts w:ascii="Times New Roman" w:hAnsi="Times New Roman" w:cs="Times New Roman"/>
          <w:sz w:val="24"/>
          <w:szCs w:val="24"/>
        </w:rPr>
        <w:lastRenderedPageBreak/>
        <w:t xml:space="preserve">Giancola, P. R., &amp; Zeichner, A. (1995).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10.1002/1098-2337(1995)21:3&lt;199::AID-AB2480210303&gt;3.0.CO;2-Q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Kalyanaraman, S. (2007) The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41"/>
      <w:r>
        <w:rPr>
          <w:rFonts w:ascii="Times New Roman" w:hAnsi="Times New Roman" w:cs="Times New Roman"/>
          <w:sz w:val="24"/>
          <w:szCs w:val="24"/>
        </w:rPr>
        <w:t xml:space="preserve">Morey, R. D., Hoekstra R., Rouder J. N., Lee M. D., &amp; Wagenmakers E. J.  (Submitted). The Fallacy of Placing Confidence in Confidence Intervals.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41"/>
      <w:r>
        <w:rPr>
          <w:rStyle w:val="CommentReference"/>
        </w:rPr>
        <w:commentReference w:id="41"/>
      </w:r>
    </w:p>
    <w:p w:rsidR="0070246A" w:rsidRDefault="00731A00" w:rsidP="0070246A">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Przybylski, A. K., Deci,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Competence-impeding electronic games and players’ aggressive feelings, thoughts, and behaviors.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(2014). Optional stopping: No problem for Bayesians. </w:t>
      </w:r>
      <w:r>
        <w:rPr>
          <w:rFonts w:ascii="Times New Roman" w:hAnsi="Times New Roman" w:cs="Times New Roman"/>
          <w:i/>
          <w:sz w:val="24"/>
          <w:szCs w:val="24"/>
        </w:rPr>
        <w:t xml:space="preserve">Psychonomic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&amp; Morey, R. D. (2012).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r w:rsidRPr="00CD5A32">
        <w:rPr>
          <w:rFonts w:ascii="Times New Roman" w:hAnsi="Times New Roman" w:cs="Times New Roman"/>
          <w:sz w:val="24"/>
          <w:szCs w:val="24"/>
        </w:rPr>
        <w:t xml:space="preserve">Rouder, J. N., Morey R. D., Speckman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Simonsohn, U., Simmons, J. P., &amp; Nelson, L. D. </w:t>
      </w:r>
      <w:r w:rsidRPr="00A92BF3">
        <w:rPr>
          <w:rFonts w:ascii="Times New Roman" w:hAnsi="Times New Roman" w:cs="Times New Roman"/>
          <w:sz w:val="24"/>
          <w:szCs w:val="24"/>
        </w:rPr>
        <w:t xml:space="preserve">Anchoring is Not a False-Positive: Maniadis, Tufano,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Valadez, J. J., &amp; Ferguson, C. J. (2012).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r>
        <w:rPr>
          <w:rFonts w:ascii="Times New Roman" w:hAnsi="Times New Roman" w:cs="Times New Roman"/>
          <w:i/>
          <w:sz w:val="24"/>
          <w:szCs w:val="24"/>
        </w:rPr>
        <w:lastRenderedPageBreak/>
        <w:t>Table 1.</w:t>
      </w:r>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Cauchy(scale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2. Pilot test from Valadez &amp; Ferguson, 2010. Pilot testing suggests that the conditions are different, not equivalent, on ratings</w:t>
      </w:r>
      <w:commentRangeStart w:id="42"/>
      <w:r>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42"/>
      <w:r w:rsidR="00472FD7">
        <w:rPr>
          <w:rStyle w:val="CommentReference"/>
        </w:rPr>
        <w:commentReference w:id="42"/>
      </w:r>
    </w:p>
    <w:tbl>
      <w:tblPr>
        <w:tblW w:w="9000" w:type="dxa"/>
        <w:tblInd w:w="93" w:type="dxa"/>
        <w:tblLook w:val="04A0" w:firstRow="1" w:lastRow="0" w:firstColumn="1" w:lastColumn="0" w:noHBand="0" w:noVBand="1"/>
      </w:tblPr>
      <w:tblGrid>
        <w:gridCol w:w="3240"/>
        <w:gridCol w:w="691"/>
        <w:gridCol w:w="1229"/>
        <w:gridCol w:w="691"/>
        <w:gridCol w:w="1229"/>
        <w:gridCol w:w="730"/>
        <w:gridCol w:w="1190"/>
      </w:tblGrid>
      <w:tr w:rsidR="00472FD7" w:rsidRPr="00472FD7" w:rsidTr="00472FD7">
        <w:trPr>
          <w:trHeight w:val="315"/>
        </w:trPr>
        <w:tc>
          <w:tcPr>
            <w:tcW w:w="3240" w:type="dxa"/>
            <w:tcBorders>
              <w:top w:val="nil"/>
              <w:left w:val="nil"/>
              <w:bottom w:val="nil"/>
              <w:right w:val="nil"/>
            </w:tcBorders>
            <w:shd w:val="clear" w:color="auto" w:fill="auto"/>
            <w:noWrap/>
            <w:vAlign w:val="bottom"/>
            <w:hideMark/>
          </w:tcPr>
          <w:p w:rsidR="00472FD7" w:rsidRPr="00472FD7" w:rsidRDefault="00472FD7" w:rsidP="00472FD7">
            <w:pPr>
              <w:spacing w:after="0" w:line="240" w:lineRule="auto"/>
              <w:rPr>
                <w:rFonts w:ascii="Calibri" w:eastAsia="Times New Roman" w:hAnsi="Calibri" w:cs="Times New Roman"/>
                <w:color w:val="000000"/>
              </w:rPr>
            </w:pP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Difficulty</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Pace</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Competitiveness</w:t>
            </w:r>
          </w:p>
        </w:tc>
      </w:tr>
      <w:tr w:rsidR="00472FD7" w:rsidRPr="00472FD7" w:rsidTr="00472FD7">
        <w:trPr>
          <w:trHeight w:val="375"/>
        </w:trPr>
        <w:tc>
          <w:tcPr>
            <w:tcW w:w="324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Valadez &amp; Ferguson</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73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19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1.30933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0.757991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0.887017</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1.636268</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0.392349</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15.87443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15.30861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3. Bayesian re-analysis of select studies claiming to find boundaries of violent game effects on affect, behavior, and cognition.</w:t>
      </w:r>
      <w:r w:rsidR="009A7E7E">
        <w:rPr>
          <w:rFonts w:ascii="Times New Roman" w:hAnsi="Times New Roman" w:cs="Times New Roman"/>
          <w:sz w:val="24"/>
          <w:szCs w:val="24"/>
        </w:rPr>
        <w:t xml:space="preserve"> Many studies present only modest evidence, and several indicate evidence for, rather than against, the effect.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43"/>
      <w:r w:rsidR="009C3A9A">
        <w:rPr>
          <w:rFonts w:ascii="Times New Roman" w:hAnsi="Times New Roman" w:cs="Times New Roman"/>
          <w:sz w:val="24"/>
          <w:szCs w:val="24"/>
        </w:rPr>
        <w:t>alternative</w:t>
      </w:r>
      <w:commentRangeEnd w:id="43"/>
      <w:r w:rsidR="009C3A9A">
        <w:rPr>
          <w:rStyle w:val="CommentReference"/>
        </w:rPr>
        <w:commentReference w:id="43"/>
      </w:r>
      <w:r w:rsidR="009C3A9A">
        <w:rPr>
          <w:rFonts w:ascii="Times New Roman" w:hAnsi="Times New Roman" w:cs="Times New Roman"/>
          <w:sz w:val="24"/>
          <w:szCs w:val="24"/>
        </w:rPr>
        <w:t>).</w:t>
      </w:r>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44"/>
            <w:r w:rsidRPr="00011737">
              <w:rPr>
                <w:rFonts w:ascii="Calibri" w:eastAsia="Times New Roman" w:hAnsi="Calibri" w:cs="Times New Roman"/>
                <w:color w:val="000000"/>
              </w:rPr>
              <w:t>Time (pre-, post-) X Game (Red Dead Redemption, FIFA)</w:t>
            </w:r>
            <w:commentRangeEnd w:id="44"/>
            <w:r w:rsidR="009C3A9A">
              <w:rPr>
                <w:rStyle w:val="CommentReference"/>
              </w:rPr>
              <w:commentReference w:id="44"/>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Przybylski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Przybylski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Ivory &amp; 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Congition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Ivory &amp; 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r>
        <w:rPr>
          <w:rFonts w:ascii="Times New Roman" w:hAnsi="Times New Roman" w:cs="Times New Roman"/>
          <w:sz w:val="24"/>
          <w:szCs w:val="24"/>
        </w:rPr>
        <w:lastRenderedPageBreak/>
        <w:t xml:space="preserve">Table 4.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b ~ Cauchy(0,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r w:rsidR="00833943">
        <w:rPr>
          <w:rFonts w:ascii="Times New Roman" w:hAnsi="Times New Roman" w:cs="Times New Roman"/>
          <w:i/>
          <w:sz w:val="24"/>
          <w:szCs w:val="24"/>
        </w:rPr>
        <w:t>N</w:t>
      </w:r>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0 (perfect evidence for null) to infinity (perfect evidence for alternative).</w:t>
      </w:r>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x sqrt(duration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r w:rsidRPr="005779CC">
        <w:rPr>
          <w:rFonts w:ascii="Times New Roman" w:hAnsi="Times New Roman" w:cs="Times New Roman"/>
          <w:i/>
          <w:sz w:val="24"/>
          <w:szCs w:val="24"/>
        </w:rPr>
        <w:t xml:space="preserve">Model Comparison. </w:t>
      </w:r>
      <w:r w:rsidRPr="005779CC">
        <w:rPr>
          <w:rFonts w:ascii="Times New Roman" w:hAnsi="Times New Roman" w:cs="Times New Roman"/>
          <w:sz w:val="24"/>
          <w:szCs w:val="24"/>
        </w:rPr>
        <w:t>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AxB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 xml:space="preserve">is more likely than the other four models constitutes the evidence for this model. Again, use of the ‘BayesFactor’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E4610E" w:rsidRDefault="00E4610E">
      <w:pPr>
        <w:pStyle w:val="CommentText"/>
      </w:pPr>
      <w:r>
        <w:rPr>
          <w:rStyle w:val="CommentReference"/>
        </w:rPr>
        <w:annotationRef/>
      </w:r>
      <w:r>
        <w:t>Maybe a BF for certain studies arguing an effect would be appropriate, too?</w:t>
      </w:r>
    </w:p>
    <w:p w:rsidR="00E4610E" w:rsidRDefault="00E4610E">
      <w:pPr>
        <w:pStyle w:val="CommentText"/>
      </w:pPr>
    </w:p>
    <w:p w:rsidR="00E4610E" w:rsidRDefault="00E4610E">
      <w:pPr>
        <w:pStyle w:val="CommentText"/>
      </w:pPr>
      <w:r>
        <w:t>Might still work in comparison of Greitemeyer &amp; Osswald, 2010 and Tear &amp; Nielsen, 2013</w:t>
      </w:r>
    </w:p>
  </w:comment>
  <w:comment w:id="1" w:author="Dirk Mügge" w:date="2014-10-15T18:51:00Z" w:initials="DM">
    <w:p w:rsidR="00E4610E" w:rsidRDefault="00E4610E" w:rsidP="00CE13F5">
      <w:pPr>
        <w:pStyle w:val="CommentText"/>
      </w:pPr>
      <w:r>
        <w:rPr>
          <w:rStyle w:val="CommentReference"/>
        </w:rPr>
        <w:annotationRef/>
      </w:r>
      <w:r>
        <w:t>Another example: analysis of attrition</w:t>
      </w:r>
    </w:p>
  </w:comment>
  <w:comment w:id="2" w:author="Engelhardt, Christopher Robert" w:date="2014-10-15T18:51:00Z" w:initials="cre">
    <w:p w:rsidR="00E4610E" w:rsidRPr="00AB5DA6" w:rsidRDefault="00E4610E"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3" w:author="bartholowlab" w:date="2014-11-17T16:28:00Z" w:initials="b">
    <w:p w:rsidR="00E4610E" w:rsidRDefault="00E4610E" w:rsidP="00CE13F5">
      <w:pPr>
        <w:pStyle w:val="CommentText"/>
      </w:pPr>
      <w:r>
        <w:rPr>
          <w:rStyle w:val="CommentReference"/>
        </w:rPr>
        <w:annotationRef/>
      </w:r>
      <w:r>
        <w:t xml:space="preserve">Could also cite Mugge’s suggested Streiner,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4" w:author="bartholowlab" w:date="2014-11-18T19:26:00Z" w:initials="b">
    <w:p w:rsidR="00E4610E" w:rsidRDefault="00E4610E">
      <w:pPr>
        <w:pStyle w:val="CommentText"/>
      </w:pPr>
      <w:r>
        <w:rPr>
          <w:rStyle w:val="CommentReference"/>
        </w:rPr>
        <w:annotationRef/>
      </w:r>
      <w:r>
        <w:t>Might cut.</w:t>
      </w:r>
    </w:p>
  </w:comment>
  <w:comment w:id="6" w:author="Joe" w:date="2014-11-23T12:13:00Z" w:initials="J">
    <w:p w:rsidR="00E4610E" w:rsidRDefault="00E4610E">
      <w:pPr>
        <w:pStyle w:val="CommentText"/>
      </w:pPr>
      <w:r>
        <w:rPr>
          <w:rStyle w:val="CommentReference"/>
        </w:rPr>
        <w:annotationRef/>
      </w:r>
      <w:r>
        <w:t>My first instance of “BF”. Need to explain what this is, what it’s a ratio of, its range, how it can be inverted.</w:t>
      </w:r>
    </w:p>
  </w:comment>
  <w:comment w:id="8" w:author="bartholowlab" w:date="2014-11-18T20:41:00Z" w:initials="b">
    <w:p w:rsidR="00E4610E" w:rsidRDefault="00E4610E">
      <w:pPr>
        <w:pStyle w:val="CommentText"/>
      </w:pPr>
      <w:r>
        <w:rPr>
          <w:rStyle w:val="CommentReference"/>
        </w:rPr>
        <w:annotationRef/>
      </w:r>
      <w:r>
        <w:t xml:space="preserve">Update these paragraphs and tables with ttestBF output. Rearrange somewhat so more striking results up front (Ferguson?). I might use an Anderson pilot test for an example of a large-sample pilot. </w:t>
      </w:r>
    </w:p>
    <w:p w:rsidR="00E4610E" w:rsidRDefault="00E4610E">
      <w:pPr>
        <w:pStyle w:val="CommentText"/>
      </w:pPr>
    </w:p>
    <w:p w:rsidR="00E4610E" w:rsidRDefault="00E4610E">
      <w:pPr>
        <w:pStyle w:val="CommentText"/>
      </w:pPr>
      <w:r>
        <w:t>Pick either BF01 or BF10 and stick with it!</w:t>
      </w:r>
    </w:p>
  </w:comment>
  <w:comment w:id="9" w:author="Joe" w:date="2014-11-23T16:35:00Z" w:initials="J">
    <w:p w:rsidR="008A5CDD" w:rsidRDefault="008A5CDD">
      <w:pPr>
        <w:pStyle w:val="CommentText"/>
      </w:pPr>
      <w:r>
        <w:rPr>
          <w:rStyle w:val="CommentReference"/>
        </w:rPr>
        <w:annotationRef/>
      </w:r>
      <w:r>
        <w:t>Is this the right place for this?</w:t>
      </w:r>
    </w:p>
  </w:comment>
  <w:comment w:id="10" w:author="bartholowlab" w:date="2014-11-17T21:16:00Z" w:initials="b">
    <w:p w:rsidR="00E4610E" w:rsidRDefault="00E4610E">
      <w:pPr>
        <w:pStyle w:val="CommentText"/>
      </w:pPr>
      <w:r>
        <w:rPr>
          <w:rStyle w:val="CommentReference"/>
        </w:rPr>
        <w:annotationRef/>
      </w:r>
      <w:r>
        <w:t>Redo this with rscale = .5</w:t>
      </w:r>
    </w:p>
  </w:comment>
  <w:comment w:id="11" w:author="Engelhardt, Christopher Robert" w:date="2014-10-14T09:41:00Z" w:initials="cre">
    <w:p w:rsidR="00E4610E" w:rsidRDefault="00E4610E">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12" w:author="Dirk Mügge" w:date="2014-10-15T14:39:00Z" w:initials="DM">
    <w:p w:rsidR="00E4610E" w:rsidRDefault="00E4610E">
      <w:pPr>
        <w:pStyle w:val="CommentText"/>
      </w:pPr>
      <w:r>
        <w:rPr>
          <w:rStyle w:val="CommentReference"/>
        </w:rPr>
        <w:annotationRef/>
      </w:r>
      <w:r>
        <w:t>Reader not familiar with Bayesian testing may have problems to follow. Give one example of how the decision was made (specify the decision criteria).</w:t>
      </w:r>
    </w:p>
  </w:comment>
  <w:comment w:id="13" w:author="Dirk Mügge" w:date="2014-11-17T20:27:00Z" w:initials="DM">
    <w:p w:rsidR="00E4610E" w:rsidRDefault="00E4610E">
      <w:pPr>
        <w:pStyle w:val="CommentText"/>
      </w:pPr>
      <w:r>
        <w:rPr>
          <w:rStyle w:val="CommentReference"/>
        </w:rPr>
        <w:annotationRef/>
      </w:r>
      <w:r>
        <w:t>D</w:t>
      </w:r>
      <w:r w:rsidRPr="00F90B57">
        <w:t>evil's advocate</w:t>
      </w:r>
      <w:r>
        <w:t xml:space="preserve"> may argue that “most dimensions” favor similarity, hence, NHST came to the same conclusions. </w:t>
      </w:r>
    </w:p>
    <w:p w:rsidR="00E4610E" w:rsidRDefault="00E4610E">
      <w:pPr>
        <w:pStyle w:val="CommentText"/>
      </w:pPr>
    </w:p>
    <w:p w:rsidR="00E4610E" w:rsidRPr="004D76FB" w:rsidRDefault="00E4610E">
      <w:pPr>
        <w:pStyle w:val="CommentText"/>
        <w:rPr>
          <w:b/>
        </w:rPr>
      </w:pPr>
      <w:r w:rsidRPr="004D76FB">
        <w:rPr>
          <w:b/>
        </w:rPr>
        <w:t>Given that this is your first example (to show the superiority of Bayesian) it is quite unspectacular.</w:t>
      </w:r>
    </w:p>
  </w:comment>
  <w:comment w:id="14" w:author="Dirk Mügge" w:date="2014-10-15T14:47:00Z" w:initials="DM">
    <w:p w:rsidR="00E4610E" w:rsidRDefault="00E4610E">
      <w:pPr>
        <w:pStyle w:val="CommentText"/>
      </w:pPr>
      <w:r>
        <w:rPr>
          <w:rStyle w:val="CommentReference"/>
        </w:rPr>
        <w:annotationRef/>
      </w:r>
      <w:r>
        <w:t>IMO contrast analyses should have been applied. ;)</w:t>
      </w:r>
    </w:p>
  </w:comment>
  <w:comment w:id="15" w:author="Joe" w:date="2014-11-23T16:42:00Z" w:initials="J">
    <w:p w:rsidR="001B67B0" w:rsidRDefault="001B67B0">
      <w:pPr>
        <w:pStyle w:val="CommentText"/>
      </w:pPr>
      <w:r>
        <w:rPr>
          <w:rStyle w:val="CommentReference"/>
        </w:rPr>
        <w:annotationRef/>
      </w:r>
      <w:r>
        <w:t>Redo this with rscale = .5</w:t>
      </w:r>
      <w:bookmarkStart w:id="16" w:name="_GoBack"/>
      <w:bookmarkEnd w:id="16"/>
    </w:p>
  </w:comment>
  <w:comment w:id="17" w:author="Dirk Mügge" w:date="2014-10-15T15:08:00Z" w:initials="DM">
    <w:p w:rsidR="00E4610E" w:rsidRDefault="00E4610E">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8" w:author="Joe" w:date="2014-10-07T09:34:00Z" w:initials="J">
    <w:p w:rsidR="00E4610E" w:rsidRDefault="00E4610E">
      <w:pPr>
        <w:pStyle w:val="CommentText"/>
      </w:pPr>
      <w:r>
        <w:rPr>
          <w:rStyle w:val="CommentReference"/>
        </w:rPr>
        <w:annotationRef/>
      </w:r>
      <w:r>
        <w:t>Transition needed.</w:t>
      </w:r>
    </w:p>
  </w:comment>
  <w:comment w:id="19" w:author="Joe" w:date="2014-11-20T00:44:00Z" w:initials="J">
    <w:p w:rsidR="00E4610E" w:rsidRDefault="00E4610E">
      <w:pPr>
        <w:pStyle w:val="CommentText"/>
      </w:pPr>
      <w:r>
        <w:rPr>
          <w:rStyle w:val="CommentReference"/>
        </w:rPr>
        <w:annotationRef/>
      </w:r>
      <w:r>
        <w:t>Maybe should move up or move later.</w:t>
      </w:r>
    </w:p>
  </w:comment>
  <w:comment w:id="20" w:author="Engelhardt, Christopher Robert" w:date="2014-10-14T09:54:00Z" w:initials="cre">
    <w:p w:rsidR="00E4610E" w:rsidRDefault="00E4610E">
      <w:pPr>
        <w:pStyle w:val="CommentText"/>
      </w:pPr>
      <w:r>
        <w:rPr>
          <w:rStyle w:val="CommentReference"/>
        </w:rPr>
        <w:annotationRef/>
      </w:r>
      <w:r>
        <w:t>Don’t hold back.</w:t>
      </w:r>
    </w:p>
  </w:comment>
  <w:comment w:id="21" w:author="Dirk Mügge" w:date="2014-10-15T15:30:00Z" w:initials="DM">
    <w:p w:rsidR="00E4610E" w:rsidRDefault="00E4610E"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E4610E" w:rsidRDefault="00E4610E">
      <w:pPr>
        <w:pStyle w:val="CommentText"/>
      </w:pPr>
    </w:p>
  </w:comment>
  <w:comment w:id="22" w:author="bartholowlab" w:date="2014-10-06T13:59:00Z" w:initials="b">
    <w:p w:rsidR="00E4610E" w:rsidRDefault="00E4610E">
      <w:pPr>
        <w:pStyle w:val="CommentText"/>
      </w:pPr>
      <w:r>
        <w:rPr>
          <w:rStyle w:val="CommentReference"/>
        </w:rPr>
        <w:annotationRef/>
      </w:r>
      <w:r>
        <w:t>Can turn the bracketed segments into ellipses.</w:t>
      </w:r>
    </w:p>
  </w:comment>
  <w:comment w:id="23" w:author="bartholowlab" w:date="2014-11-17T21:07:00Z" w:initials="b">
    <w:p w:rsidR="00E4610E" w:rsidRDefault="00E4610E">
      <w:pPr>
        <w:pStyle w:val="CommentText"/>
      </w:pPr>
      <w:r>
        <w:rPr>
          <w:rStyle w:val="CommentReference"/>
        </w:rPr>
        <w:annotationRef/>
      </w:r>
      <w:r>
        <w:t>I don’t know how to get a “credibility interval”.</w:t>
      </w:r>
    </w:p>
  </w:comment>
  <w:comment w:id="24" w:author="bartholowlab" w:date="2014-10-07T15:01:00Z" w:initials="b">
    <w:p w:rsidR="00E4610E" w:rsidRDefault="00E4610E">
      <w:pPr>
        <w:pStyle w:val="CommentText"/>
      </w:pPr>
      <w:r>
        <w:rPr>
          <w:rStyle w:val="CommentReference"/>
        </w:rPr>
        <w:annotationRef/>
      </w:r>
      <w:r>
        <w:t xml:space="preserve">Jeff: you say this is overstating the evidence for the null relative to the meta-analysis. I think that people actually take this stupid model seriously and place a lot of emphasis on this model. (see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E4610E" w:rsidRDefault="00E4610E">
      <w:pPr>
        <w:pStyle w:val="CommentText"/>
      </w:pPr>
    </w:p>
    <w:p w:rsidR="00E4610E" w:rsidRPr="006C6F26" w:rsidRDefault="00E4610E">
      <w:pPr>
        <w:pStyle w:val="CommentText"/>
      </w:pPr>
      <w:r>
        <w:t>If the effect is somewhere in between, well, that’s why we’ve got H</w:t>
      </w:r>
      <w:r>
        <w:rPr>
          <w:vertAlign w:val="subscript"/>
        </w:rPr>
        <w:t>A1</w:t>
      </w:r>
      <w:r>
        <w:t xml:space="preserve"> on the default prior. </w:t>
      </w:r>
    </w:p>
  </w:comment>
  <w:comment w:id="25" w:author="bartholowlab" w:date="2014-11-17T21:43:00Z" w:initials="b">
    <w:p w:rsidR="00E4610E" w:rsidRDefault="00E4610E">
      <w:pPr>
        <w:pStyle w:val="CommentText"/>
      </w:pPr>
      <w:r>
        <w:rPr>
          <w:rStyle w:val="CommentReference"/>
        </w:rPr>
        <w:annotationRef/>
      </w:r>
      <w:r>
        <w:t>Need to mention that HA2 changes depending on the particular outcome we’re talking about.</w:t>
      </w:r>
    </w:p>
  </w:comment>
  <w:comment w:id="26" w:author="Joe" w:date="2014-11-23T12:07:00Z" w:initials="J">
    <w:p w:rsidR="00E4610E" w:rsidRDefault="00E4610E">
      <w:pPr>
        <w:pStyle w:val="CommentText"/>
      </w:pPr>
      <w:r>
        <w:rPr>
          <w:rStyle w:val="CommentReference"/>
        </w:rPr>
        <w:annotationRef/>
      </w:r>
      <w:r>
        <w:t>Likelihood? Or probability?</w:t>
      </w:r>
    </w:p>
  </w:comment>
  <w:comment w:id="27" w:author="bartholowlab" w:date="2014-10-09T16:56:00Z" w:initials="b">
    <w:p w:rsidR="00E4610E" w:rsidRDefault="00E4610E">
      <w:pPr>
        <w:pStyle w:val="CommentText"/>
      </w:pPr>
      <w:r>
        <w:rPr>
          <w:rStyle w:val="CommentReference"/>
        </w:rPr>
        <w:annotationRef/>
      </w:r>
      <w:r>
        <w:t>Is there a better citation for the SHS or did it really just grow out of a subsection of the MAACL</w:t>
      </w:r>
    </w:p>
  </w:comment>
  <w:comment w:id="28" w:author="Dirk Mügge" w:date="2014-10-15T17:28:00Z" w:initials="DM">
    <w:p w:rsidR="00E4610E" w:rsidRDefault="00E4610E">
      <w:pPr>
        <w:pStyle w:val="CommentText"/>
      </w:pPr>
      <w:r>
        <w:rPr>
          <w:rStyle w:val="CommentReference"/>
        </w:rPr>
        <w:annotationRef/>
      </w:r>
      <w:r>
        <w:t>Looks like the expectations about the game explained the effect, not the actual content.</w:t>
      </w:r>
    </w:p>
  </w:comment>
  <w:comment w:id="29" w:author="Dirk Mügge" w:date="2014-10-15T17:30:00Z" w:initials="DM">
    <w:p w:rsidR="00E4610E" w:rsidRDefault="00E4610E">
      <w:pPr>
        <w:pStyle w:val="CommentText"/>
      </w:pPr>
      <w:r>
        <w:rPr>
          <w:rStyle w:val="CommentReference"/>
        </w:rPr>
        <w:annotationRef/>
      </w:r>
      <w:r>
        <w:t>An advocate of NHST may argue that NHST supports the alternative hypothesis and, hence, the benefit of Bayesian testing is small.</w:t>
      </w:r>
    </w:p>
  </w:comment>
  <w:comment w:id="30" w:author="Joe" w:date="2014-11-23T16:06:00Z" w:initials="J">
    <w:p w:rsidR="00E4610E" w:rsidRDefault="00E4610E">
      <w:pPr>
        <w:pStyle w:val="CommentText"/>
      </w:pPr>
      <w:r>
        <w:rPr>
          <w:rStyle w:val="CommentReference"/>
        </w:rPr>
        <w:annotationRef/>
      </w:r>
      <w:r>
        <w:t>Notes: Bartholow &amp; Anderson has outrageous (10:1, 17:1) Bayes factor b/c they claim to have gotten nearly r = .5. Anderson Gentile Buckley p = .09 corresponds to about even odds I guess. I might look at the particular subgroups.  I think at these sample sizes and effect sizes the BFs will generally support the alternative.</w:t>
      </w:r>
    </w:p>
  </w:comment>
  <w:comment w:id="31" w:author="bartholowlab" w:date="2014-11-17T21:50:00Z" w:initials="b">
    <w:p w:rsidR="00E4610E" w:rsidRDefault="00E4610E">
      <w:pPr>
        <w:pStyle w:val="CommentText"/>
      </w:pPr>
      <w:r>
        <w:rPr>
          <w:rStyle w:val="CommentReference"/>
        </w:rPr>
        <w:annotationRef/>
      </w:r>
      <w:r>
        <w:t>Considering deletion.</w:t>
      </w:r>
    </w:p>
  </w:comment>
  <w:comment w:id="37" w:author="Dirk Mügge" w:date="2014-10-15T18:07:00Z" w:initials="DM">
    <w:p w:rsidR="00E4610E" w:rsidRDefault="00E4610E">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38" w:author="bartholowlab" w:date="2014-10-08T13:04:00Z" w:initials="b">
    <w:p w:rsidR="00E4610E" w:rsidRDefault="00E4610E">
      <w:pPr>
        <w:pStyle w:val="CommentText"/>
      </w:pPr>
      <w:r>
        <w:rPr>
          <w:rStyle w:val="CommentReference"/>
        </w:rPr>
        <w:annotationRef/>
      </w:r>
      <w:r>
        <w:t>Maybe I should add an Anderson et al. paper or a smallish-N paper for the effect as counterpoint?</w:t>
      </w:r>
    </w:p>
  </w:comment>
  <w:comment w:id="39" w:author="Engelhardt, Christopher Robert" w:date="2014-10-14T10:13:00Z" w:initials="cre">
    <w:p w:rsidR="00E4610E" w:rsidRDefault="00E4610E">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40" w:author="bartholowlab" w:date="2014-11-18T21:22:00Z" w:initials="b">
    <w:p w:rsidR="00E4610E" w:rsidRDefault="00E4610E">
      <w:pPr>
        <w:pStyle w:val="CommentText"/>
      </w:pPr>
      <w:r>
        <w:rPr>
          <w:rStyle w:val="CommentReference"/>
        </w:rPr>
        <w:annotationRef/>
      </w:r>
      <w:r>
        <w:t>Maybe I’ll grab the VVG study with the smallest possible N. Or the Gentile Anderson Buckley one with the colossal N.</w:t>
      </w:r>
    </w:p>
  </w:comment>
  <w:comment w:id="41" w:author="bartholowlab" w:date="2014-10-09T12:12:00Z" w:initials="b">
    <w:p w:rsidR="00E4610E" w:rsidRDefault="00E4610E">
      <w:pPr>
        <w:pStyle w:val="CommentText"/>
      </w:pPr>
      <w:r>
        <w:rPr>
          <w:rStyle w:val="CommentReference"/>
        </w:rPr>
        <w:annotationRef/>
      </w:r>
      <w:r>
        <w:t>Check APA formatting.</w:t>
      </w:r>
    </w:p>
  </w:comment>
  <w:comment w:id="42" w:author="Joe" w:date="2014-11-23T13:47:00Z" w:initials="J">
    <w:p w:rsidR="00E4610E" w:rsidRDefault="00E4610E">
      <w:pPr>
        <w:pStyle w:val="CommentText"/>
      </w:pPr>
      <w:r>
        <w:rPr>
          <w:rStyle w:val="CommentReference"/>
        </w:rPr>
        <w:annotationRef/>
      </w:r>
      <w:r>
        <w:t>Need to decide on BF10 or BF01. Format column headers with italics and subscripts. Round BFs to appropriate number of sig.digs.</w:t>
      </w:r>
    </w:p>
  </w:comment>
  <w:comment w:id="43" w:author="bartholowlab" w:date="2014-11-02T19:03:00Z" w:initials="b">
    <w:p w:rsidR="00E4610E" w:rsidRDefault="00E4610E">
      <w:pPr>
        <w:pStyle w:val="CommentText"/>
      </w:pPr>
      <w:r>
        <w:rPr>
          <w:rStyle w:val="CommentReference"/>
        </w:rPr>
        <w:annotationRef/>
      </w:r>
      <w:r>
        <w:t>Mention #groups, study design, etc.</w:t>
      </w:r>
    </w:p>
  </w:comment>
  <w:comment w:id="44" w:author="bartholowlab" w:date="2014-11-02T19:02:00Z" w:initials="b">
    <w:p w:rsidR="00E4610E" w:rsidRDefault="00E4610E">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A94" w:rsidRDefault="00D81A94" w:rsidP="007B41C0">
      <w:pPr>
        <w:spacing w:after="0" w:line="240" w:lineRule="auto"/>
      </w:pPr>
      <w:r>
        <w:separator/>
      </w:r>
    </w:p>
  </w:endnote>
  <w:endnote w:type="continuationSeparator" w:id="0">
    <w:p w:rsidR="00D81A94" w:rsidRDefault="00D81A94" w:rsidP="007B41C0">
      <w:pPr>
        <w:spacing w:after="0" w:line="240" w:lineRule="auto"/>
      </w:pPr>
      <w:r>
        <w:continuationSeparator/>
      </w:r>
    </w:p>
  </w:endnote>
  <w:endnote w:type="continuationNotice" w:id="1">
    <w:p w:rsidR="00D81A94" w:rsidRDefault="00D81A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A94" w:rsidRDefault="00D81A94" w:rsidP="007B41C0">
      <w:pPr>
        <w:spacing w:after="0" w:line="240" w:lineRule="auto"/>
      </w:pPr>
      <w:r>
        <w:separator/>
      </w:r>
    </w:p>
  </w:footnote>
  <w:footnote w:type="continuationSeparator" w:id="0">
    <w:p w:rsidR="00D81A94" w:rsidRDefault="00D81A94" w:rsidP="007B41C0">
      <w:pPr>
        <w:spacing w:after="0" w:line="240" w:lineRule="auto"/>
      </w:pPr>
      <w:r>
        <w:continuationSeparator/>
      </w:r>
    </w:p>
  </w:footnote>
  <w:footnote w:type="continuationNotice" w:id="1">
    <w:p w:rsidR="00D81A94" w:rsidRDefault="00D81A94">
      <w:pPr>
        <w:spacing w:after="0" w:line="240" w:lineRule="auto"/>
      </w:pPr>
    </w:p>
  </w:footnote>
  <w:footnote w:id="2">
    <w:p w:rsidR="00E4610E" w:rsidRDefault="00E4610E">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r>
        <w:t xml:space="preserve">Dienes, 2011, pp </w:t>
      </w:r>
      <w:r w:rsidR="009E2D20" w:rsidRPr="009E2D20">
        <w:t>280</w:t>
      </w:r>
      <w:r w:rsidR="009E2D20">
        <w:t>, an excellent resource on this problem</w:t>
      </w:r>
      <w:r w:rsidRPr="007B41C0">
        <w:t>)</w:t>
      </w:r>
      <w:r w:rsidR="009E2D20">
        <w:t>.</w:t>
      </w:r>
    </w:p>
  </w:footnote>
  <w:footnote w:id="3">
    <w:p w:rsidR="00E4610E" w:rsidRDefault="00E4610E">
      <w:pPr>
        <w:pStyle w:val="FootnoteText"/>
      </w:pPr>
      <w:r>
        <w:rPr>
          <w:rStyle w:val="FootnoteReference"/>
        </w:rPr>
        <w:footnoteRef/>
      </w:r>
      <w:r>
        <w:t xml:space="preserve"> There exist other meta-analyses in this literature (Ferguson &amp; Kilburn; Greitemeyer &amp; Mugge;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uni-directional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N(mean = .20, sd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E4610E" w:rsidRDefault="00E4610E">
        <w:pPr>
          <w:pStyle w:val="Header"/>
          <w:jc w:val="right"/>
        </w:pPr>
        <w:r>
          <w:fldChar w:fldCharType="begin"/>
        </w:r>
        <w:r>
          <w:instrText xml:space="preserve"> PAGE   \* MERGEFORMAT </w:instrText>
        </w:r>
        <w:r>
          <w:fldChar w:fldCharType="separate"/>
        </w:r>
        <w:r w:rsidR="001B67B0">
          <w:rPr>
            <w:noProof/>
          </w:rPr>
          <w:t>9</w:t>
        </w:r>
        <w:r>
          <w:rPr>
            <w:noProof/>
          </w:rPr>
          <w:fldChar w:fldCharType="end"/>
        </w:r>
      </w:p>
    </w:sdtContent>
  </w:sdt>
  <w:p w:rsidR="00E4610E" w:rsidRDefault="00E4610E"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71A6"/>
    <w:rsid w:val="00091732"/>
    <w:rsid w:val="000A2FA4"/>
    <w:rsid w:val="000A751E"/>
    <w:rsid w:val="000F3281"/>
    <w:rsid w:val="000F76FA"/>
    <w:rsid w:val="00106C1E"/>
    <w:rsid w:val="001438FC"/>
    <w:rsid w:val="00147741"/>
    <w:rsid w:val="001657D3"/>
    <w:rsid w:val="00167F27"/>
    <w:rsid w:val="0018187E"/>
    <w:rsid w:val="00186D17"/>
    <w:rsid w:val="00194DFB"/>
    <w:rsid w:val="001B5D7E"/>
    <w:rsid w:val="001B67B0"/>
    <w:rsid w:val="001C1B37"/>
    <w:rsid w:val="002072CF"/>
    <w:rsid w:val="0021239F"/>
    <w:rsid w:val="0021745A"/>
    <w:rsid w:val="00224345"/>
    <w:rsid w:val="00227C80"/>
    <w:rsid w:val="00237593"/>
    <w:rsid w:val="00241868"/>
    <w:rsid w:val="00241AEC"/>
    <w:rsid w:val="002479F9"/>
    <w:rsid w:val="00261C0F"/>
    <w:rsid w:val="00263380"/>
    <w:rsid w:val="00271AC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65445"/>
    <w:rsid w:val="003746FF"/>
    <w:rsid w:val="003811D5"/>
    <w:rsid w:val="00384334"/>
    <w:rsid w:val="00395966"/>
    <w:rsid w:val="003A4BEC"/>
    <w:rsid w:val="003B25EB"/>
    <w:rsid w:val="003C2D09"/>
    <w:rsid w:val="003C4B06"/>
    <w:rsid w:val="003C6205"/>
    <w:rsid w:val="003D2CD5"/>
    <w:rsid w:val="003F0EBC"/>
    <w:rsid w:val="00432495"/>
    <w:rsid w:val="00436246"/>
    <w:rsid w:val="00472FD7"/>
    <w:rsid w:val="00474331"/>
    <w:rsid w:val="00487303"/>
    <w:rsid w:val="004B77BD"/>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5AF"/>
    <w:rsid w:val="007B41C0"/>
    <w:rsid w:val="007B7BE6"/>
    <w:rsid w:val="007D11EE"/>
    <w:rsid w:val="007D59A0"/>
    <w:rsid w:val="007E36E3"/>
    <w:rsid w:val="007F3503"/>
    <w:rsid w:val="007F5856"/>
    <w:rsid w:val="008007EE"/>
    <w:rsid w:val="008254FD"/>
    <w:rsid w:val="0083369B"/>
    <w:rsid w:val="00833943"/>
    <w:rsid w:val="00835F0C"/>
    <w:rsid w:val="0085151D"/>
    <w:rsid w:val="00853BA6"/>
    <w:rsid w:val="00856F16"/>
    <w:rsid w:val="00891433"/>
    <w:rsid w:val="008A202A"/>
    <w:rsid w:val="008A534A"/>
    <w:rsid w:val="008A5CDD"/>
    <w:rsid w:val="008B4B2A"/>
    <w:rsid w:val="008D35A1"/>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E2D20"/>
    <w:rsid w:val="009F6300"/>
    <w:rsid w:val="009F689E"/>
    <w:rsid w:val="00A05144"/>
    <w:rsid w:val="00A20F43"/>
    <w:rsid w:val="00A32F69"/>
    <w:rsid w:val="00A57223"/>
    <w:rsid w:val="00A6263A"/>
    <w:rsid w:val="00A67377"/>
    <w:rsid w:val="00A67872"/>
    <w:rsid w:val="00A92BF3"/>
    <w:rsid w:val="00A92D1E"/>
    <w:rsid w:val="00A94BAC"/>
    <w:rsid w:val="00AA5587"/>
    <w:rsid w:val="00AA58DD"/>
    <w:rsid w:val="00AB0A33"/>
    <w:rsid w:val="00AB5DA6"/>
    <w:rsid w:val="00AC2172"/>
    <w:rsid w:val="00AE0DB3"/>
    <w:rsid w:val="00AE31E9"/>
    <w:rsid w:val="00AE5548"/>
    <w:rsid w:val="00AF6639"/>
    <w:rsid w:val="00B03475"/>
    <w:rsid w:val="00B13076"/>
    <w:rsid w:val="00B27E6E"/>
    <w:rsid w:val="00B37E16"/>
    <w:rsid w:val="00B41343"/>
    <w:rsid w:val="00B44834"/>
    <w:rsid w:val="00B57ECA"/>
    <w:rsid w:val="00B712A8"/>
    <w:rsid w:val="00B81CCA"/>
    <w:rsid w:val="00B878B1"/>
    <w:rsid w:val="00B87B1B"/>
    <w:rsid w:val="00B90207"/>
    <w:rsid w:val="00BA680A"/>
    <w:rsid w:val="00BA7183"/>
    <w:rsid w:val="00BB27D7"/>
    <w:rsid w:val="00BB2B06"/>
    <w:rsid w:val="00BB4E7D"/>
    <w:rsid w:val="00BC49A9"/>
    <w:rsid w:val="00BE04E3"/>
    <w:rsid w:val="00BF099B"/>
    <w:rsid w:val="00C10CE9"/>
    <w:rsid w:val="00C15C32"/>
    <w:rsid w:val="00C25E3F"/>
    <w:rsid w:val="00C35968"/>
    <w:rsid w:val="00C47553"/>
    <w:rsid w:val="00C52F0A"/>
    <w:rsid w:val="00C535C4"/>
    <w:rsid w:val="00C67F0F"/>
    <w:rsid w:val="00C90438"/>
    <w:rsid w:val="00C9090F"/>
    <w:rsid w:val="00C92B8C"/>
    <w:rsid w:val="00CA3720"/>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67BD"/>
    <w:rsid w:val="00D81A94"/>
    <w:rsid w:val="00D83F1C"/>
    <w:rsid w:val="00DA0187"/>
    <w:rsid w:val="00DA5306"/>
    <w:rsid w:val="00DB2581"/>
    <w:rsid w:val="00DC0231"/>
    <w:rsid w:val="00DC3EB3"/>
    <w:rsid w:val="00DD6FCC"/>
    <w:rsid w:val="00DF057E"/>
    <w:rsid w:val="00E30D8F"/>
    <w:rsid w:val="00E31E94"/>
    <w:rsid w:val="00E3384F"/>
    <w:rsid w:val="00E36198"/>
    <w:rsid w:val="00E4610E"/>
    <w:rsid w:val="00E56861"/>
    <w:rsid w:val="00E56A8B"/>
    <w:rsid w:val="00E5743A"/>
    <w:rsid w:val="00E8044E"/>
    <w:rsid w:val="00E853F0"/>
    <w:rsid w:val="00ED25F3"/>
    <w:rsid w:val="00EE3FB8"/>
    <w:rsid w:val="00EE6C0B"/>
    <w:rsid w:val="00EF47B4"/>
    <w:rsid w:val="00F00B55"/>
    <w:rsid w:val="00F25A46"/>
    <w:rsid w:val="00F52B2A"/>
    <w:rsid w:val="00F8101F"/>
    <w:rsid w:val="00F90B57"/>
    <w:rsid w:val="00FA201E"/>
    <w:rsid w:val="00FE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7E2F3F4-FCE0-4168-9AC6-249E55C0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26</Pages>
  <Words>8800</Words>
  <Characters>50160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15</cp:revision>
  <cp:lastPrinted>2014-11-17T20:19:00Z</cp:lastPrinted>
  <dcterms:created xsi:type="dcterms:W3CDTF">2014-11-13T05:10:00Z</dcterms:created>
  <dcterms:modified xsi:type="dcterms:W3CDTF">2014-11-23T22:42:00Z</dcterms:modified>
</cp:coreProperties>
</file>