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ABB3861"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Hilgard, </w:t>
      </w:r>
      <w:r w:rsidR="00E50264">
        <w:rPr>
          <w:rFonts w:ascii="Times New Roman" w:hAnsi="Times New Roman" w:cs="Times New Roman"/>
          <w:sz w:val="24"/>
          <w:szCs w:val="24"/>
        </w:rPr>
        <w:t xml:space="preserve">Ian Zimmerman, </w:t>
      </w:r>
      <w:r>
        <w:rPr>
          <w:rFonts w:ascii="Times New Roman" w:hAnsi="Times New Roman" w:cs="Times New Roman"/>
          <w:sz w:val="24"/>
          <w:szCs w:val="24"/>
        </w:rPr>
        <w:t>Christopher Engelhardt, &amp; Bruce D. Bartholow</w:t>
      </w:r>
    </w:p>
    <w:p w14:paraId="653A5BB8" w14:textId="730BDEA0"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191C8A45"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w:t>
      </w:r>
      <w:bookmarkStart w:id="0" w:name="_GoBack"/>
      <w:bookmarkEnd w:id="0"/>
      <w:r w:rsidRPr="001D7C6E">
        <w:rPr>
          <w:rFonts w:ascii="Times New Roman" w:hAnsi="Times New Roman" w:cs="Times New Roman"/>
          <w:sz w:val="24"/>
          <w:szCs w:val="24"/>
        </w:rPr>
        <w:t xml:space="preserve">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 xml:space="preserve">and gun ownership in </w:t>
      </w:r>
      <w:r w:rsidR="00825A30" w:rsidRPr="001D7C6E">
        <w:rPr>
          <w:rFonts w:ascii="Times New Roman" w:hAnsi="Times New Roman" w:cs="Times New Roman"/>
          <w:sz w:val="24"/>
          <w:szCs w:val="24"/>
        </w:rPr>
        <w:t>general</w:t>
      </w:r>
      <w:r w:rsidR="003D2B12" w:rsidRPr="001D7C6E">
        <w:rPr>
          <w:rFonts w:ascii="Times New Roman" w:hAnsi="Times New Roman" w:cs="Times New Roman"/>
          <w:sz w:val="24"/>
          <w:szCs w:val="24"/>
        </w:rPr>
        <w:t xml:space="preserve">. </w:t>
      </w:r>
      <w:r w:rsidR="009851E3">
        <w:rPr>
          <w:rFonts w:ascii="Times New Roman" w:hAnsi="Times New Roman" w:cs="Times New Roman"/>
          <w:sz w:val="24"/>
          <w:szCs w:val="24"/>
        </w:rPr>
        <w:t>One hundred seventy-six</w:t>
      </w:r>
      <w:r w:rsidR="009851E3"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college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w:t>
      </w:r>
      <w:r w:rsidR="00825A30" w:rsidRPr="001D7C6E">
        <w:rPr>
          <w:rFonts w:ascii="Times New Roman" w:hAnsi="Times New Roman" w:cs="Times New Roman"/>
          <w:sz w:val="24"/>
          <w:szCs w:val="24"/>
        </w:rPr>
        <w:t xml:space="preserve">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t>
      </w:r>
      <w:r w:rsidR="00825A30" w:rsidRPr="001D7C6E">
        <w:rPr>
          <w:rFonts w:ascii="Times New Roman" w:hAnsi="Times New Roman" w:cs="Times New Roman"/>
          <w:sz w:val="24"/>
          <w:szCs w:val="24"/>
        </w:rPr>
        <w:t xml:space="preserve">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0B4B1729"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Yonts,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 xml:space="preserve">violent video game exposure and evaluations of guns fell just short of </w:t>
      </w:r>
      <w:r w:rsidR="00E36850">
        <w:rPr>
          <w:rFonts w:ascii="Times New Roman" w:hAnsi="Times New Roman" w:cs="Times New Roman"/>
          <w:sz w:val="24"/>
          <w:szCs w:val="24"/>
        </w:rPr>
        <w:lastRenderedPageBreak/>
        <w:t>statistical 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345B1087"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4C97066E"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incidental to gameplay. For example, Barack Obama’s 2008 presidential campaign took out ads </w:t>
      </w:r>
      <w:r w:rsidR="00A87D5E">
        <w:rPr>
          <w:rFonts w:ascii="Times New Roman" w:hAnsi="Times New Roman" w:cs="Times New Roman"/>
          <w:sz w:val="24"/>
          <w:szCs w:val="24"/>
        </w:rPr>
        <w:lastRenderedPageBreak/>
        <w:t>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r w:rsidR="003E129D">
        <w:rPr>
          <w:rFonts w:ascii="Times New Roman" w:hAnsi="Times New Roman" w:cs="Times New Roman"/>
          <w:i/>
          <w:sz w:val="24"/>
          <w:szCs w:val="24"/>
        </w:rPr>
        <w:t xml:space="preserve">Oddworld: Munch’s Oddysee, </w:t>
      </w:r>
      <w:r w:rsidR="003E129D">
        <w:rPr>
          <w:rFonts w:ascii="Times New Roman" w:hAnsi="Times New Roman" w:cs="Times New Roman"/>
          <w:sz w:val="24"/>
          <w:szCs w:val="24"/>
        </w:rPr>
        <w:t xml:space="preserve">players could recover health by drinking SoBe Lifewater,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Gran Turismo</w:t>
      </w:r>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Roskos-Ewoldsen, Dinu,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w:t>
      </w:r>
      <w:r w:rsidRPr="001D7C6E">
        <w:rPr>
          <w:rFonts w:ascii="Times New Roman" w:hAnsi="Times New Roman" w:cs="Times New Roman"/>
          <w:sz w:val="24"/>
          <w:szCs w:val="24"/>
        </w:rPr>
        <w:lastRenderedPageBreak/>
        <w:t xml:space="preserve">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 xml:space="preserve">(Parkin,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r w:rsidRPr="001D7C6E">
        <w:rPr>
          <w:rFonts w:ascii="Times New Roman" w:hAnsi="Times New Roman" w:cs="Times New Roman"/>
          <w:sz w:val="24"/>
          <w:szCs w:val="24"/>
        </w:rPr>
        <w:t>Toutain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Before then children in America [didn’t] want to buy the FAMAS airsoft gun, simply because they don’t know this brand. But when they play every day with a </w:t>
      </w:r>
      <w:r w:rsidRPr="001D7C6E">
        <w:rPr>
          <w:rFonts w:ascii="Times New Roman" w:hAnsi="Times New Roman" w:cs="Times New Roman"/>
          <w:sz w:val="24"/>
          <w:szCs w:val="24"/>
        </w:rPr>
        <w:lastRenderedPageBreak/>
        <w:t>new brand in a video game, finally they want to buy it in reality. The sales increase can be enormously significant.</w:t>
      </w:r>
      <w:r w:rsidR="00CC4840">
        <w:rPr>
          <w:rFonts w:ascii="Times New Roman" w:hAnsi="Times New Roman" w:cs="Times New Roman"/>
          <w:sz w:val="24"/>
          <w:szCs w:val="24"/>
        </w:rPr>
        <w:t xml:space="preserve"> (Parkin,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299781E7"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w:t>
      </w:r>
      <w:r w:rsidR="003F294A" w:rsidRPr="001D7C6E">
        <w:rPr>
          <w:rFonts w:ascii="Times New Roman" w:hAnsi="Times New Roman" w:cs="Times New Roman"/>
          <w:sz w:val="24"/>
          <w:szCs w:val="24"/>
        </w:rPr>
        <w:t xml:space="preserve">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24DDBFE0"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w:t>
      </w:r>
      <w:r w:rsidR="00A82605">
        <w:rPr>
          <w:rFonts w:ascii="Times New Roman" w:hAnsi="Times New Roman" w:cs="Times New Roman"/>
          <w:sz w:val="24"/>
          <w:szCs w:val="24"/>
        </w:rPr>
        <w:t xml:space="preserve">subject number.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w:t>
      </w:r>
      <w:r>
        <w:rPr>
          <w:rFonts w:ascii="Times New Roman" w:hAnsi="Times New Roman" w:cs="Times New Roman"/>
          <w:sz w:val="24"/>
          <w:szCs w:val="24"/>
        </w:rPr>
        <w:t xml:space="preserve">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6A16B93B"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To strengthen the manipulation, a description of the assigned gun was given in the cover </w:t>
      </w:r>
      <w:r w:rsidRPr="001D7C6E">
        <w:rPr>
          <w:rFonts w:ascii="Times New Roman" w:hAnsi="Times New Roman" w:cs="Times New Roman"/>
          <w:sz w:val="24"/>
          <w:szCs w:val="24"/>
        </w:rPr>
        <w:t xml:space="preserve">story. </w:t>
      </w:r>
      <w:r w:rsidRPr="001D7C6E">
        <w:rPr>
          <w:rFonts w:ascii="Times New Roman" w:hAnsi="Times New Roman" w:cs="Times New Roman"/>
          <w:sz w:val="24"/>
          <w:szCs w:val="24"/>
        </w:rPr>
        <w:t>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w:t>
      </w:r>
      <w:r w:rsidRPr="001D7C6E">
        <w:rPr>
          <w:rFonts w:ascii="Times New Roman" w:hAnsi="Times New Roman" w:cs="Times New Roman"/>
          <w:sz w:val="24"/>
          <w:szCs w:val="24"/>
        </w:rPr>
        <w:t xml:space="preserve">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022FC901"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asked about the importance of freedom of speech in violent media</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50E696D"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w:t>
      </w:r>
      <w:r w:rsidRPr="001D7C6E">
        <w:rPr>
          <w:rFonts w:ascii="Times New Roman" w:hAnsi="Times New Roman" w:cs="Times New Roman"/>
          <w:sz w:val="24"/>
          <w:szCs w:val="24"/>
        </w:rPr>
        <w:t xml:space="preserve">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r w:rsidRPr="001D7C6E">
        <w:rPr>
          <w:rFonts w:ascii="Times New Roman" w:hAnsi="Times New Roman" w:cs="Times New Roman"/>
          <w:sz w:val="24"/>
          <w:szCs w:val="24"/>
        </w:rPr>
        <w:t xml:space="preserve"> An</w:t>
      </w:r>
      <w:r w:rsidRPr="001D7C6E">
        <w:rPr>
          <w:rFonts w:ascii="Times New Roman" w:hAnsi="Times New Roman" w:cs="Times New Roman"/>
          <w:sz w:val="24"/>
          <w:szCs w:val="24"/>
        </w:rPr>
        <w:t>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 xml:space="preserve">Players who used a powerful and attractive AR-15 were expected to have more positive attitudes towards the real-world AR-15 and possibly stronger pro-gun opinions for public policy, relative to the science-fiction-weapon control. Players who used a weak and unattractive AR-15 were expected to have more negative attitudes towards the real-world AR-15 </w:t>
      </w:r>
      <w:r w:rsidR="00DC6A12">
        <w:rPr>
          <w:rFonts w:ascii="Times New Roman" w:hAnsi="Times New Roman" w:cs="Times New Roman"/>
          <w:sz w:val="24"/>
          <w:szCs w:val="24"/>
        </w:rPr>
        <w:lastRenderedPageBreak/>
        <w:t>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used the BayesFactor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w:t>
      </w:r>
      <w:r w:rsidR="006A063E" w:rsidRPr="006803C7">
        <w:rPr>
          <w:rFonts w:ascii="Times New Roman" w:hAnsi="Times New Roman" w:cs="Times New Roman"/>
          <w:sz w:val="24"/>
          <w:szCs w:val="24"/>
        </w:rPr>
        <w:lastRenderedPageBreak/>
        <w:t xml:space="preserve">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BayesFactor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 </w:t>
      </w:r>
      <w:r>
        <w:rPr>
          <w:i/>
        </w:rPr>
        <w:t>p</w:t>
      </w:r>
      <w:r>
        <w:t xml:space="preserve"> = .003. With regard to the number of times players died, neither the gun power (strong vs. weak; </w:t>
      </w:r>
      <w:r>
        <w:rPr>
          <w:i/>
        </w:rPr>
        <w:t>b</w:t>
      </w:r>
      <w:r>
        <w:t xml:space="preserve"> = -0.031, </w:t>
      </w:r>
      <w:r>
        <w:rPr>
          <w:i/>
        </w:rPr>
        <w:t>t</w:t>
      </w:r>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r>
        <w:rPr>
          <w:i/>
        </w:rPr>
        <w:t>t</w:t>
      </w:r>
      <w:r>
        <w:t xml:space="preserve">(170) = 0.131, </w:t>
      </w:r>
      <w:r>
        <w:rPr>
          <w:i/>
        </w:rPr>
        <w:t>p</w:t>
      </w:r>
      <w:r>
        <w:t xml:space="preserve"> = .896. With regard to whether players died at all (e.g., the zero-inflation model parameters), neither the gun power (</w:t>
      </w:r>
      <w:r>
        <w:rPr>
          <w:i/>
        </w:rPr>
        <w:t>b</w:t>
      </w:r>
      <w:r>
        <w:t xml:space="preserve"> = 11.624, </w:t>
      </w:r>
      <w:r>
        <w:rPr>
          <w:i/>
        </w:rPr>
        <w:t>t</w:t>
      </w:r>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r>
        <w:rPr>
          <w:i/>
        </w:rPr>
        <w:t>t</w:t>
      </w:r>
      <w:r>
        <w:t xml:space="preserve">(170) = 0.004, </w:t>
      </w:r>
      <w:r>
        <w:rPr>
          <w:i/>
        </w:rPr>
        <w:t>p</w:t>
      </w:r>
      <w:r>
        <w:t xml:space="preserve"> = .997).</w:t>
      </w:r>
    </w:p>
    <w:p w14:paraId="46958809" w14:textId="77777777" w:rsidR="00AD2F5A" w:rsidRDefault="00AD2F5A" w:rsidP="00AD2F5A">
      <w:pPr>
        <w:pStyle w:val="BodyText"/>
        <w:ind w:firstLine="720"/>
      </w:pPr>
      <w:r>
        <w:lastRenderedPageBreak/>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r>
        <w:rPr>
          <w:i/>
        </w:rPr>
        <w:t>t</w:t>
      </w:r>
      <w:r>
        <w:t xml:space="preserve">(170) = 10.527, </w:t>
      </w:r>
      <w:r>
        <w:rPr>
          <w:i/>
        </w:rPr>
        <w:t>p</w:t>
      </w:r>
      <w:r>
        <w:t xml:space="preserve"> &lt; .001, supporting the efficacy of the gun-power manipulation. Neither gun type (</w:t>
      </w:r>
      <w:r>
        <w:rPr>
          <w:i/>
        </w:rPr>
        <w:t>b</w:t>
      </w:r>
      <w:r>
        <w:t xml:space="preserve"> = -0.048, </w:t>
      </w:r>
      <w:r>
        <w:rPr>
          <w:i/>
        </w:rPr>
        <w:t>t</w:t>
      </w:r>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r>
        <w:t>10</w:t>
      </w:r>
      <w:r w:rsidRPr="00AD2F5A">
        <w:rPr>
          <w:vertAlign w:val="superscript"/>
        </w:rPr>
        <w:t>4</w:t>
      </w:r>
      <w:r>
        <w:t xml:space="preserve"> :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r>
        <w:t>10</w:t>
      </w:r>
      <w:r w:rsidRPr="00AD2F5A">
        <w:rPr>
          <w:vertAlign w:val="superscript"/>
        </w:rPr>
        <w:t>5</w:t>
      </w:r>
      <w:r>
        <w:t xml:space="preserve"> : 1 over the null. The covariates-only model was preferred to the full model, BF = 49.8 : 1. The evidence was against a </w:t>
      </w:r>
      <w:r>
        <w:lastRenderedPageBreak/>
        <w:t>Gun Type × Gun Power interaction, BF = 1 : 3.18 for the full model relative to the additive-effects model.</w:t>
      </w:r>
    </w:p>
    <w:p w14:paraId="065A493F" w14:textId="790E3DC2" w:rsidR="00AD2F5A" w:rsidRDefault="00AD2F5A" w:rsidP="00AD2F5A">
      <w:pPr>
        <w:pStyle w:val="BodyText"/>
        <w:ind w:firstLine="720"/>
      </w:pPr>
      <w:r>
        <w:rPr>
          <w:b/>
        </w:rPr>
        <w:t xml:space="preserve">Purchasing </w:t>
      </w:r>
      <w:r>
        <w:rPr>
          <w:b/>
        </w:rPr>
        <w:t>intentions.</w:t>
      </w:r>
      <w:r>
        <w:t xml:space="preserve"> Purchasing intentions were right-skewed. However, the QQplot of standardized residuals was not </w:t>
      </w:r>
      <w:r w:rsidR="00E36850">
        <w:t>terribly misshapen</w:t>
      </w:r>
      <w:r>
        <w:t xml:space="preserve">, and transforming </w:t>
      </w:r>
      <w:r>
        <w:t>intentions by square root or logarithm did not improve the QQplot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r>
        <w:t>10</w:t>
      </w:r>
      <w:r w:rsidRPr="00AD2F5A">
        <w:rPr>
          <w:vertAlign w:val="superscript"/>
        </w:rPr>
        <w:t>6</w:t>
      </w:r>
      <w:r>
        <w:t xml:space="preserve"> : 1 over the null. The covariates-only model was preferred to the full model, BF = 19.6 :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Weapon desire was best described by an effect of gender, BF = 6.8 : 1 over the null. Adding the main and interactive effects of gun type and gun power to this gender-only model was not preferred, BF = 1 : 145. The evidence was against the predicted Gun Type × Gun Power interaction, BF = 1 :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46 : 1 over the null. Adding the main and interactive effects of gun type and gun power was not supported, BF = 1 : 31.1. The evidence was against the hypothesized Gun Type × Gun Power interaction, BF = 1 : 4.35 for the full model relative to the additive-effects model.</w:t>
      </w:r>
    </w:p>
    <w:p w14:paraId="63BBC609" w14:textId="77777777" w:rsidR="00AD2F5A" w:rsidRDefault="00AD2F5A" w:rsidP="00AD2F5A">
      <w:pPr>
        <w:pStyle w:val="BodyText"/>
        <w:ind w:firstLine="720"/>
      </w:pPr>
      <w:r>
        <w:rPr>
          <w:b/>
        </w:rPr>
        <w:lastRenderedPageBreak/>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r>
        <w:rPr>
          <w:i/>
        </w:rPr>
        <w:t>t</w:t>
      </w:r>
      <w:r>
        <w:t xml:space="preserve">(166) = 2.668, </w:t>
      </w:r>
      <w:r>
        <w:rPr>
          <w:i/>
        </w:rPr>
        <w:t>p</w:t>
      </w:r>
      <w:r>
        <w:t xml:space="preserve"> = .008. Men, relative to women, thought it more probable that a gun owner might have a gun stolen from them, </w:t>
      </w:r>
      <w:r>
        <w:rPr>
          <w:i/>
        </w:rPr>
        <w:t>b</w:t>
      </w:r>
      <w:r>
        <w:t xml:space="preserve"> = 0.015, </w:t>
      </w:r>
      <w:r>
        <w:rPr>
          <w:i/>
        </w:rPr>
        <w:t>t</w:t>
      </w:r>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r>
        <w:rPr>
          <w:i/>
        </w:rPr>
        <w:t>t</w:t>
      </w:r>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r>
        <w:rPr>
          <w:i/>
        </w:rPr>
        <w:t>t</w:t>
      </w:r>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lastRenderedPageBreak/>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w:t>
      </w:r>
      <w:r w:rsidR="00195AE7">
        <w:rPr>
          <w:rFonts w:ascii="Times New Roman" w:hAnsi="Times New Roman" w:cs="Times New Roman"/>
          <w:sz w:val="24"/>
          <w:szCs w:val="24"/>
        </w:rPr>
        <w:lastRenderedPageBreak/>
        <w:t xml:space="preserve">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loadout of particular weapons, each having different properties, strengths, and weaknesses that have </w:t>
      </w:r>
      <w:r w:rsidRPr="001D7C6E">
        <w:rPr>
          <w:rFonts w:ascii="Times New Roman" w:hAnsi="Times New Roman" w:cs="Times New Roman"/>
          <w:sz w:val="24"/>
          <w:szCs w:val="24"/>
        </w:rPr>
        <w:lastRenderedPageBreak/>
        <w:t>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3B5F8D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w:t>
      </w:r>
      <w:r w:rsidR="00BB4306">
        <w:rPr>
          <w:rFonts w:ascii="Times New Roman" w:hAnsi="Times New Roman" w:cs="Times New Roman"/>
          <w:sz w:val="24"/>
          <w:szCs w:val="24"/>
        </w:rPr>
        <w:lastRenderedPageBreak/>
        <w:t>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07BEDC59" w:rsidR="001E1CD9" w:rsidRDefault="001E1CD9"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1"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Dredze, M., Gottfredson, M., …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Bramwell, T. (Aug 16, 2012). EA pulls Medal of Honor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Yonts, N. E. </w:t>
      </w:r>
      <w:r w:rsidR="00C10597">
        <w:rPr>
          <w:rFonts w:ascii="Times New Roman" w:hAnsi="Times New Roman" w:cs="Times New Roman"/>
          <w:sz w:val="24"/>
          <w:szCs w:val="24"/>
        </w:rPr>
        <w:t xml:space="preserve">(2002). </w:t>
      </w:r>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violent media</w:t>
      </w:r>
      <w:r w:rsidR="00C10597">
        <w:rPr>
          <w:rFonts w:ascii="Times New Roman" w:hAnsi="Times New Roman" w:cs="Times New Roman"/>
          <w:sz w:val="24"/>
          <w:szCs w:val="24"/>
        </w:rPr>
        <w:t xml:space="preserve"> (Doctoral dissertation). Retreived from ProQuest Dissertations Publishing. (Dissertation number 3066201)</w:t>
      </w:r>
    </w:p>
    <w:sectPr w:rsidR="00AD2F5A" w:rsidRPr="00C10597" w:rsidSect="008A0BEC">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55289" w14:textId="77777777" w:rsidR="00393139" w:rsidRDefault="00393139" w:rsidP="00D55D2F">
      <w:pPr>
        <w:spacing w:after="0" w:line="240" w:lineRule="auto"/>
      </w:pPr>
      <w:r>
        <w:separator/>
      </w:r>
    </w:p>
  </w:endnote>
  <w:endnote w:type="continuationSeparator" w:id="0">
    <w:p w14:paraId="2EAE7F93" w14:textId="77777777" w:rsidR="00393139" w:rsidRDefault="00393139"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A7C39" w14:textId="77777777" w:rsidR="00393139" w:rsidRDefault="00393139" w:rsidP="00D55D2F">
      <w:pPr>
        <w:spacing w:after="0" w:line="240" w:lineRule="auto"/>
      </w:pPr>
      <w:r>
        <w:separator/>
      </w:r>
    </w:p>
  </w:footnote>
  <w:footnote w:type="continuationSeparator" w:id="0">
    <w:p w14:paraId="2A202134" w14:textId="77777777" w:rsidR="00393139" w:rsidRDefault="00393139"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6C7012D"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Pr>
            <w:rFonts w:ascii="Times New Roman" w:hAnsi="Times New Roman" w:cs="Times New Roman"/>
            <w:noProof/>
            <w:sz w:val="24"/>
            <w:szCs w:val="24"/>
          </w:rPr>
          <w:t>2</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FAFEF" w14:textId="1B188A69"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157D7"/>
    <w:rsid w:val="002273EB"/>
    <w:rsid w:val="002300D8"/>
    <w:rsid w:val="002719E5"/>
    <w:rsid w:val="00272632"/>
    <w:rsid w:val="00282A52"/>
    <w:rsid w:val="0028504E"/>
    <w:rsid w:val="00287A1F"/>
    <w:rsid w:val="002A10B0"/>
    <w:rsid w:val="002A4385"/>
    <w:rsid w:val="002A777A"/>
    <w:rsid w:val="002A7ECC"/>
    <w:rsid w:val="002E47DE"/>
    <w:rsid w:val="00321873"/>
    <w:rsid w:val="003233A2"/>
    <w:rsid w:val="00360BE0"/>
    <w:rsid w:val="003827A3"/>
    <w:rsid w:val="00393139"/>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A0BEC"/>
    <w:rsid w:val="008D3A4B"/>
    <w:rsid w:val="008D3BF3"/>
    <w:rsid w:val="00925A8C"/>
    <w:rsid w:val="00932F94"/>
    <w:rsid w:val="009441F1"/>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D1BEC"/>
    <w:rsid w:val="00AD2F5A"/>
    <w:rsid w:val="00AD4B0F"/>
    <w:rsid w:val="00AE3062"/>
    <w:rsid w:val="00AF2362"/>
    <w:rsid w:val="00AF5D94"/>
    <w:rsid w:val="00B10105"/>
    <w:rsid w:val="00B15F45"/>
    <w:rsid w:val="00B403EA"/>
    <w:rsid w:val="00B673B1"/>
    <w:rsid w:val="00B776B6"/>
    <w:rsid w:val="00B8720A"/>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06BE3"/>
    <w:rsid w:val="00E36850"/>
    <w:rsid w:val="00E50264"/>
    <w:rsid w:val="00E508ED"/>
    <w:rsid w:val="00E7557A"/>
    <w:rsid w:val="00E774D2"/>
    <w:rsid w:val="00EB3189"/>
    <w:rsid w:val="00F0131E"/>
    <w:rsid w:val="00F039DF"/>
    <w:rsid w:val="00F1219D"/>
    <w:rsid w:val="00F124E6"/>
    <w:rsid w:val="00F1282A"/>
    <w:rsid w:val="00F35F0A"/>
    <w:rsid w:val="00F5566C"/>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kotaku.com/5935328/medal-of-honor-website-ends-tomahawk-promo-and-pulls-links-to-weapons--gear-manufacturers"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urogamer.net/articles/2012-08-16-ea-pulls-medal-of-honor-tomahawk"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gameological.com/2012/08/partners-in-arm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arch.proquest.com/docview/208731622" TargetMode="External"/><Relationship Id="rId5" Type="http://schemas.openxmlformats.org/officeDocument/2006/relationships/endnotes" Target="endnotes.xml"/><Relationship Id="rId15" Type="http://schemas.openxmlformats.org/officeDocument/2006/relationships/hyperlink" Target="http://www.eurogamer.net/articles/2013-02-01-shooters-how-video-games-fund-arms-manufacturer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nytimes.com/2012/12/25/business/real-and-virtual-firearms-nurture-marketing-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5846</Words>
  <Characters>33326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5</cp:revision>
  <dcterms:created xsi:type="dcterms:W3CDTF">2016-04-25T21:46:00Z</dcterms:created>
  <dcterms:modified xsi:type="dcterms:W3CDTF">2016-04-29T17:07:00Z</dcterms:modified>
</cp:coreProperties>
</file>