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4"/>
        </w:rPr>
        <w:t>DOCUMENTO DE TESTE — DOCLING</w:t>
      </w:r>
    </w:p>
    <w:p>
      <w:pPr>
        <w:jc w:val="center"/>
      </w:pPr>
      <w:r>
        <w:rPr>
          <w:i/>
        </w:rPr>
        <w:t>Arquivo DOCX para teste de ingestão e conversão para Markdown</w:t>
      </w:r>
    </w:p>
    <w:p>
      <w:pPr>
        <w:pStyle w:val="Heading1"/>
      </w:pPr>
      <w:r>
        <w:t>1. Objetivo</w:t>
      </w:r>
    </w:p>
    <w:p>
      <w:r>
        <w:t>Este documento foi criado especificamente para testar a importação de arquivos DOCX pelo Docling. Ele combina diferentes estruturas normalmente encontradas em documentos reais.</w:t>
      </w:r>
    </w:p>
    <w:p>
      <w:pPr>
        <w:pStyle w:val="Heading1"/>
      </w:pPr>
      <w:r>
        <w:t>2. Elementos presentes</w:t>
      </w:r>
    </w:p>
    <w:p>
      <w:pPr>
        <w:pStyle w:val="ListBullet"/>
      </w:pPr>
      <w:r>
        <w:t>Títulos e subtítulos</w:t>
      </w:r>
    </w:p>
    <w:p>
      <w:pPr>
        <w:pStyle w:val="ListBullet"/>
      </w:pPr>
      <w:r>
        <w:t>Parágrafos</w:t>
      </w:r>
    </w:p>
    <w:p>
      <w:pPr>
        <w:pStyle w:val="ListBullet"/>
      </w:pPr>
      <w:r>
        <w:t>Negrito e itálico</w:t>
      </w:r>
    </w:p>
    <w:p>
      <w:pPr>
        <w:pStyle w:val="ListBullet"/>
      </w:pPr>
      <w:r>
        <w:t>Lista com marcadores</w:t>
      </w:r>
    </w:p>
    <w:p>
      <w:pPr>
        <w:pStyle w:val="ListBullet"/>
      </w:pPr>
      <w:r>
        <w:t>Tabela nativa</w:t>
      </w:r>
    </w:p>
    <w:p>
      <w:pPr>
        <w:pStyle w:val="ListBullet"/>
      </w:pPr>
      <w:r>
        <w:t>Imagem incorporada</w:t>
      </w:r>
    </w:p>
    <w:p>
      <w:pPr>
        <w:pStyle w:val="Heading1"/>
      </w:pPr>
      <w:r>
        <w:t>3. Texto formatado</w:t>
      </w:r>
    </w:p>
    <w:p>
      <w:r>
        <w:rPr>
          <w:b/>
        </w:rPr>
        <w:t>Docling</w:t>
      </w:r>
      <w:r>
        <w:t xml:space="preserve"> interpreta documentos e pode produzir conteúdo estruturado. </w:t>
      </w:r>
      <w:r>
        <w:rPr>
          <w:i/>
        </w:rPr>
        <w:t>Markdown</w:t>
      </w:r>
      <w:r>
        <w:t xml:space="preserve"> pode servir como formato intermediário para chunking, embeddings e aplicações RAG.</w:t>
      </w:r>
    </w:p>
    <w:p>
      <w:pPr>
        <w:pStyle w:val="Heading1"/>
      </w:pPr>
      <w:r>
        <w:t>4. Tabela nativa do Word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rPr>
                <w:b/>
              </w:rPr>
              <w:t>Arquivo</w:t>
            </w:r>
          </w:p>
        </w:tc>
        <w:tc>
          <w:tcPr>
            <w:tcW w:type="dxa" w:w="2484"/>
          </w:tcPr>
          <w:p>
            <w:r>
              <w:rPr>
                <w:b/>
              </w:rPr>
              <w:t>Tipo</w:t>
            </w:r>
          </w:p>
        </w:tc>
        <w:tc>
          <w:tcPr>
            <w:tcW w:type="dxa" w:w="2484"/>
          </w:tcPr>
          <w:p>
            <w:r>
              <w:rPr>
                <w:b/>
              </w:rPr>
              <w:t>Tratamento</w:t>
            </w:r>
          </w:p>
        </w:tc>
        <w:tc>
          <w:tcPr>
            <w:tcW w:type="dxa" w:w="2484"/>
          </w:tcPr>
          <w:p>
            <w:r>
              <w:rPr>
                <w:b/>
              </w:rPr>
              <w:t>Saída</w:t>
            </w:r>
          </w:p>
        </w:tc>
      </w:tr>
      <w:tr>
        <w:tc>
          <w:tcPr>
            <w:tcW w:type="dxa" w:w="2484"/>
          </w:tcPr>
          <w:p>
            <w:r>
              <w:t>PDF</w:t>
            </w:r>
          </w:p>
        </w:tc>
        <w:tc>
          <w:tcPr>
            <w:tcW w:type="dxa" w:w="2484"/>
          </w:tcPr>
          <w:p>
            <w:r>
              <w:t>Documento</w:t>
            </w:r>
          </w:p>
        </w:tc>
        <w:tc>
          <w:tcPr>
            <w:tcW w:type="dxa" w:w="2484"/>
          </w:tcPr>
          <w:p>
            <w:r>
              <w:t>Parse / OCR</w:t>
            </w:r>
          </w:p>
        </w:tc>
        <w:tc>
          <w:tcPr>
            <w:tcW w:type="dxa" w:w="2484"/>
          </w:tcPr>
          <w:p>
            <w:r>
              <w:t>Markdown</w:t>
            </w:r>
          </w:p>
        </w:tc>
      </w:tr>
      <w:tr>
        <w:tc>
          <w:tcPr>
            <w:tcW w:type="dxa" w:w="2484"/>
          </w:tcPr>
          <w:p>
            <w:r>
              <w:t>DOCX</w:t>
            </w:r>
          </w:p>
        </w:tc>
        <w:tc>
          <w:tcPr>
            <w:tcW w:type="dxa" w:w="2484"/>
          </w:tcPr>
          <w:p>
            <w:r>
              <w:t>Documento</w:t>
            </w:r>
          </w:p>
        </w:tc>
        <w:tc>
          <w:tcPr>
            <w:tcW w:type="dxa" w:w="2484"/>
          </w:tcPr>
          <w:p>
            <w:r>
              <w:t>Estrutura</w:t>
            </w:r>
          </w:p>
        </w:tc>
        <w:tc>
          <w:tcPr>
            <w:tcW w:type="dxa" w:w="2484"/>
          </w:tcPr>
          <w:p>
            <w:r>
              <w:t>Markdown</w:t>
            </w:r>
          </w:p>
        </w:tc>
      </w:tr>
      <w:tr>
        <w:tc>
          <w:tcPr>
            <w:tcW w:type="dxa" w:w="2484"/>
          </w:tcPr>
          <w:p>
            <w:r>
              <w:t>PNG/JPG</w:t>
            </w:r>
          </w:p>
        </w:tc>
        <w:tc>
          <w:tcPr>
            <w:tcW w:type="dxa" w:w="2484"/>
          </w:tcPr>
          <w:p>
            <w:r>
              <w:t>Imagem</w:t>
            </w:r>
          </w:p>
        </w:tc>
        <w:tc>
          <w:tcPr>
            <w:tcW w:type="dxa" w:w="2484"/>
          </w:tcPr>
          <w:p>
            <w:r>
              <w:t>OCR</w:t>
            </w:r>
          </w:p>
        </w:tc>
        <w:tc>
          <w:tcPr>
            <w:tcW w:type="dxa" w:w="2484"/>
          </w:tcPr>
          <w:p>
            <w:r>
              <w:t>Markdown</w:t>
            </w:r>
          </w:p>
        </w:tc>
      </w:tr>
      <w:tr>
        <w:tc>
          <w:tcPr>
            <w:tcW w:type="dxa" w:w="2484"/>
          </w:tcPr>
          <w:p>
            <w:r>
              <w:t>JSON/XML</w:t>
            </w:r>
          </w:p>
        </w:tc>
        <w:tc>
          <w:tcPr>
            <w:tcW w:type="dxa" w:w="2484"/>
          </w:tcPr>
          <w:p>
            <w:r>
              <w:t>Estruturado</w:t>
            </w:r>
          </w:p>
        </w:tc>
        <w:tc>
          <w:tcPr>
            <w:tcW w:type="dxa" w:w="2484"/>
          </w:tcPr>
          <w:p>
            <w:r>
              <w:t>Parser</w:t>
            </w:r>
          </w:p>
        </w:tc>
        <w:tc>
          <w:tcPr>
            <w:tcW w:type="dxa" w:w="2484"/>
          </w:tcPr>
          <w:p>
            <w:r>
              <w:t>Estruturado</w:t>
            </w:r>
          </w:p>
        </w:tc>
      </w:tr>
    </w:tbl>
    <w:p>
      <w:pPr>
        <w:pStyle w:val="Heading1"/>
      </w:pPr>
      <w:r>
        <w:t>5. Imagem incorporada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222747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m_incorporada_docling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22747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6. Fluxo esperado</w:t>
      </w:r>
    </w:p>
    <w:p>
      <w:pPr>
        <w:pStyle w:val="ListNumber"/>
      </w:pPr>
      <w:r>
        <w:t>Receber o arquivo DOCX.</w:t>
      </w:r>
    </w:p>
    <w:p>
      <w:pPr>
        <w:pStyle w:val="ListNumber"/>
      </w:pPr>
      <w:r>
        <w:t>Identificar a estrutura do documento.</w:t>
      </w:r>
    </w:p>
    <w:p>
      <w:pPr>
        <w:pStyle w:val="ListNumber"/>
      </w:pPr>
      <w:r>
        <w:t>Extrair textos, tabelas e imagens.</w:t>
      </w:r>
    </w:p>
    <w:p>
      <w:pPr>
        <w:pStyle w:val="ListNumber"/>
      </w:pPr>
      <w:r>
        <w:t>Converter o conteúdo para Markdown.</w:t>
      </w:r>
    </w:p>
    <w:p>
      <w:pPr>
        <w:pStyle w:val="ListNumber"/>
      </w:pPr>
      <w:r>
        <w:t>Preparar o resultado para uso posterior em RAG.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