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C9A84C"/>
          <w:sz w:val="28"/>
          <w:szCs w:val="28"/>
        </w:rPr>
        <w:t xml:space="preserve">SALING HOMES</w:t>
      </w:r>
    </w:p>
    <w:p>
      <w:pPr>
        <w:pBdr>
          <w:bottom w:val="single" w:color="C9A84C" w:sz="6" w:space="6"/>
        </w:pBdr>
        <w:spacing w:after="160" w:before="0"/>
      </w:pPr>
      <w:r>
        <w:rPr>
          <w:rFonts w:ascii="Arial" w:cs="Arial" w:eastAsia="Arial" w:hAnsi="Arial"/>
          <w:b/>
          <w:bCs/>
          <w:color w:val="222222"/>
          <w:sz w:val="32"/>
          <w:szCs w:val="32"/>
        </w:rPr>
        <w:t xml:space="preserve">Content System — Version Log &amp; File Registry</w:t>
      </w:r>
    </w:p>
    <w:p>
      <w:pPr>
        <w:spacing w:after="60" w:before="120"/>
      </w:pPr>
      <w:r>
        <w:rPr>
          <w:rFonts w:ascii="Arial" w:cs="Arial" w:eastAsia="Arial" w:hAnsi="Arial"/>
          <w:color w:val="767676"/>
          <w:sz w:val="18"/>
          <w:szCs w:val="18"/>
        </w:rPr>
        <w:t xml:space="preserve">Joe Saling | Saling Homes at eXp Realty | sellingpdxhomes.com | Last Updated: March 2026</w:t>
      </w:r>
    </w:p>
    <w:p>
      <w:pPr>
        <w:spacing w:after="80" w:before="80"/>
      </w:pPr>
      <w:r>
        <w:rPr>
          <w:rFonts w:ascii="Arial" w:cs="Arial" w:eastAsia="Arial" w:hAnsi="Arial"/>
          <w:color w:val="444444"/>
          <w:sz w:val="20"/>
          <w:szCs w:val="20"/>
        </w:rPr>
        <w:t xml:space="preserve">This document is the single source of truth for the Saling Homes content system. It tracks the current version of every master file and template, where each file is stored, what changed in each version, and what work is still pending. Update this document whenever a master file version changes.</w:t>
      </w:r>
    </w:p>
    <w:p>
      <w:pPr>
        <w:spacing w:after="120" w:before="60"/>
      </w:pPr>
      <w:r>
        <w:rPr>
          <w:rFonts w:ascii="Arial" w:cs="Arial" w:eastAsia="Arial" w:hAnsi="Arial"/>
          <w:i/>
          <w:iCs/>
          <w:color w:val="767676"/>
          <w:sz w:val="18"/>
          <w:szCs w:val="18"/>
        </w:rPr>
        <w:t xml:space="preserve">System prompts are not tracked here. They are static and do not change when master files are updated.</w:t>
      </w:r>
    </w:p>
    <w:p>
      <w:pPr>
        <w:spacing w:after="80" w:before="0"/>
      </w:pPr>
      <w:r>
        <w:t xml:space="preserve"/>
      </w:r>
    </w:p>
    <w:p>
      <w:pPr>
        <w:pStyle w:val="Heading2"/>
        <w:pBdr>
          <w:bottom w:val="single" w:color="C9A84C" w:sz="4" w:space="4"/>
        </w:pBdr>
        <w:spacing w:after="100" w:before="240"/>
      </w:pPr>
      <w:r>
        <w:rPr>
          <w:rFonts w:ascii="Arial" w:cs="Arial" w:eastAsia="Arial" w:hAnsi="Arial"/>
          <w:b/>
          <w:bCs/>
          <w:color w:val="222222"/>
          <w:sz w:val="24"/>
          <w:szCs w:val="24"/>
        </w:rPr>
        <w:t xml:space="preserve">1. Current Master Files and Templates</w:t>
      </w:r>
    </w:p>
    <w:p>
      <w:pPr>
        <w:spacing w:after="80" w:before="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800"/>
        <w:gridCol w:w="1400"/>
      </w:tblGrid>
      <w:tr>
        <w:trPr>
          <w:tblHeader/>
        </w:trPr>
        <w:tc>
          <w:tcPr>
            <w:tcW w:type="dxa" w:w="3200"/>
            <w:tcBorders>
              <w:top w:val="single" w:color="E2DDD6" w:sz="1"/>
              <w:left w:val="single" w:color="E2DDD6" w:sz="1"/>
              <w:bottom w:val="single" w:color="E2DDD6" w:sz="1"/>
              <w:right w:val="single" w:color="E2DDD6" w:sz="1"/>
            </w:tcBorders>
            <w:shd w:fill="222222" w:val="clear"/>
            <w:tcMar>
              <w:top w:type="dxa" w:w="80"/>
              <w:left w:type="dxa" w:w="120"/>
              <w:bottom w:type="dxa" w:w="80"/>
              <w:right w:type="dxa" w:w="120"/>
            </w:tcMar>
          </w:tcPr>
          <w:p>
            <w:r>
              <w:rPr>
                <w:rFonts w:ascii="Arial" w:cs="Arial" w:eastAsia="Arial" w:hAnsi="Arial"/>
                <w:b/>
                <w:bCs/>
                <w:color w:val="C9A84C"/>
                <w:sz w:val="18"/>
                <w:szCs w:val="18"/>
              </w:rPr>
              <w:t xml:space="preserve">File Name</w:t>
            </w:r>
          </w:p>
        </w:tc>
        <w:tc>
          <w:tcPr>
            <w:tcW w:type="dxa" w:w="1400"/>
            <w:tcBorders>
              <w:top w:val="single" w:color="E2DDD6" w:sz="1"/>
              <w:left w:val="single" w:color="E2DDD6" w:sz="1"/>
              <w:bottom w:val="single" w:color="E2DDD6" w:sz="1"/>
              <w:right w:val="single" w:color="E2DDD6" w:sz="1"/>
            </w:tcBorders>
            <w:shd w:fill="222222" w:val="clear"/>
            <w:tcMar>
              <w:top w:type="dxa" w:w="80"/>
              <w:left w:type="dxa" w:w="120"/>
              <w:bottom w:type="dxa" w:w="80"/>
              <w:right w:type="dxa" w:w="120"/>
            </w:tcMar>
          </w:tcPr>
          <w:p>
            <w:r>
              <w:rPr>
                <w:rFonts w:ascii="Arial" w:cs="Arial" w:eastAsia="Arial" w:hAnsi="Arial"/>
                <w:b/>
                <w:bCs/>
                <w:color w:val="C9A84C"/>
                <w:sz w:val="18"/>
                <w:szCs w:val="18"/>
              </w:rPr>
              <w:t xml:space="preserve">Version</w:t>
            </w:r>
          </w:p>
        </w:tc>
        <w:tc>
          <w:tcPr>
            <w:tcW w:type="dxa" w:w="1800"/>
            <w:tcBorders>
              <w:top w:val="single" w:color="E2DDD6" w:sz="1"/>
              <w:left w:val="single" w:color="E2DDD6" w:sz="1"/>
              <w:bottom w:val="single" w:color="E2DDD6" w:sz="1"/>
              <w:right w:val="single" w:color="E2DDD6" w:sz="1"/>
            </w:tcBorders>
            <w:shd w:fill="222222" w:val="clear"/>
            <w:tcMar>
              <w:top w:type="dxa" w:w="80"/>
              <w:left w:type="dxa" w:w="120"/>
              <w:bottom w:type="dxa" w:w="80"/>
              <w:right w:type="dxa" w:w="120"/>
            </w:tcMar>
          </w:tcPr>
          <w:p>
            <w:r>
              <w:rPr>
                <w:rFonts w:ascii="Arial" w:cs="Arial" w:eastAsia="Arial" w:hAnsi="Arial"/>
                <w:b/>
                <w:bCs/>
                <w:color w:val="C9A84C"/>
                <w:sz w:val="18"/>
                <w:szCs w:val="18"/>
              </w:rPr>
              <w:t xml:space="preserve">Last Updated</w:t>
            </w:r>
          </w:p>
        </w:tc>
        <w:tc>
          <w:tcPr>
            <w:tcW w:type="dxa" w:w="1400"/>
            <w:tcBorders>
              <w:top w:val="single" w:color="E2DDD6" w:sz="1"/>
              <w:left w:val="single" w:color="E2DDD6" w:sz="1"/>
              <w:bottom w:val="single" w:color="E2DDD6" w:sz="1"/>
              <w:right w:val="single" w:color="E2DDD6" w:sz="1"/>
            </w:tcBorders>
            <w:shd w:fill="222222" w:val="clear"/>
            <w:tcMar>
              <w:top w:type="dxa" w:w="80"/>
              <w:left w:type="dxa" w:w="120"/>
              <w:bottom w:type="dxa" w:w="80"/>
              <w:right w:type="dxa" w:w="120"/>
            </w:tcMar>
          </w:tcPr>
          <w:p>
            <w:r>
              <w:rPr>
                <w:rFonts w:ascii="Arial" w:cs="Arial" w:eastAsia="Arial" w:hAnsi="Arial"/>
                <w:b/>
                <w:bCs/>
                <w:color w:val="C9A84C"/>
                <w:sz w:val="18"/>
                <w:szCs w:val="18"/>
              </w:rPr>
              <w:t xml:space="preserve">Status</w:t>
            </w:r>
          </w:p>
        </w:tc>
      </w:tr>
      <w:tr>
        <w:tc>
          <w:tcPr>
            <w:tcW w:type="dxa" w:w="3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SH-Master-Master</w:t>
            </w:r>
          </w:p>
        </w:tc>
        <w:tc>
          <w:tcPr>
            <w:tcW w:type="dxa" w:w="1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v1.2</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March 2026</w:t>
            </w:r>
          </w:p>
        </w:tc>
        <w:tc>
          <w:tcPr>
            <w:tcW w:type="dxa" w:w="1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Current</w:t>
            </w:r>
          </w:p>
        </w:tc>
      </w:tr>
      <w:tr>
        <w:tc>
          <w:tcPr>
            <w:tcW w:type="dxa" w:w="32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SH-Blog-Master</w:t>
            </w:r>
          </w:p>
        </w:tc>
        <w:tc>
          <w:tcPr>
            <w:tcW w:type="dxa" w:w="1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v1.3</w:t>
            </w:r>
          </w:p>
        </w:tc>
        <w:tc>
          <w:tcPr>
            <w:tcW w:type="dxa" w:w="18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February 2026</w:t>
            </w:r>
          </w:p>
        </w:tc>
        <w:tc>
          <w:tcPr>
            <w:tcW w:type="dxa" w:w="1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Current</w:t>
            </w:r>
          </w:p>
        </w:tc>
      </w:tr>
      <w:tr>
        <w:tc>
          <w:tcPr>
            <w:tcW w:type="dxa" w:w="3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SH-Community-Guide-Master</w:t>
            </w:r>
          </w:p>
        </w:tc>
        <w:tc>
          <w:tcPr>
            <w:tcW w:type="dxa" w:w="1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v3.4</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March 2026</w:t>
            </w:r>
          </w:p>
        </w:tc>
        <w:tc>
          <w:tcPr>
            <w:tcW w:type="dxa" w:w="1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Current</w:t>
            </w:r>
          </w:p>
        </w:tc>
      </w:tr>
      <w:tr>
        <w:tc>
          <w:tcPr>
            <w:tcW w:type="dxa" w:w="32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SH-Community-Guide-Template</w:t>
            </w:r>
          </w:p>
        </w:tc>
        <w:tc>
          <w:tcPr>
            <w:tcW w:type="dxa" w:w="1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v1.4</w:t>
            </w:r>
          </w:p>
        </w:tc>
        <w:tc>
          <w:tcPr>
            <w:tcW w:type="dxa" w:w="18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March 2026</w:t>
            </w:r>
          </w:p>
        </w:tc>
        <w:tc>
          <w:tcPr>
            <w:tcW w:type="dxa" w:w="1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Current</w:t>
            </w:r>
          </w:p>
        </w:tc>
      </w:tr>
      <w:tr>
        <w:tc>
          <w:tcPr>
            <w:tcW w:type="dxa" w:w="3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SH-Neighborhood-Guide-Master</w:t>
            </w:r>
          </w:p>
        </w:tc>
        <w:tc>
          <w:tcPr>
            <w:tcW w:type="dxa" w:w="1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v1.1</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February 2026</w:t>
            </w:r>
          </w:p>
        </w:tc>
        <w:tc>
          <w:tcPr>
            <w:tcW w:type="dxa" w:w="1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Current</w:t>
            </w:r>
          </w:p>
        </w:tc>
      </w:tr>
      <w:tr>
        <w:tc>
          <w:tcPr>
            <w:tcW w:type="dxa" w:w="32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SH-Neighborhood-Guide-Template</w:t>
            </w:r>
          </w:p>
        </w:tc>
        <w:tc>
          <w:tcPr>
            <w:tcW w:type="dxa" w:w="1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v1.0</w:t>
            </w:r>
          </w:p>
        </w:tc>
        <w:tc>
          <w:tcPr>
            <w:tcW w:type="dxa" w:w="18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February 2026</w:t>
            </w:r>
          </w:p>
        </w:tc>
        <w:tc>
          <w:tcPr>
            <w:tcW w:type="dxa" w:w="1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Current</w:t>
            </w:r>
          </w:p>
        </w:tc>
      </w:tr>
      <w:tr>
        <w:tc>
          <w:tcPr>
            <w:tcW w:type="dxa" w:w="3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SH-Market-Report-Master</w:t>
            </w:r>
          </w:p>
        </w:tc>
        <w:tc>
          <w:tcPr>
            <w:tcW w:type="dxa" w:w="1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v1.2</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March 2026</w:t>
            </w:r>
          </w:p>
        </w:tc>
        <w:tc>
          <w:tcPr>
            <w:tcW w:type="dxa" w:w="1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Current</w:t>
            </w:r>
          </w:p>
        </w:tc>
      </w:tr>
      <w:tr>
        <w:tc>
          <w:tcPr>
            <w:tcW w:type="dxa" w:w="32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SH-Market-Report-Template</w:t>
            </w:r>
          </w:p>
        </w:tc>
        <w:tc>
          <w:tcPr>
            <w:tcW w:type="dxa" w:w="1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v1.0</w:t>
            </w:r>
          </w:p>
        </w:tc>
        <w:tc>
          <w:tcPr>
            <w:tcW w:type="dxa" w:w="18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March 2026</w:t>
            </w:r>
          </w:p>
        </w:tc>
        <w:tc>
          <w:tcPr>
            <w:tcW w:type="dxa" w:w="1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Current</w:t>
            </w:r>
          </w:p>
        </w:tc>
      </w:tr>
      <w:tr>
        <w:tc>
          <w:tcPr>
            <w:tcW w:type="dxa" w:w="3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SH-Market-Report-Template-Brief</w:t>
            </w:r>
          </w:p>
        </w:tc>
        <w:tc>
          <w:tcPr>
            <w:tcW w:type="dxa" w:w="1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v1.0</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March 2026</w:t>
            </w:r>
          </w:p>
        </w:tc>
        <w:tc>
          <w:tcPr>
            <w:tcW w:type="dxa" w:w="1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Current</w:t>
            </w:r>
          </w:p>
        </w:tc>
      </w:tr>
      <w:tr>
        <w:tc>
          <w:tcPr>
            <w:tcW w:type="dxa" w:w="32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SH-Marblism-Instructions</w:t>
            </w:r>
          </w:p>
        </w:tc>
        <w:tc>
          <w:tcPr>
            <w:tcW w:type="dxa" w:w="1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v1.1</w:t>
            </w:r>
          </w:p>
        </w:tc>
        <w:tc>
          <w:tcPr>
            <w:tcW w:type="dxa" w:w="18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February 2026</w:t>
            </w:r>
          </w:p>
        </w:tc>
        <w:tc>
          <w:tcPr>
            <w:tcW w:type="dxa" w:w="1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Current</w:t>
            </w:r>
          </w:p>
        </w:tc>
      </w:tr>
    </w:tbl>
    <w:p>
      <w:pPr>
        <w:spacing w:after="80" w:before="0"/>
      </w:pPr>
      <w:r>
        <w:t xml:space="preserve"/>
      </w:r>
    </w:p>
    <w:p>
      <w:pPr>
        <w:spacing w:after="80" w:before="80"/>
      </w:pPr>
      <w:r>
        <w:rPr>
          <w:rFonts w:ascii="Arial" w:cs="Arial" w:eastAsia="Arial" w:hAnsi="Arial"/>
          <w:color w:val="444444"/>
          <w:sz w:val="20"/>
          <w:szCs w:val="20"/>
        </w:rPr>
        <w:t xml:space="preserve">All files are stored in the SH Master Files folder in Google Drive (folder ID: 1mFuA1Iaj-xa7xxmdUX9L_SyErgRj1kNb). Every project reads this table at the start of every session to determine which file versions to fetch.</w:t>
      </w:r>
    </w:p>
    <w:p>
      <w:pPr>
        <w:spacing w:after="120" w:before="60"/>
      </w:pPr>
      <w:r>
        <w:rPr>
          <w:rFonts w:ascii="Arial" w:cs="Arial" w:eastAsia="Arial" w:hAnsi="Arial"/>
          <w:i/>
          <w:iCs/>
          <w:color w:val="767676"/>
          <w:sz w:val="18"/>
          <w:szCs w:val="18"/>
        </w:rPr>
        <w:t xml:space="preserve">System prompts use static language that reads this Version Log to determine which master file to fetch from Drive. When a master file version changes, update this table and re-upload the file to Google Drive. System prompts do not change.</w:t>
      </w:r>
    </w:p>
    <w:p>
      <w:pPr>
        <w:spacing w:after="80" w:before="0"/>
      </w:pPr>
      <w:r>
        <w:t xml:space="preserve"/>
      </w:r>
    </w:p>
    <w:p>
      <w:pPr>
        <w:pStyle w:val="Heading2"/>
        <w:pBdr>
          <w:bottom w:val="single" w:color="C9A84C" w:sz="4" w:space="4"/>
        </w:pBdr>
        <w:spacing w:after="100" w:before="240"/>
      </w:pPr>
      <w:r>
        <w:rPr>
          <w:rFonts w:ascii="Arial" w:cs="Arial" w:eastAsia="Arial" w:hAnsi="Arial"/>
          <w:b/>
          <w:bCs/>
          <w:color w:val="222222"/>
          <w:sz w:val="24"/>
          <w:szCs w:val="24"/>
        </w:rPr>
        <w:t xml:space="preserve">2. Reference Documents</w:t>
      </w:r>
    </w:p>
    <w:p>
      <w:pPr>
        <w:spacing w:after="80" w:before="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800"/>
      </w:tblGrid>
      <w:tr>
        <w:trPr>
          <w:tblHeader/>
        </w:trPr>
        <w:tc>
          <w:tcPr>
            <w:tcW w:type="dxa" w:w="2600"/>
            <w:tcBorders>
              <w:top w:val="single" w:color="E2DDD6" w:sz="1"/>
              <w:left w:val="single" w:color="E2DDD6" w:sz="1"/>
              <w:bottom w:val="single" w:color="E2DDD6" w:sz="1"/>
              <w:right w:val="single" w:color="E2DDD6" w:sz="1"/>
            </w:tcBorders>
            <w:shd w:fill="222222" w:val="clear"/>
            <w:tcMar>
              <w:top w:type="dxa" w:w="80"/>
              <w:left w:type="dxa" w:w="120"/>
              <w:bottom w:type="dxa" w:w="80"/>
              <w:right w:type="dxa" w:w="120"/>
            </w:tcMar>
          </w:tcPr>
          <w:p>
            <w:r>
              <w:rPr>
                <w:rFonts w:ascii="Arial" w:cs="Arial" w:eastAsia="Arial" w:hAnsi="Arial"/>
                <w:b/>
                <w:bCs/>
                <w:color w:val="C9A84C"/>
                <w:sz w:val="18"/>
                <w:szCs w:val="18"/>
              </w:rPr>
              <w:t xml:space="preserve">Document</w:t>
            </w:r>
          </w:p>
        </w:tc>
        <w:tc>
          <w:tcPr>
            <w:tcW w:type="dxa" w:w="3400"/>
            <w:tcBorders>
              <w:top w:val="single" w:color="E2DDD6" w:sz="1"/>
              <w:left w:val="single" w:color="E2DDD6" w:sz="1"/>
              <w:bottom w:val="single" w:color="E2DDD6" w:sz="1"/>
              <w:right w:val="single" w:color="E2DDD6" w:sz="1"/>
            </w:tcBorders>
            <w:shd w:fill="222222" w:val="clear"/>
            <w:tcMar>
              <w:top w:type="dxa" w:w="80"/>
              <w:left w:type="dxa" w:w="120"/>
              <w:bottom w:type="dxa" w:w="80"/>
              <w:right w:type="dxa" w:w="120"/>
            </w:tcMar>
          </w:tcPr>
          <w:p>
            <w:r>
              <w:rPr>
                <w:rFonts w:ascii="Arial" w:cs="Arial" w:eastAsia="Arial" w:hAnsi="Arial"/>
                <w:b/>
                <w:bCs/>
                <w:color w:val="C9A84C"/>
                <w:sz w:val="18"/>
                <w:szCs w:val="18"/>
              </w:rPr>
              <w:t xml:space="preserve">Purpose</w:t>
            </w:r>
          </w:p>
        </w:tc>
        <w:tc>
          <w:tcPr>
            <w:tcW w:type="dxa" w:w="1800"/>
            <w:tcBorders>
              <w:top w:val="single" w:color="E2DDD6" w:sz="1"/>
              <w:left w:val="single" w:color="E2DDD6" w:sz="1"/>
              <w:bottom w:val="single" w:color="E2DDD6" w:sz="1"/>
              <w:right w:val="single" w:color="E2DDD6" w:sz="1"/>
            </w:tcBorders>
            <w:shd w:fill="222222" w:val="clear"/>
            <w:tcMar>
              <w:top w:type="dxa" w:w="80"/>
              <w:left w:type="dxa" w:w="120"/>
              <w:bottom w:type="dxa" w:w="80"/>
              <w:right w:type="dxa" w:w="120"/>
            </w:tcMar>
          </w:tcPr>
          <w:p>
            <w:r>
              <w:rPr>
                <w:rFonts w:ascii="Arial" w:cs="Arial" w:eastAsia="Arial" w:hAnsi="Arial"/>
                <w:b/>
                <w:bCs/>
                <w:color w:val="C9A84C"/>
                <w:sz w:val="18"/>
                <w:szCs w:val="18"/>
              </w:rPr>
              <w:t xml:space="preserve">Stored In</w:t>
            </w:r>
          </w:p>
        </w:tc>
      </w:tr>
      <w:tr>
        <w:tc>
          <w:tcPr>
            <w:tcW w:type="dxa" w:w="2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saling-homes-brand-guide.docx</w:t>
            </w:r>
          </w:p>
        </w:tc>
        <w:tc>
          <w:tcPr>
            <w:tcW w:type="dxa" w:w="3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Source of truth for colors, fonts, design elements.</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Content System HQ + Google Drive</w:t>
            </w:r>
          </w:p>
        </w:tc>
      </w:tr>
      <w:tr>
        <w:tc>
          <w:tcPr>
            <w:tcW w:type="dxa" w:w="26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saling-homes-tone-positioning.docx</w:t>
            </w:r>
          </w:p>
        </w:tc>
        <w:tc>
          <w:tcPr>
            <w:tcW w:type="dxa" w:w="3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Source of truth for voice, forbidden words, CTA language.</w:t>
            </w:r>
          </w:p>
        </w:tc>
        <w:tc>
          <w:tcPr>
            <w:tcW w:type="dxa" w:w="18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Content System HQ + Google Drive</w:t>
            </w:r>
          </w:p>
        </w:tc>
      </w:tr>
      <w:tr>
        <w:tc>
          <w:tcPr>
            <w:tcW w:type="dxa" w:w="2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Sellingpdxhomes_SEO_Complete.xlsx</w:t>
            </w:r>
          </w:p>
        </w:tc>
        <w:tc>
          <w:tcPr>
            <w:tcW w:type="dxa" w:w="3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URL validation for all internal links. Required in every content project.</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All five projects + Google Drive</w:t>
            </w:r>
          </w:p>
        </w:tc>
      </w:tr>
      <w:tr>
        <w:tc>
          <w:tcPr>
            <w:tcW w:type="dxa" w:w="26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SH-Content-System-Version-Log (this file)</w:t>
            </w:r>
          </w:p>
        </w:tc>
        <w:tc>
          <w:tcPr>
            <w:tcW w:type="dxa" w:w="3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Single source of truth for current versions, file locations, and change history.</w:t>
            </w:r>
          </w:p>
        </w:tc>
        <w:tc>
          <w:tcPr>
            <w:tcW w:type="dxa" w:w="18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Google Drive + Content System HQ</w:t>
            </w:r>
          </w:p>
        </w:tc>
      </w:tr>
    </w:tbl>
    <w:p>
      <w:pPr>
        <w:spacing w:after="80" w:before="0"/>
      </w:pPr>
      <w:r>
        <w:t xml:space="preserve"/>
      </w:r>
    </w:p>
    <w:p>
      <w:pPr>
        <w:spacing w:after="80" w:before="80"/>
      </w:pPr>
      <w:r>
        <w:rPr>
          <w:rFonts w:ascii="Arial" w:cs="Arial" w:eastAsia="Arial" w:hAnsi="Arial"/>
          <w:color w:val="444444"/>
          <w:sz w:val="20"/>
          <w:szCs w:val="20"/>
        </w:rPr>
        <w:t xml:space="preserve">Reference documents are source material. Master files distill rules from them. If a reference document changes, review whether corresponding master file rules need updating.</w:t>
      </w:r>
    </w:p>
    <w:p>
      <w:pPr>
        <w:spacing w:after="80" w:before="0"/>
      </w:pPr>
      <w:r>
        <w:t xml:space="preserve"/>
      </w:r>
    </w:p>
    <w:p>
      <w:pPr>
        <w:pStyle w:val="Heading2"/>
        <w:pBdr>
          <w:bottom w:val="single" w:color="C9A84C" w:sz="4" w:space="4"/>
        </w:pBdr>
        <w:spacing w:after="100" w:before="240"/>
      </w:pPr>
      <w:r>
        <w:rPr>
          <w:rFonts w:ascii="Arial" w:cs="Arial" w:eastAsia="Arial" w:hAnsi="Arial"/>
          <w:b/>
          <w:bCs/>
          <w:color w:val="222222"/>
          <w:sz w:val="24"/>
          <w:szCs w:val="24"/>
        </w:rPr>
        <w:t xml:space="preserve">3. Full Version History</w:t>
      </w:r>
    </w:p>
    <w:p>
      <w:pPr>
        <w:spacing w:after="80" w:before="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3600"/>
      </w:tblGrid>
      <w:tr>
        <w:trPr>
          <w:tblHeader/>
        </w:trPr>
        <w:tc>
          <w:tcPr>
            <w:tcW w:type="dxa" w:w="2400"/>
            <w:tcBorders>
              <w:top w:val="single" w:color="E2DDD6" w:sz="1"/>
              <w:left w:val="single" w:color="E2DDD6" w:sz="1"/>
              <w:bottom w:val="single" w:color="E2DDD6" w:sz="1"/>
              <w:right w:val="single" w:color="E2DDD6" w:sz="1"/>
            </w:tcBorders>
            <w:shd w:fill="222222" w:val="clear"/>
            <w:tcMar>
              <w:top w:type="dxa" w:w="80"/>
              <w:left w:type="dxa" w:w="120"/>
              <w:bottom w:type="dxa" w:w="80"/>
              <w:right w:type="dxa" w:w="120"/>
            </w:tcMar>
          </w:tcPr>
          <w:p>
            <w:r>
              <w:rPr>
                <w:rFonts w:ascii="Arial" w:cs="Arial" w:eastAsia="Arial" w:hAnsi="Arial"/>
                <w:b/>
                <w:bCs/>
                <w:color w:val="C9A84C"/>
                <w:sz w:val="18"/>
                <w:szCs w:val="18"/>
              </w:rPr>
              <w:t xml:space="preserve">File</w:t>
            </w:r>
          </w:p>
        </w:tc>
        <w:tc>
          <w:tcPr>
            <w:tcW w:type="dxa" w:w="900"/>
            <w:tcBorders>
              <w:top w:val="single" w:color="E2DDD6" w:sz="1"/>
              <w:left w:val="single" w:color="E2DDD6" w:sz="1"/>
              <w:bottom w:val="single" w:color="E2DDD6" w:sz="1"/>
              <w:right w:val="single" w:color="E2DDD6" w:sz="1"/>
            </w:tcBorders>
            <w:shd w:fill="222222" w:val="clear"/>
            <w:tcMar>
              <w:top w:type="dxa" w:w="80"/>
              <w:left w:type="dxa" w:w="120"/>
              <w:bottom w:type="dxa" w:w="80"/>
              <w:right w:type="dxa" w:w="120"/>
            </w:tcMar>
          </w:tcPr>
          <w:p>
            <w:r>
              <w:rPr>
                <w:rFonts w:ascii="Arial" w:cs="Arial" w:eastAsia="Arial" w:hAnsi="Arial"/>
                <w:b/>
                <w:bCs/>
                <w:color w:val="C9A84C"/>
                <w:sz w:val="18"/>
                <w:szCs w:val="18"/>
              </w:rPr>
              <w:t xml:space="preserve">Version</w:t>
            </w:r>
          </w:p>
        </w:tc>
        <w:tc>
          <w:tcPr>
            <w:tcW w:type="dxa" w:w="900"/>
            <w:tcBorders>
              <w:top w:val="single" w:color="E2DDD6" w:sz="1"/>
              <w:left w:val="single" w:color="E2DDD6" w:sz="1"/>
              <w:bottom w:val="single" w:color="E2DDD6" w:sz="1"/>
              <w:right w:val="single" w:color="E2DDD6" w:sz="1"/>
            </w:tcBorders>
            <w:shd w:fill="222222" w:val="clear"/>
            <w:tcMar>
              <w:top w:type="dxa" w:w="80"/>
              <w:left w:type="dxa" w:w="120"/>
              <w:bottom w:type="dxa" w:w="80"/>
              <w:right w:type="dxa" w:w="120"/>
            </w:tcMar>
          </w:tcPr>
          <w:p>
            <w:r>
              <w:rPr>
                <w:rFonts w:ascii="Arial" w:cs="Arial" w:eastAsia="Arial" w:hAnsi="Arial"/>
                <w:b/>
                <w:bCs/>
                <w:color w:val="C9A84C"/>
                <w:sz w:val="18"/>
                <w:szCs w:val="18"/>
              </w:rPr>
              <w:t xml:space="preserve">Date</w:t>
            </w:r>
          </w:p>
        </w:tc>
        <w:tc>
          <w:tcPr>
            <w:tcW w:type="dxa" w:w="3600"/>
            <w:tcBorders>
              <w:top w:val="single" w:color="E2DDD6" w:sz="1"/>
              <w:left w:val="single" w:color="E2DDD6" w:sz="1"/>
              <w:bottom w:val="single" w:color="E2DDD6" w:sz="1"/>
              <w:right w:val="single" w:color="E2DDD6" w:sz="1"/>
            </w:tcBorders>
            <w:shd w:fill="222222" w:val="clear"/>
            <w:tcMar>
              <w:top w:type="dxa" w:w="80"/>
              <w:left w:type="dxa" w:w="120"/>
              <w:bottom w:type="dxa" w:w="80"/>
              <w:right w:type="dxa" w:w="120"/>
            </w:tcMar>
          </w:tcPr>
          <w:p>
            <w:r>
              <w:rPr>
                <w:rFonts w:ascii="Arial" w:cs="Arial" w:eastAsia="Arial" w:hAnsi="Arial"/>
                <w:b/>
                <w:bCs/>
                <w:color w:val="C9A84C"/>
                <w:sz w:val="18"/>
                <w:szCs w:val="18"/>
              </w:rPr>
              <w:t xml:space="preserve">What Changed</w:t>
            </w:r>
          </w:p>
        </w:tc>
      </w:tr>
      <w:tr>
        <w:tc>
          <w:tcPr>
            <w:tcW w:type="dxa" w:w="2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SH-Blog-Master</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v1.0</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Feb 2026</w:t>
            </w:r>
          </w:p>
        </w:tc>
        <w:tc>
          <w:tcPr>
            <w:tcW w:type="dxa" w:w="3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Initial release. Four categories, shared rules, schema, SEO suite, linking rules, pre-publish checklist.</w:t>
            </w:r>
          </w:p>
        </w:tc>
      </w:tr>
      <w:tr>
        <w:tc>
          <w:tcPr>
            <w:tcW w:type="dxa" w:w="2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SH-Blog-Master</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v1.1</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Feb 2026</w:t>
            </w:r>
          </w:p>
        </w:tc>
        <w:tc>
          <w:tcPr>
            <w:tcW w:type="dxa" w:w="36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Lofty HTML structure rule. External link attributes. CTA URL standards locked. FAQ minimum raised to 6. Data verification timestamp. Author bio as styled box.</w:t>
            </w:r>
          </w:p>
        </w:tc>
      </w:tr>
      <w:tr>
        <w:tc>
          <w:tcPr>
            <w:tcW w:type="dxa" w:w="2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SH-Blog-Master</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v1.2</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Feb 2026</w:t>
            </w:r>
          </w:p>
        </w:tc>
        <w:tc>
          <w:tcPr>
            <w:tcW w:type="dxa" w:w="3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Full Mobile Design Standards added. Two breakpoints (768px and 480px).</w:t>
            </w:r>
          </w:p>
        </w:tc>
      </w:tr>
      <w:tr>
        <w:tc>
          <w:tcPr>
            <w:tcW w:type="dxa" w:w="2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SH-Blog-Master</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v1.3</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Feb 2026</w:t>
            </w:r>
          </w:p>
        </w:tc>
        <w:tc>
          <w:tcPr>
            <w:tcW w:type="dxa" w:w="36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Category 5: Marblism Compliance Pass added. Surgical compliance workflow for Marblism HTML.</w:t>
            </w:r>
          </w:p>
        </w:tc>
      </w:tr>
      <w:tr>
        <w:tc>
          <w:tcPr>
            <w:tcW w:type="dxa" w:w="2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SH-Community-Guide-Master</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v2.9</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Feb 2026</w:t>
            </w:r>
          </w:p>
        </w:tc>
        <w:tc>
          <w:tcPr>
            <w:tcW w:type="dxa" w:w="3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Full Mobile Design Standards added. Extended 680px breakpoint. New 480px phone breakpoint.</w:t>
            </w:r>
          </w:p>
        </w:tc>
      </w:tr>
      <w:tr>
        <w:tc>
          <w:tcPr>
            <w:tcW w:type="dxa" w:w="2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SH-Community-Guide-Master</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v3.0</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Mar 2026</w:t>
            </w:r>
          </w:p>
        </w:tc>
        <w:tc>
          <w:tcPr>
            <w:tcW w:type="dxa" w:w="36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Template updated from v1.1 to v1.2. Full mobile design standards. Seven layout brief changes. Eight mobile improvements.</w:t>
            </w:r>
          </w:p>
        </w:tc>
      </w:tr>
      <w:tr>
        <w:tc>
          <w:tcPr>
            <w:tcW w:type="dxa" w:w="2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SH-Community-Guide-Master</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v3.1</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Mar 2026</w:t>
            </w:r>
          </w:p>
        </w:tc>
        <w:tc>
          <w:tcPr>
            <w:tcW w:type="dxa" w:w="3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Button selector chain fix. Button contrast fix (dark amber). Cloudflare email documentation. Market Updates absolute URL fix. Duplicate image rule. Orphaned CSS brace warning.</w:t>
            </w:r>
          </w:p>
        </w:tc>
      </w:tr>
      <w:tr>
        <w:tc>
          <w:tcPr>
            <w:tcW w:type="dxa" w:w="2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SH-Community-Guide-Master</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v3.2</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Mar 2026</w:t>
            </w:r>
          </w:p>
        </w:tc>
        <w:tc>
          <w:tcPr>
            <w:tcW w:type="dxa" w:w="36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Nav restored after v3.1 removal. Bullet suppression CSS added (four paths).</w:t>
            </w:r>
          </w:p>
        </w:tc>
      </w:tr>
      <w:tr>
        <w:tc>
          <w:tcPr>
            <w:tcW w:type="dxa" w:w="2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SH-Community-Guide-Master</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v3.3</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Mar 2026</w:t>
            </w:r>
          </w:p>
        </w:tc>
        <w:tc>
          <w:tcPr>
            <w:tcW w:type="dxa" w:w="3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Dining section standard (14 spots min, 6/3/2/1/2 category breakdown). Collapsible content sections (editorial hook, neighborhoods, dining). Listing search grid added.</w:t>
            </w:r>
          </w:p>
        </w:tc>
      </w:tr>
      <w:tr>
        <w:tc>
          <w:tcPr>
            <w:tcW w:type="dxa" w:w="2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SH-Community-Guide-Master</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v3.4</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Mar 2026</w:t>
            </w:r>
          </w:p>
        </w:tc>
        <w:tc>
          <w:tcPr>
            <w:tcW w:type="dxa" w:w="36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Button color restored to brand gold. Nav fix/release script replaces position:sticky. btn-secondary ghost button component added.</w:t>
            </w:r>
          </w:p>
        </w:tc>
      </w:tr>
      <w:tr>
        <w:tc>
          <w:tcPr>
            <w:tcW w:type="dxa" w:w="2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SH-Community-Guide-Template</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v1.0</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Feb 2026</w:t>
            </w:r>
          </w:p>
        </w:tc>
        <w:tc>
          <w:tcPr>
            <w:tcW w:type="dxa" w:w="3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Initial release.</w:t>
            </w:r>
          </w:p>
        </w:tc>
      </w:tr>
      <w:tr>
        <w:tc>
          <w:tcPr>
            <w:tcW w:type="dxa" w:w="2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SH-Community-Guide-Template</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v1.1</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Feb 2026</w:t>
            </w:r>
          </w:p>
        </w:tc>
        <w:tc>
          <w:tcPr>
            <w:tcW w:type="dxa" w:w="36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Full Mobile Design Standards added.</w:t>
            </w:r>
          </w:p>
        </w:tc>
      </w:tr>
      <w:tr>
        <w:tc>
          <w:tcPr>
            <w:tcW w:type="dxa" w:w="2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SH-Community-Guide-Template</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v1.2</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Mar 2026</w:t>
            </w:r>
          </w:p>
        </w:tc>
        <w:tc>
          <w:tcPr>
            <w:tcW w:type="dxa" w:w="3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Seven layout brief changes applied: hero CTA button, nav trimmed to 7 items, comparison table moved, mid-page CTA added, Joe's Take contact block removed, Explore More restyled, mobile improvements.</w:t>
            </w:r>
          </w:p>
        </w:tc>
      </w:tr>
      <w:tr>
        <w:tc>
          <w:tcPr>
            <w:tcW w:type="dxa" w:w="2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SH-Community-Guide-Template</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v1.3</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Mar 2026</w:t>
            </w:r>
          </w:p>
        </w:tc>
        <w:tc>
          <w:tcPr>
            <w:tcW w:type="dxa" w:w="36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Collapsible sections, listing search grid, dining expand block, btn-secondary component, nav is-fixed script.</w:t>
            </w:r>
          </w:p>
        </w:tc>
      </w:tr>
      <w:tr>
        <w:tc>
          <w:tcPr>
            <w:tcW w:type="dxa" w:w="2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SH-Community-Guide-Template</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v1.4</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Mar 2026</w:t>
            </w:r>
          </w:p>
        </w:tc>
        <w:tc>
          <w:tcPr>
            <w:tcW w:type="dxa" w:w="3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Full placeholderization from Tigard v2 production baseline. All city-specific content replaced with bracketed placeholders. All Marbalism images replaced with placeholder SVGs.</w:t>
            </w:r>
          </w:p>
        </w:tc>
      </w:tr>
      <w:tr>
        <w:tc>
          <w:tcPr>
            <w:tcW w:type="dxa" w:w="2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SH-Neighborhood-Guide-Master</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v1.0</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Feb 2026</w:t>
            </w:r>
          </w:p>
        </w:tc>
        <w:tc>
          <w:tcPr>
            <w:tcW w:type="dxa" w:w="36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Initial release.</w:t>
            </w:r>
          </w:p>
        </w:tc>
      </w:tr>
      <w:tr>
        <w:tc>
          <w:tcPr>
            <w:tcW w:type="dxa" w:w="2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SH-Neighborhood-Guide-Master</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v1.1</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Feb 2026</w:t>
            </w:r>
          </w:p>
        </w:tc>
        <w:tc>
          <w:tcPr>
            <w:tcW w:type="dxa" w:w="3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Full Mobile Design Standards added. City guide link format locked to /living-in-[city]-oregon.</w:t>
            </w:r>
          </w:p>
        </w:tc>
      </w:tr>
      <w:tr>
        <w:tc>
          <w:tcPr>
            <w:tcW w:type="dxa" w:w="2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SH-Market-Report-Master</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v1.0</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Feb 2026</w:t>
            </w:r>
          </w:p>
        </w:tc>
        <w:tc>
          <w:tcPr>
            <w:tcW w:type="dxa" w:w="36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Initial release.</w:t>
            </w:r>
          </w:p>
        </w:tc>
      </w:tr>
      <w:tr>
        <w:tc>
          <w:tcPr>
            <w:tcW w:type="dxa" w:w="2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SH-Market-Report-Master</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v1.1</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Feb 2026</w:t>
            </w:r>
          </w:p>
        </w:tc>
        <w:tc>
          <w:tcPr>
            <w:tcW w:type="dxa" w:w="3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Full Mobile Design Standards added.</w:t>
            </w:r>
          </w:p>
        </w:tc>
      </w:tr>
      <w:tr>
        <w:tc>
          <w:tcPr>
            <w:tcW w:type="dxa" w:w="2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SH-Market-Report-Master</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v1.2</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Mar 2026</w:t>
            </w:r>
          </w:p>
        </w:tc>
        <w:tc>
          <w:tcPr>
            <w:tcW w:type="dxa" w:w="36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Content Architecture replaced with pointer to Template Brief and HTML Template. Tariff/construction cost context added. Pre-publish checklist updated for three-act structure.</w:t>
            </w:r>
          </w:p>
        </w:tc>
      </w:tr>
      <w:tr>
        <w:tc>
          <w:tcPr>
            <w:tcW w:type="dxa" w:w="2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SH-Market-Report-Template</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v1.0</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Mar 2026</w:t>
            </w:r>
          </w:p>
        </w:tc>
        <w:tc>
          <w:tcPr>
            <w:tcW w:type="dxa" w:w="3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Initial release. Pre-built HTML/CSS template for monthly market reports.</w:t>
            </w:r>
          </w:p>
        </w:tc>
      </w:tr>
      <w:tr>
        <w:tc>
          <w:tcPr>
            <w:tcW w:type="dxa" w:w="2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SH-Market-Report-Template-Brief</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v1.0</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Mar 2026</w:t>
            </w:r>
          </w:p>
        </w:tc>
        <w:tc>
          <w:tcPr>
            <w:tcW w:type="dxa" w:w="36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Initial release. Three-act content architecture defined.</w:t>
            </w:r>
          </w:p>
        </w:tc>
      </w:tr>
      <w:tr>
        <w:tc>
          <w:tcPr>
            <w:tcW w:type="dxa" w:w="2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SH-Marblism-Instructions</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v1.0</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Feb 2026</w:t>
            </w:r>
          </w:p>
        </w:tc>
        <w:tc>
          <w:tcPr>
            <w:tcW w:type="dxa" w:w="3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Initial release.</w:t>
            </w:r>
          </w:p>
        </w:tc>
      </w:tr>
      <w:tr>
        <w:tc>
          <w:tcPr>
            <w:tcW w:type="dxa" w:w="2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SH-Marblism-Instructions</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v1.1</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Feb 2026</w:t>
            </w:r>
          </w:p>
        </w:tc>
        <w:tc>
          <w:tcPr>
            <w:tcW w:type="dxa" w:w="36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Section 8: Mobile Design Standards added.</w:t>
            </w:r>
          </w:p>
        </w:tc>
      </w:tr>
      <w:tr>
        <w:tc>
          <w:tcPr>
            <w:tcW w:type="dxa" w:w="2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SH-Master-Master</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v1.0</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Mar 2026</w:t>
            </w:r>
          </w:p>
        </w:tc>
        <w:tc>
          <w:tcPr>
            <w:tcW w:type="dxa" w:w="3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Initial release. Cross-project governing file.</w:t>
            </w:r>
          </w:p>
        </w:tc>
      </w:tr>
      <w:tr>
        <w:tc>
          <w:tcPr>
            <w:tcW w:type="dxa" w:w="2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SH-Master-Master</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v1.1</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Mar 2026</w:t>
            </w:r>
          </w:p>
        </w:tc>
        <w:tc>
          <w:tcPr>
            <w:tcW w:type="dxa" w:w="36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Removed hardcoded version numbers. Version Registry table removed. Added Version Log check instruction.</w:t>
            </w:r>
          </w:p>
        </w:tc>
      </w:tr>
      <w:tr>
        <w:tc>
          <w:tcPr>
            <w:tcW w:type="dxa" w:w="24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SH-Master-Master</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v1.2</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Mar 2026</w:t>
            </w:r>
          </w:p>
        </w:tc>
        <w:tc>
          <w:tcPr>
            <w:tcW w:type="dxa" w:w="3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Market Report Template and Brief references added. Drive startup instruction updated.</w:t>
            </w:r>
          </w:p>
        </w:tc>
      </w:tr>
      <w:tr>
        <w:tc>
          <w:tcPr>
            <w:tcW w:type="dxa" w:w="24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All System Prompts</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static</w:t>
            </w:r>
          </w:p>
        </w:tc>
        <w:tc>
          <w:tcPr>
            <w:tcW w:type="dxa" w:w="9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Mar 2026</w:t>
            </w:r>
          </w:p>
        </w:tc>
        <w:tc>
          <w:tcPr>
            <w:tcW w:type="dxa" w:w="3600"/>
            <w:tcBorders>
              <w:top w:val="single" w:color="E2DDD6" w:sz="1"/>
              <w:left w:val="single" w:color="E2DDD6" w:sz="1"/>
              <w:bottom w:val="single" w:color="E2DDD6" w:sz="1"/>
              <w:right w:val="single" w:color="E2DDD6" w:sz="1"/>
            </w:tcBorders>
            <w:shd w:fill="F7F5F2" w:val="clear"/>
            <w:tcMar>
              <w:top w:type="dxa" w:w="80"/>
              <w:left w:type="dxa" w:w="120"/>
              <w:bottom w:type="dxa" w:w="80"/>
              <w:right w:type="dxa" w:w="120"/>
            </w:tcMar>
          </w:tcPr>
          <w:p>
            <w:r>
              <w:rPr>
                <w:rFonts w:ascii="Arial" w:cs="Arial" w:eastAsia="Arial" w:hAnsi="Arial"/>
                <w:color w:val="444444"/>
                <w:sz w:val="18"/>
                <w:szCs w:val="18"/>
              </w:rPr>
              <w:t xml:space="preserve">Removed version numbers. Replaced with Drive startup sequence that reads Version Log for current master file versions.</w:t>
            </w:r>
          </w:p>
        </w:tc>
      </w:tr>
    </w:tbl>
    <w:p>
      <w:pPr>
        <w:spacing w:after="80" w:before="0"/>
      </w:pPr>
      <w:r>
        <w:t xml:space="preserve"/>
      </w:r>
    </w:p>
    <w:p>
      <w:pPr>
        <w:pStyle w:val="Heading2"/>
        <w:pBdr>
          <w:bottom w:val="single" w:color="C9A84C" w:sz="4" w:space="4"/>
        </w:pBdr>
        <w:spacing w:after="100" w:before="240"/>
      </w:pPr>
      <w:r>
        <w:rPr>
          <w:rFonts w:ascii="Arial" w:cs="Arial" w:eastAsia="Arial" w:hAnsi="Arial"/>
          <w:b/>
          <w:bCs/>
          <w:color w:val="222222"/>
          <w:sz w:val="24"/>
          <w:szCs w:val="24"/>
        </w:rPr>
        <w:t xml:space="preserve">4. Pending Items</w:t>
      </w:r>
    </w:p>
    <w:p>
      <w:pPr>
        <w:spacing w:after="80" w:before="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900"/>
        <w:gridCol w:w="1500"/>
      </w:tblGrid>
      <w:tr>
        <w:trPr>
          <w:tblHeader/>
        </w:trPr>
        <w:tc>
          <w:tcPr>
            <w:tcW w:type="dxa" w:w="3800"/>
            <w:tcBorders>
              <w:top w:val="single" w:color="E2DDD6" w:sz="1"/>
              <w:left w:val="single" w:color="E2DDD6" w:sz="1"/>
              <w:bottom w:val="single" w:color="E2DDD6" w:sz="1"/>
              <w:right w:val="single" w:color="E2DDD6" w:sz="1"/>
            </w:tcBorders>
            <w:shd w:fill="222222" w:val="clear"/>
            <w:tcMar>
              <w:top w:type="dxa" w:w="80"/>
              <w:left w:type="dxa" w:w="120"/>
              <w:bottom w:type="dxa" w:w="80"/>
              <w:right w:type="dxa" w:w="120"/>
            </w:tcMar>
          </w:tcPr>
          <w:p>
            <w:r>
              <w:rPr>
                <w:rFonts w:ascii="Arial" w:cs="Arial" w:eastAsia="Arial" w:hAnsi="Arial"/>
                <w:b/>
                <w:bCs/>
                <w:color w:val="C9A84C"/>
                <w:sz w:val="18"/>
                <w:szCs w:val="18"/>
              </w:rPr>
              <w:t xml:space="preserve">Item</w:t>
            </w:r>
          </w:p>
        </w:tc>
        <w:tc>
          <w:tcPr>
            <w:tcW w:type="dxa" w:w="1600"/>
            <w:tcBorders>
              <w:top w:val="single" w:color="E2DDD6" w:sz="1"/>
              <w:left w:val="single" w:color="E2DDD6" w:sz="1"/>
              <w:bottom w:val="single" w:color="E2DDD6" w:sz="1"/>
              <w:right w:val="single" w:color="E2DDD6" w:sz="1"/>
            </w:tcBorders>
            <w:shd w:fill="222222" w:val="clear"/>
            <w:tcMar>
              <w:top w:type="dxa" w:w="80"/>
              <w:left w:type="dxa" w:w="120"/>
              <w:bottom w:type="dxa" w:w="80"/>
              <w:right w:type="dxa" w:w="120"/>
            </w:tcMar>
          </w:tcPr>
          <w:p>
            <w:r>
              <w:rPr>
                <w:rFonts w:ascii="Arial" w:cs="Arial" w:eastAsia="Arial" w:hAnsi="Arial"/>
                <w:b/>
                <w:bCs/>
                <w:color w:val="C9A84C"/>
                <w:sz w:val="18"/>
                <w:szCs w:val="18"/>
              </w:rPr>
              <w:t xml:space="preserve">Affects</w:t>
            </w:r>
          </w:p>
        </w:tc>
        <w:tc>
          <w:tcPr>
            <w:tcW w:type="dxa" w:w="900"/>
            <w:tcBorders>
              <w:top w:val="single" w:color="E2DDD6" w:sz="1"/>
              <w:left w:val="single" w:color="E2DDD6" w:sz="1"/>
              <w:bottom w:val="single" w:color="E2DDD6" w:sz="1"/>
              <w:right w:val="single" w:color="E2DDD6" w:sz="1"/>
            </w:tcBorders>
            <w:shd w:fill="222222" w:val="clear"/>
            <w:tcMar>
              <w:top w:type="dxa" w:w="80"/>
              <w:left w:type="dxa" w:w="120"/>
              <w:bottom w:type="dxa" w:w="80"/>
              <w:right w:type="dxa" w:w="120"/>
            </w:tcMar>
          </w:tcPr>
          <w:p>
            <w:r>
              <w:rPr>
                <w:rFonts w:ascii="Arial" w:cs="Arial" w:eastAsia="Arial" w:hAnsi="Arial"/>
                <w:b/>
                <w:bCs/>
                <w:color w:val="C9A84C"/>
                <w:sz w:val="18"/>
                <w:szCs w:val="18"/>
              </w:rPr>
              <w:t xml:space="preserve">Priority</w:t>
            </w:r>
          </w:p>
        </w:tc>
        <w:tc>
          <w:tcPr>
            <w:tcW w:type="dxa" w:w="1500"/>
            <w:tcBorders>
              <w:top w:val="single" w:color="E2DDD6" w:sz="1"/>
              <w:left w:val="single" w:color="E2DDD6" w:sz="1"/>
              <w:bottom w:val="single" w:color="E2DDD6" w:sz="1"/>
              <w:right w:val="single" w:color="E2DDD6" w:sz="1"/>
            </w:tcBorders>
            <w:shd w:fill="222222" w:val="clear"/>
            <w:tcMar>
              <w:top w:type="dxa" w:w="80"/>
              <w:left w:type="dxa" w:w="120"/>
              <w:bottom w:type="dxa" w:w="80"/>
              <w:right w:type="dxa" w:w="120"/>
            </w:tcMar>
          </w:tcPr>
          <w:p>
            <w:r>
              <w:rPr>
                <w:rFonts w:ascii="Arial" w:cs="Arial" w:eastAsia="Arial" w:hAnsi="Arial"/>
                <w:b/>
                <w:bCs/>
                <w:color w:val="C9A84C"/>
                <w:sz w:val="18"/>
                <w:szCs w:val="18"/>
              </w:rPr>
              <w:t xml:space="preserve">Status</w:t>
            </w:r>
          </w:p>
        </w:tc>
      </w:tr>
      <w:tr>
        <w:tc>
          <w:tcPr>
            <w:tcW w:type="dxa" w:w="3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 automated workflow to update city guide when new neighborhood guide is published</w:t>
            </w:r>
          </w:p>
        </w:tc>
        <w:tc>
          <w:tcPr>
            <w:tcW w:type="dxa" w:w="1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Cross-project</w:t>
            </w:r>
          </w:p>
        </w:tc>
        <w:tc>
          <w:tcPr>
            <w:tcW w:type="dxa" w:w="9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Low</w:t>
            </w:r>
          </w:p>
        </w:tc>
        <w:tc>
          <w:tcPr>
            <w:tcW w:type="dxa" w:w="15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Pending. Manual step for Joe.</w:t>
            </w:r>
          </w:p>
        </w:tc>
      </w:tr>
    </w:tbl>
    <w:p>
      <w:pPr>
        <w:spacing w:after="80" w:before="0"/>
      </w:pPr>
      <w:r>
        <w:t xml:space="preserve"/>
      </w:r>
    </w:p>
    <w:p>
      <w:pPr>
        <w:pStyle w:val="Heading2"/>
        <w:pBdr>
          <w:bottom w:val="single" w:color="C9A84C" w:sz="4" w:space="4"/>
        </w:pBdr>
        <w:spacing w:after="100" w:before="240"/>
      </w:pPr>
      <w:r>
        <w:rPr>
          <w:rFonts w:ascii="Arial" w:cs="Arial" w:eastAsia="Arial" w:hAnsi="Arial"/>
          <w:b/>
          <w:bCs/>
          <w:color w:val="222222"/>
          <w:sz w:val="24"/>
          <w:szCs w:val="24"/>
        </w:rPr>
        <w:t xml:space="preserve">5. How to Keep This Document Current</w:t>
      </w:r>
    </w:p>
    <w:p>
      <w:pPr>
        <w:spacing w:after="80" w:before="0"/>
      </w:pPr>
      <w:r>
        <w:t xml:space="preserve"/>
      </w:r>
    </w:p>
    <w:p>
      <w:pPr>
        <w:pStyle w:val="ListParagraph"/>
        <w:numPr>
          <w:ilvl w:val="0"/>
          <w:numId w:val="2"/>
        </w:numPr>
        <w:spacing w:after="60" w:before="60"/>
      </w:pPr>
      <w:r>
        <w:rPr>
          <w:rFonts w:ascii="Arial" w:cs="Arial" w:eastAsia="Arial" w:hAnsi="Arial"/>
          <w:color w:val="444444"/>
          <w:sz w:val="20"/>
          <w:szCs w:val="20"/>
        </w:rPr>
        <w:t xml:space="preserve">When a master file is updated: increment its version number, update the Section 1 table, add a row to the Version History, and upload the new file to the SH Master Files folder in Google Drive.</w:t>
      </w:r>
    </w:p>
    <w:p>
      <w:pPr>
        <w:pStyle w:val="ListParagraph"/>
        <w:numPr>
          <w:ilvl w:val="0"/>
          <w:numId w:val="2"/>
        </w:numPr>
        <w:spacing w:after="60" w:before="60"/>
      </w:pPr>
      <w:r>
        <w:rPr>
          <w:rFonts w:ascii="Arial" w:cs="Arial" w:eastAsia="Arial" w:hAnsi="Arial"/>
          <w:color w:val="444444"/>
          <w:sz w:val="20"/>
          <w:szCs w:val="20"/>
        </w:rPr>
        <w:t xml:space="preserve">When a pending item is resolved: remove it from the Pending Items table and add the resolution to the Version History under the file it affected.</w:t>
      </w:r>
    </w:p>
    <w:p>
      <w:pPr>
        <w:pStyle w:val="ListParagraph"/>
        <w:numPr>
          <w:ilvl w:val="0"/>
          <w:numId w:val="2"/>
        </w:numPr>
        <w:spacing w:after="60" w:before="60"/>
      </w:pPr>
      <w:r>
        <w:rPr>
          <w:rFonts w:ascii="Arial" w:cs="Arial" w:eastAsia="Arial" w:hAnsi="Arial"/>
          <w:color w:val="444444"/>
          <w:sz w:val="20"/>
          <w:szCs w:val="20"/>
        </w:rPr>
        <w:t xml:space="preserve">When a new file is created: add it to the appropriate table (Section 1 for governing files, Section 2 for reference material) and note it in the Version History.</w:t>
      </w:r>
    </w:p>
    <w:p>
      <w:pPr>
        <w:pStyle w:val="ListParagraph"/>
        <w:numPr>
          <w:ilvl w:val="0"/>
          <w:numId w:val="2"/>
        </w:numPr>
        <w:spacing w:after="60" w:before="60"/>
      </w:pPr>
      <w:r>
        <w:rPr>
          <w:rFonts w:ascii="Arial" w:cs="Arial" w:eastAsia="Arial" w:hAnsi="Arial"/>
          <w:color w:val="444444"/>
          <w:sz w:val="20"/>
          <w:szCs w:val="20"/>
        </w:rPr>
        <w:t xml:space="preserve">Store this file in Google Drive. Every project reads it at the start of every session.</w:t>
      </w:r>
    </w:p>
    <w:p>
      <w:pPr>
        <w:pStyle w:val="ListParagraph"/>
        <w:numPr>
          <w:ilvl w:val="0"/>
          <w:numId w:val="2"/>
        </w:numPr>
        <w:spacing w:after="60" w:before="60"/>
      </w:pPr>
      <w:r>
        <w:rPr>
          <w:rFonts w:ascii="Arial" w:cs="Arial" w:eastAsia="Arial" w:hAnsi="Arial"/>
          <w:color w:val="444444"/>
          <w:sz w:val="20"/>
          <w:szCs w:val="20"/>
        </w:rPr>
        <w:t xml:space="preserve">System prompts do not need updating when master files change. They are static.</w:t>
      </w:r>
    </w:p>
    <w:p>
      <w:pPr>
        <w:spacing w:after="80" w:before="0"/>
      </w:pPr>
      <w:r>
        <w:t xml:space="preserve"/>
      </w:r>
    </w:p>
    <w:p>
      <w:pPr>
        <w:pBdr>
          <w:top w:val="single" w:color="E2DDD6" w:sz="4" w:space="8"/>
        </w:pBdr>
        <w:spacing w:after="0" w:before="240"/>
      </w:pPr>
      <w:r>
        <w:rPr>
          <w:rFonts w:ascii="Arial" w:cs="Arial" w:eastAsia="Arial" w:hAnsi="Arial"/>
          <w:color w:val="767676"/>
          <w:sz w:val="18"/>
          <w:szCs w:val="18"/>
        </w:rPr>
        <w:t xml:space="preserve">Saling Homes Content System Version Log | Joe Saling | joe@sellingpdxhomes.com | (503) 910-7364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222222"/>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2026-03-05T23:17:50.415Z</dcterms:created>
  <dcterms:modified xsi:type="dcterms:W3CDTF">2026-03-05T23:17:50.416Z</dcterms:modified>
</cp:coreProperties>
</file>

<file path=docProps/custom.xml><?xml version="1.0" encoding="utf-8"?>
<Properties xmlns="http://schemas.openxmlformats.org/officeDocument/2006/custom-properties" xmlns:vt="http://schemas.openxmlformats.org/officeDocument/2006/docPropsVTypes"/>
</file>