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專題進度報告(學期中)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專題名稱：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itchcraft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成員：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馬崇菖、胡予樺、林泓劭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tbl>
      <w:tblPr>
        <w:tblStyle w:val="Table1"/>
        <w:tblW w:w="9451.0" w:type="dxa"/>
        <w:jc w:val="left"/>
        <w:tblInd w:w="0.0" w:type="dxa"/>
        <w:tblBorders>
          <w:top w:color="3366ff" w:space="0" w:sz="4" w:val="single"/>
          <w:left w:color="3366ff" w:space="0" w:sz="4" w:val="single"/>
          <w:bottom w:color="3366ff" w:space="0" w:sz="4" w:val="single"/>
          <w:right w:color="3366ff" w:space="0" w:sz="4" w:val="single"/>
          <w:insideH w:color="3366ff" w:space="0" w:sz="4" w:val="single"/>
          <w:insideV w:color="3366ff" w:space="0" w:sz="4" w:val="single"/>
        </w:tblBorders>
        <w:tblLayout w:type="fixed"/>
        <w:tblLook w:val="00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1595" w:hRule="atLeast"/>
        </w:trPr>
        <w:tc>
          <w:tcPr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一、工作與進度報告：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二、目前約完成        %之進度，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比預計的進度 （□稍微 □嚴重）（□落後 □超前）。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主要原因：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三、下次主要工作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8" w:hRule="atLeast"/>
        </w:trPr>
        <w:tc>
          <w:tcPr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四、遭遇問題(實作、技術或溝通問題等)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請描述遭遇問題/目前解決進度/解決方法/未解決原因：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96" w:hRule="atLeast"/>
        </w:trPr>
        <w:tc>
          <w:tcPr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五、老師建議：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851" w:top="851" w:left="1680" w:right="132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ingLiu"/>
  <w:font w:name="Georgia"/>
  <w:font w:name="Times New Roman"/>
  <w:font w:name="Gungsuh"/>
  <w:font w:name="DFKai-SB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ingLiu" w:cs="MingLiu" w:eastAsia="MingLiu" w:hAnsi="MingLiu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