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451C0">
      <w:pPr>
        <w:jc w:val="center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南京希尔顿酒店主体</w:t>
      </w:r>
    </w:p>
    <w:p w14:paraId="47D23461">
      <w:pPr>
        <w:rPr>
          <w:rFonts w:hint="eastAsia" w:ascii="微软雅黑" w:hAnsi="微软雅黑" w:eastAsia="微软雅黑" w:cs="微软雅黑"/>
        </w:rPr>
      </w:pPr>
    </w:p>
    <w:p w14:paraId="7C075827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法律地位与注册关系  </w:t>
      </w:r>
    </w:p>
    <w:p w14:paraId="5D5A1E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highlight w:val="yellow"/>
        </w:rPr>
        <w:t xml:space="preserve"> 南京朗庭酒店管理有限公司 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241103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是独立法人实体，成立于2022年9月16日，注册资本1000万人民币，法定代表人丁丽君。  </w:t>
      </w:r>
    </w:p>
    <w:p w14:paraId="7AD9F4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经营范围包括酒店管理、餐饮服务、住宿服务等综合业务。  </w:t>
      </w:r>
    </w:p>
    <w:p w14:paraId="4447BDBD">
      <w:pPr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highlight w:val="yellow"/>
        </w:rPr>
        <w:t xml:space="preserve"> 南京朗庭酒店管理有限公司朗庭大酒店  </w:t>
      </w:r>
    </w:p>
    <w:p w14:paraId="412590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是前者的分公司（非独立法人），成立于2022年，注册地址与母公司一致（南京市建邺区江东中路100号），由母公司全资控股。  </w:t>
      </w:r>
    </w:p>
    <w:p w14:paraId="7D611A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职能聚焦于酒店实际运营（如客房、餐饮、会议服务等）</w:t>
      </w:r>
    </w:p>
    <w:p w14:paraId="3B692358">
      <w:pPr>
        <w:rPr>
          <w:rFonts w:hint="eastAsia" w:ascii="微软雅黑" w:hAnsi="微软雅黑" w:eastAsia="微软雅黑" w:cs="微软雅黑"/>
          <w:lang w:eastAsia="zh-CN"/>
        </w:rPr>
      </w:pPr>
    </w:p>
    <w:p w14:paraId="167DBD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2. 职能分工  </w:t>
      </w:r>
    </w:p>
    <w:p w14:paraId="76D31806">
      <w:pP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</w:rPr>
        <w:t xml:space="preserve"> 母公司（南京朗庭酒店管理有限公司）  </w:t>
      </w: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---希尔顿生活家小程序（有赞）</w:t>
      </w:r>
    </w:p>
    <w:p w14:paraId="197AAF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负责品牌授权、战略统筹及资源管理，例如与希尔顿集团的合作对接、本地化服务标准制定。  </w:t>
      </w:r>
    </w:p>
    <w:p w14:paraId="336897B8">
      <w:pPr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业务范围更广，涵盖酒店管理、商业租赁、美容服务等。 </w:t>
      </w:r>
    </w:p>
    <w:p w14:paraId="0670AB56">
      <w:pPr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1A13B1FF">
      <w:pP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</w:rPr>
        <w:t xml:space="preserve"> 分公司（朗庭大酒店）  </w:t>
      </w: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--南京希尔顿小程序（直客通）</w:t>
      </w:r>
    </w:p>
    <w:p w14:paraId="348DE4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作为希尔顿品牌在南京的运营实体，具体执行酒店日常经营，包括客房预订、宴会承办、会员服务等。  </w:t>
      </w:r>
    </w:p>
    <w:p w14:paraId="3E867270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 xml:space="preserve">    与希尔顿集团直接关联，使用品牌标识“南京希尔顿酒店”，并由希尔顿提供管理支持。</w:t>
      </w:r>
    </w:p>
    <w:p w14:paraId="457A86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3. 实际业务体现  </w:t>
      </w:r>
    </w:p>
    <w:p w14:paraId="194C96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母公司通过分公司落地酒店业务，例如：  </w:t>
      </w:r>
    </w:p>
    <w:p w14:paraId="06905F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南京希尔顿酒店（即朗庭大酒店）的招聘信息、对外宣传、资质证书等均以分公司名义发布。  </w:t>
      </w:r>
    </w:p>
    <w:p w14:paraId="1D875D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分公司的联系方式（如邮箱、电话）与希尔顿品牌关联，而母公司更多涉及综合管理职能。</w:t>
      </w:r>
    </w:p>
    <w:p w14:paraId="12F7B77E">
      <w:pPr>
        <w:rPr>
          <w:rFonts w:hint="eastAsia" w:ascii="微软雅黑" w:hAnsi="微软雅黑" w:eastAsia="微软雅黑" w:cs="微软雅黑"/>
          <w:lang w:eastAsia="zh-CN"/>
        </w:rPr>
      </w:pPr>
    </w:p>
    <w:p w14:paraId="5921F3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总结  </w:t>
      </w:r>
    </w:p>
    <w:p w14:paraId="0E04A54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两者是总分公司的隶属关系：  </w:t>
      </w:r>
    </w:p>
    <w:p w14:paraId="0E5F80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母公司负责顶层管理及多元化业务拓展，分公司专注希尔顿品牌酒店的本地化运营</w:t>
      </w:r>
    </w:p>
    <w:p w14:paraId="0DE5FA2C">
      <w:pPr>
        <w:rPr>
          <w:rFonts w:hint="eastAsia" w:ascii="微软雅黑" w:hAnsi="微软雅黑" w:eastAsia="微软雅黑" w:cs="微软雅黑"/>
        </w:rPr>
      </w:pPr>
    </w:p>
    <w:p w14:paraId="1F852D84">
      <w:pPr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yb-font-body-medium)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0CBA6E"/>
    <w:multiLevelType w:val="singleLevel"/>
    <w:tmpl w:val="6A0CBA6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B6053"/>
    <w:rsid w:val="09571D74"/>
    <w:rsid w:val="0BC622E2"/>
    <w:rsid w:val="17920BDE"/>
    <w:rsid w:val="26492DAF"/>
    <w:rsid w:val="2AC1560A"/>
    <w:rsid w:val="39FD5F33"/>
    <w:rsid w:val="3C3814A4"/>
    <w:rsid w:val="3EB70DA6"/>
    <w:rsid w:val="3FB3156E"/>
    <w:rsid w:val="53E93358"/>
    <w:rsid w:val="574865E8"/>
    <w:rsid w:val="58C21127"/>
    <w:rsid w:val="695E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2025-03-28T03:06:14Z</dcterms:created>
  <dc:creator>卓文煜</dc:creator>
  <cp:lastModifiedBy>Joe</cp:lastModifiedBy>
  <dcterms:modified xsi:type="dcterms:W3CDTF">2025-03-28T03:42:45Z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eyJoZGlkIjoiMzgzMTAyMzliNzMxMDkwNGJlMDk1MzBkZTc0MGFmYmUiLCJ1c2VySWQiOiI0OTI2MTUxMTcifQ==</vt:lpwstr>
  </property>
  <property fmtid="{D5CDD505-2E9C-101B-9397-08002B2CF9AE}" pid="4" name="ICV">
    <vt:lpwstr>2824E3B02DFF4F12B165FA0361AF44D4_12</vt:lpwstr>
  </property>
</Properties>
</file>