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31792" w14:textId="0474FD47" w:rsidR="00CD52EB" w:rsidRDefault="002670AD">
      <w:r>
        <w:fldChar w:fldCharType="begin"/>
      </w:r>
      <w:r>
        <w:instrText xml:space="preserve"> MACROBUTTON MTEditEquationSection2 </w:instrText>
      </w:r>
      <w:r w:rsidRPr="002670AD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6E0E9A">
        <w:t>Joe Bottini</w:t>
      </w:r>
    </w:p>
    <w:p w14:paraId="5F051E86" w14:textId="26D2504C" w:rsidR="006E0E9A" w:rsidRDefault="006E0E9A">
      <w:r>
        <w:t xml:space="preserve">May </w:t>
      </w:r>
      <w:r w:rsidR="00F563B2">
        <w:t>29</w:t>
      </w:r>
      <w:r>
        <w:t>, 2018</w:t>
      </w:r>
    </w:p>
    <w:p w14:paraId="4DE2A010" w14:textId="4C34C6DC" w:rsidR="006E0E9A" w:rsidRDefault="006E0E9A">
      <w:r>
        <w:rPr>
          <w:i/>
        </w:rPr>
        <w:t>Nuclear Reactor Physics</w:t>
      </w:r>
    </w:p>
    <w:p w14:paraId="1FBDBAAB" w14:textId="4C6BB14C" w:rsidR="006E0E9A" w:rsidRDefault="006E0E9A">
      <w:r>
        <w:t>Weston M. Stacey</w:t>
      </w:r>
    </w:p>
    <w:p w14:paraId="5A7D96E3" w14:textId="6B1286E7" w:rsidR="006E0E9A" w:rsidRDefault="006E0E9A">
      <w:r>
        <w:t>Second Edition</w:t>
      </w:r>
    </w:p>
    <w:p w14:paraId="14552046" w14:textId="22311302" w:rsidR="006E0E9A" w:rsidRDefault="006E0E9A">
      <w:r>
        <w:t>Wiley-VCH</w:t>
      </w:r>
    </w:p>
    <w:p w14:paraId="4FB2F67D" w14:textId="1FA6ED2F" w:rsidR="006E0E9A" w:rsidRDefault="006E0E9A"/>
    <w:p w14:paraId="26BA8484" w14:textId="4CCBB936" w:rsidR="002670AD" w:rsidRDefault="00556222" w:rsidP="002670AD">
      <w:pPr>
        <w:jc w:val="both"/>
      </w:pPr>
      <w:r>
        <w:t>T</w:t>
      </w:r>
      <w:bookmarkStart w:id="0" w:name="_GoBack"/>
      <w:bookmarkEnd w:id="0"/>
      <w:r w:rsidR="00266448">
        <w:t>he binomial theorem is given,</w:t>
      </w:r>
    </w:p>
    <w:p w14:paraId="3271E5CB" w14:textId="55E9ECDA" w:rsidR="00266448" w:rsidRDefault="00266448" w:rsidP="00266448">
      <w:pPr>
        <w:pStyle w:val="MTDisplayEquation"/>
      </w:pPr>
      <w:r>
        <w:tab/>
      </w:r>
      <w:r w:rsidRPr="00266448">
        <w:rPr>
          <w:position w:val="-30"/>
        </w:rPr>
        <w:object w:dxaOrig="2380" w:dyaOrig="720" w14:anchorId="748E6D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8pt;height:36pt" o:ole="">
            <v:imagedata r:id="rId5" o:title=""/>
          </v:shape>
          <o:OLEObject Type="Embed" ProgID="Equation.DSMT4" ShapeID="_x0000_i1025" DrawAspect="Content" ObjectID="_1589271989" r:id="rId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222">
        <w:fldChar w:fldCharType="begin"/>
      </w:r>
      <w:r w:rsidR="00556222">
        <w:instrText xml:space="preserve"> SEQ MTEqn \c \* Arabic \* MERGEFORMAT </w:instrText>
      </w:r>
      <w:r w:rsidR="00556222">
        <w:fldChar w:fldCharType="separate"/>
      </w:r>
      <w:r w:rsidR="00556222">
        <w:rPr>
          <w:noProof/>
        </w:rPr>
        <w:instrText>1</w:instrText>
      </w:r>
      <w:r w:rsidR="00556222">
        <w:rPr>
          <w:noProof/>
        </w:rPr>
        <w:fldChar w:fldCharType="end"/>
      </w:r>
      <w:r>
        <w:instrText>)</w:instrText>
      </w:r>
      <w:r>
        <w:fldChar w:fldCharType="end"/>
      </w:r>
    </w:p>
    <w:p w14:paraId="0E0FAA20" w14:textId="77777777" w:rsidR="00266448" w:rsidRDefault="00266448" w:rsidP="002670AD">
      <w:pPr>
        <w:jc w:val="both"/>
      </w:pPr>
      <w:r>
        <w:t>where</w:t>
      </w:r>
    </w:p>
    <w:p w14:paraId="784B48AD" w14:textId="7A887F51" w:rsidR="00266448" w:rsidRDefault="00266448" w:rsidP="00266448">
      <w:pPr>
        <w:pStyle w:val="MTDisplayEquation"/>
      </w:pPr>
      <w:r>
        <w:tab/>
      </w:r>
      <w:r w:rsidRPr="00266448">
        <w:rPr>
          <w:position w:val="-32"/>
        </w:rPr>
        <w:object w:dxaOrig="1640" w:dyaOrig="740" w14:anchorId="5D3401B6">
          <v:shape id="_x0000_i1026" type="#_x0000_t75" style="width:82.2pt;height:37.2pt" o:ole="">
            <v:imagedata r:id="rId7" o:title=""/>
          </v:shape>
          <o:OLEObject Type="Embed" ProgID="Equation.DSMT4" ShapeID="_x0000_i1026" DrawAspect="Content" ObjectID="_1589271990" r:id="rId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222">
        <w:fldChar w:fldCharType="begin"/>
      </w:r>
      <w:r w:rsidR="00556222">
        <w:instrText xml:space="preserve"> SEQ MTEqn \c \* Arabic \* MERGEFORMAT </w:instrText>
      </w:r>
      <w:r w:rsidR="00556222">
        <w:fldChar w:fldCharType="separate"/>
      </w:r>
      <w:r w:rsidR="00556222">
        <w:rPr>
          <w:noProof/>
        </w:rPr>
        <w:instrText>2</w:instrText>
      </w:r>
      <w:r w:rsidR="00556222">
        <w:rPr>
          <w:noProof/>
        </w:rPr>
        <w:fldChar w:fldCharType="end"/>
      </w:r>
      <w:r>
        <w:instrText>)</w:instrText>
      </w:r>
      <w:r>
        <w:fldChar w:fldCharType="end"/>
      </w:r>
    </w:p>
    <w:p w14:paraId="6F1EF220" w14:textId="7F090104" w:rsidR="00266448" w:rsidRDefault="00266448" w:rsidP="002670AD">
      <w:pPr>
        <w:jc w:val="both"/>
      </w:pPr>
      <w:r>
        <w:t xml:space="preserve">for any non-negative integer </w:t>
      </w:r>
      <w:r w:rsidRPr="00266448">
        <w:rPr>
          <w:position w:val="-6"/>
        </w:rPr>
        <w:object w:dxaOrig="200" w:dyaOrig="220" w14:anchorId="7E04F01D">
          <v:shape id="_x0000_i1027" type="#_x0000_t75" style="width:10.2pt;height:10.8pt" o:ole="">
            <v:imagedata r:id="rId9" o:title=""/>
          </v:shape>
          <o:OLEObject Type="Embed" ProgID="Equation.DSMT4" ShapeID="_x0000_i1027" DrawAspect="Content" ObjectID="_1589271991" r:id="rId10"/>
        </w:object>
      </w:r>
      <w:r>
        <w:t>.</w:t>
      </w:r>
    </w:p>
    <w:p w14:paraId="0F1E64B9" w14:textId="1C0AD7EA" w:rsidR="00266448" w:rsidRDefault="00266448" w:rsidP="002670AD">
      <w:pPr>
        <w:jc w:val="both"/>
      </w:pPr>
    </w:p>
    <w:p w14:paraId="00F20151" w14:textId="4B7FB7FD" w:rsidR="00266448" w:rsidRDefault="00266448" w:rsidP="002670AD">
      <w:pPr>
        <w:jc w:val="both"/>
      </w:pPr>
      <w:r>
        <w:t xml:space="preserve">Consider the proof by induction. First, prove the base cases of </w:t>
      </w:r>
      <w:r w:rsidRPr="00266448">
        <w:rPr>
          <w:position w:val="-6"/>
        </w:rPr>
        <w:object w:dxaOrig="560" w:dyaOrig="279" w14:anchorId="68938A1D">
          <v:shape id="_x0000_i1028" type="#_x0000_t75" style="width:28.2pt;height:13.8pt" o:ole="">
            <v:imagedata r:id="rId11" o:title=""/>
          </v:shape>
          <o:OLEObject Type="Embed" ProgID="Equation.DSMT4" ShapeID="_x0000_i1028" DrawAspect="Content" ObjectID="_1589271992" r:id="rId12"/>
        </w:objec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Pr="00266448">
        <w:rPr>
          <w:position w:val="-6"/>
        </w:rPr>
        <w:object w:dxaOrig="520" w:dyaOrig="279" w14:anchorId="4ABA708A">
          <v:shape id="_x0000_i1029" type="#_x0000_t75" style="width:25.8pt;height:13.8pt" o:ole="">
            <v:imagedata r:id="rId13" o:title=""/>
          </v:shape>
          <o:OLEObject Type="Embed" ProgID="Equation.DSMT4" ShapeID="_x0000_i1029" DrawAspect="Content" ObjectID="_1589271993" r:id="rId14"/>
        </w:object>
      </w:r>
      <w:r>
        <w:t>.</w:t>
      </w:r>
    </w:p>
    <w:p w14:paraId="7DC2420B" w14:textId="46A65D81" w:rsidR="00266448" w:rsidRDefault="00266448" w:rsidP="002670AD">
      <w:pPr>
        <w:jc w:val="both"/>
      </w:pPr>
      <w:r>
        <w:t xml:space="preserve">For </w:t>
      </w:r>
      <w:r w:rsidRPr="00266448">
        <w:rPr>
          <w:position w:val="-6"/>
        </w:rPr>
        <w:object w:dxaOrig="560" w:dyaOrig="279" w14:anchorId="23802EA6">
          <v:shape id="_x0000_i1030" type="#_x0000_t75" style="width:28.2pt;height:13.8pt" o:ole="">
            <v:imagedata r:id="rId15" o:title=""/>
          </v:shape>
          <o:OLEObject Type="Embed" ProgID="Equation.DSMT4" ShapeID="_x0000_i1030" DrawAspect="Content" ObjectID="_1589271994" r:id="rId16"/>
        </w:object>
      </w:r>
      <w:r>
        <w:t>,</w:t>
      </w:r>
    </w:p>
    <w:p w14:paraId="775DE8F1" w14:textId="0DDF431F" w:rsidR="00266448" w:rsidRDefault="00266448" w:rsidP="00266448">
      <w:pPr>
        <w:pStyle w:val="MTDisplayEquation"/>
      </w:pPr>
      <w:r>
        <w:tab/>
      </w:r>
      <w:r w:rsidRPr="00266448">
        <w:rPr>
          <w:position w:val="-30"/>
        </w:rPr>
        <w:object w:dxaOrig="2040" w:dyaOrig="720" w14:anchorId="277F8959">
          <v:shape id="_x0000_i1031" type="#_x0000_t75" style="width:102pt;height:36pt" o:ole="">
            <v:imagedata r:id="rId17" o:title=""/>
          </v:shape>
          <o:OLEObject Type="Embed" ProgID="Equation.DSMT4" ShapeID="_x0000_i1031" DrawAspect="Content" ObjectID="_1589271995" r:id="rId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222">
        <w:fldChar w:fldCharType="begin"/>
      </w:r>
      <w:r w:rsidR="00556222">
        <w:instrText xml:space="preserve"> SEQ MTEqn \c \* Arabic \* MERGEFORMAT </w:instrText>
      </w:r>
      <w:r w:rsidR="00556222">
        <w:fldChar w:fldCharType="separate"/>
      </w:r>
      <w:r w:rsidR="00556222">
        <w:rPr>
          <w:noProof/>
        </w:rPr>
        <w:instrText>3</w:instrText>
      </w:r>
      <w:r w:rsidR="00556222">
        <w:rPr>
          <w:noProof/>
        </w:rPr>
        <w:fldChar w:fldCharType="end"/>
      </w:r>
      <w:r>
        <w:instrText>)</w:instrText>
      </w:r>
      <w:r>
        <w:fldChar w:fldCharType="end"/>
      </w:r>
    </w:p>
    <w:p w14:paraId="67503D1A" w14:textId="3E274D7C" w:rsidR="00266448" w:rsidRDefault="00266448" w:rsidP="00266448">
      <w:pPr>
        <w:pStyle w:val="MTDisplayEquation"/>
      </w:pPr>
      <w:r>
        <w:tab/>
      </w:r>
      <w:r w:rsidRPr="00266448">
        <w:rPr>
          <w:position w:val="-14"/>
        </w:rPr>
        <w:object w:dxaOrig="1140" w:dyaOrig="440" w14:anchorId="600A9061">
          <v:shape id="_x0000_i1032" type="#_x0000_t75" style="width:57pt;height:22.2pt" o:ole="">
            <v:imagedata r:id="rId19" o:title=""/>
          </v:shape>
          <o:OLEObject Type="Embed" ProgID="Equation.DSMT4" ShapeID="_x0000_i1032" DrawAspect="Content" ObjectID="_1589271996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222">
        <w:fldChar w:fldCharType="begin"/>
      </w:r>
      <w:r w:rsidR="00556222">
        <w:instrText xml:space="preserve"> SEQ MTEqn \c \* Arabic \* MERGEFORMAT </w:instrText>
      </w:r>
      <w:r w:rsidR="00556222">
        <w:fldChar w:fldCharType="separate"/>
      </w:r>
      <w:r w:rsidR="00556222">
        <w:rPr>
          <w:noProof/>
        </w:rPr>
        <w:instrText>4</w:instrText>
      </w:r>
      <w:r w:rsidR="00556222">
        <w:rPr>
          <w:noProof/>
        </w:rPr>
        <w:fldChar w:fldCharType="end"/>
      </w:r>
      <w:r>
        <w:instrText>)</w:instrText>
      </w:r>
      <w:r>
        <w:fldChar w:fldCharType="end"/>
      </w:r>
    </w:p>
    <w:p w14:paraId="4E97FBC3" w14:textId="0342D46D" w:rsidR="00266448" w:rsidRDefault="00266448" w:rsidP="002670AD">
      <w:pPr>
        <w:jc w:val="both"/>
      </w:pPr>
    </w:p>
    <w:p w14:paraId="35DC134B" w14:textId="75674478" w:rsidR="00266448" w:rsidRDefault="00266448" w:rsidP="002670AD">
      <w:pPr>
        <w:jc w:val="both"/>
      </w:pPr>
      <w:r>
        <w:t xml:space="preserve">For </w:t>
      </w:r>
      <w:r w:rsidRPr="00266448">
        <w:rPr>
          <w:position w:val="-6"/>
        </w:rPr>
        <w:object w:dxaOrig="520" w:dyaOrig="279" w14:anchorId="26DA6029">
          <v:shape id="_x0000_i1033" type="#_x0000_t75" style="width:25.8pt;height:13.8pt" o:ole="">
            <v:imagedata r:id="rId21" o:title=""/>
          </v:shape>
          <o:OLEObject Type="Embed" ProgID="Equation.DSMT4" ShapeID="_x0000_i1033" DrawAspect="Content" ObjectID="_1589271997" r:id="rId22"/>
        </w:object>
      </w:r>
      <w:r>
        <w:t>,</w:t>
      </w:r>
    </w:p>
    <w:p w14:paraId="15BAB20C" w14:textId="4DEE9EA4" w:rsidR="00266448" w:rsidRDefault="00266448" w:rsidP="00266448">
      <w:pPr>
        <w:pStyle w:val="MTDisplayEquation"/>
      </w:pPr>
      <w:r>
        <w:tab/>
      </w:r>
      <w:r w:rsidRPr="00266448">
        <w:rPr>
          <w:position w:val="-30"/>
        </w:rPr>
        <w:object w:dxaOrig="3080" w:dyaOrig="720" w14:anchorId="6C14442A">
          <v:shape id="_x0000_i1034" type="#_x0000_t75" style="width:154.2pt;height:36pt" o:ole="">
            <v:imagedata r:id="rId23" o:title=""/>
          </v:shape>
          <o:OLEObject Type="Embed" ProgID="Equation.DSMT4" ShapeID="_x0000_i1034" DrawAspect="Content" ObjectID="_1589271998" r:id="rId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222">
        <w:fldChar w:fldCharType="begin"/>
      </w:r>
      <w:r w:rsidR="00556222">
        <w:instrText xml:space="preserve"> SEQ MTEqn \c \* Arabic </w:instrText>
      </w:r>
      <w:r w:rsidR="00556222">
        <w:instrText xml:space="preserve">\* MERGEFORMAT </w:instrText>
      </w:r>
      <w:r w:rsidR="00556222">
        <w:fldChar w:fldCharType="separate"/>
      </w:r>
      <w:r w:rsidR="00556222">
        <w:rPr>
          <w:noProof/>
        </w:rPr>
        <w:instrText>5</w:instrText>
      </w:r>
      <w:r w:rsidR="00556222">
        <w:rPr>
          <w:noProof/>
        </w:rPr>
        <w:fldChar w:fldCharType="end"/>
      </w:r>
      <w:r>
        <w:instrText>)</w:instrText>
      </w:r>
      <w:r>
        <w:fldChar w:fldCharType="end"/>
      </w:r>
    </w:p>
    <w:p w14:paraId="692E45D1" w14:textId="600107E6" w:rsidR="00266448" w:rsidRDefault="00266448" w:rsidP="00266448">
      <w:pPr>
        <w:pStyle w:val="MTDisplayEquation"/>
      </w:pPr>
      <w:r>
        <w:tab/>
      </w:r>
      <w:r w:rsidRPr="00266448">
        <w:rPr>
          <w:position w:val="-32"/>
        </w:rPr>
        <w:object w:dxaOrig="3300" w:dyaOrig="700" w14:anchorId="44A7A6A9">
          <v:shape id="_x0000_i1035" type="#_x0000_t75" style="width:165pt;height:34.8pt" o:ole="">
            <v:imagedata r:id="rId25" o:title=""/>
          </v:shape>
          <o:OLEObject Type="Embed" ProgID="Equation.DSMT4" ShapeID="_x0000_i1035" DrawAspect="Content" ObjectID="_1589271999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222">
        <w:fldChar w:fldCharType="begin"/>
      </w:r>
      <w:r w:rsidR="00556222">
        <w:instrText xml:space="preserve"> SEQ MTEqn \c \* Arabic \* MERGEFORMAT </w:instrText>
      </w:r>
      <w:r w:rsidR="00556222">
        <w:fldChar w:fldCharType="separate"/>
      </w:r>
      <w:r w:rsidR="00556222">
        <w:rPr>
          <w:noProof/>
        </w:rPr>
        <w:instrText>6</w:instrText>
      </w:r>
      <w:r w:rsidR="00556222">
        <w:rPr>
          <w:noProof/>
        </w:rPr>
        <w:fldChar w:fldCharType="end"/>
      </w:r>
      <w:r>
        <w:instrText>)</w:instrText>
      </w:r>
      <w:r>
        <w:fldChar w:fldCharType="end"/>
      </w:r>
    </w:p>
    <w:p w14:paraId="3DBBACD9" w14:textId="31C48695" w:rsidR="00266448" w:rsidRDefault="00266448" w:rsidP="00266448">
      <w:pPr>
        <w:pStyle w:val="MTDisplayEquation"/>
      </w:pPr>
      <w:r>
        <w:tab/>
      </w:r>
      <w:r w:rsidRPr="00266448">
        <w:rPr>
          <w:position w:val="-14"/>
        </w:rPr>
        <w:object w:dxaOrig="1520" w:dyaOrig="440" w14:anchorId="4F538F66">
          <v:shape id="_x0000_i1036" type="#_x0000_t75" style="width:76.2pt;height:22.2pt" o:ole="">
            <v:imagedata r:id="rId27" o:title=""/>
          </v:shape>
          <o:OLEObject Type="Embed" ProgID="Equation.DSMT4" ShapeID="_x0000_i1036" DrawAspect="Content" ObjectID="_1589272000" r:id="rId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222">
        <w:fldChar w:fldCharType="begin"/>
      </w:r>
      <w:r w:rsidR="00556222">
        <w:instrText xml:space="preserve"> SEQ MTEqn \c \* Arabic \* MERGEFORMAT </w:instrText>
      </w:r>
      <w:r w:rsidR="00556222">
        <w:fldChar w:fldCharType="separate"/>
      </w:r>
      <w:r w:rsidR="00556222">
        <w:rPr>
          <w:noProof/>
        </w:rPr>
        <w:instrText>7</w:instrText>
      </w:r>
      <w:r w:rsidR="00556222">
        <w:rPr>
          <w:noProof/>
        </w:rPr>
        <w:fldChar w:fldCharType="end"/>
      </w:r>
      <w:r>
        <w:instrText>)</w:instrText>
      </w:r>
      <w:r>
        <w:fldChar w:fldCharType="end"/>
      </w:r>
    </w:p>
    <w:p w14:paraId="39611D31" w14:textId="4C56AE87" w:rsidR="00266448" w:rsidRDefault="00266448" w:rsidP="00266448">
      <w:pPr>
        <w:jc w:val="both"/>
      </w:pPr>
      <w:r>
        <w:t>Suppose</w:t>
      </w:r>
    </w:p>
    <w:p w14:paraId="34724F61" w14:textId="12BBD6C8" w:rsidR="00266448" w:rsidRDefault="00BC001B" w:rsidP="00BC001B">
      <w:pPr>
        <w:pStyle w:val="MTDisplayEquation"/>
      </w:pPr>
      <w:r>
        <w:tab/>
      </w:r>
      <w:r w:rsidRPr="00BC001B">
        <w:rPr>
          <w:position w:val="-30"/>
        </w:rPr>
        <w:object w:dxaOrig="3040" w:dyaOrig="720" w14:anchorId="79189D75">
          <v:shape id="_x0000_i1037" type="#_x0000_t75" style="width:151.8pt;height:36pt" o:ole="">
            <v:imagedata r:id="rId29" o:title=""/>
          </v:shape>
          <o:OLEObject Type="Embed" ProgID="Equation.DSMT4" ShapeID="_x0000_i1037" DrawAspect="Content" ObjectID="_1589272001" r:id="rId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222">
        <w:fldChar w:fldCharType="begin"/>
      </w:r>
      <w:r w:rsidR="00556222">
        <w:instrText xml:space="preserve"> SEQ MTEqn \c \* Arabic \* MERGEFORMAT </w:instrText>
      </w:r>
      <w:r w:rsidR="00556222">
        <w:fldChar w:fldCharType="separate"/>
      </w:r>
      <w:r w:rsidR="00556222">
        <w:rPr>
          <w:noProof/>
        </w:rPr>
        <w:instrText>8</w:instrText>
      </w:r>
      <w:r w:rsidR="00556222">
        <w:rPr>
          <w:noProof/>
        </w:rPr>
        <w:fldChar w:fldCharType="end"/>
      </w:r>
      <w:r>
        <w:instrText>)</w:instrText>
      </w:r>
      <w:r>
        <w:fldChar w:fldCharType="end"/>
      </w:r>
    </w:p>
    <w:p w14:paraId="3956B67B" w14:textId="6573F2E8" w:rsidR="00BC001B" w:rsidRDefault="00BC001B" w:rsidP="00BC001B">
      <w:pPr>
        <w:jc w:val="both"/>
      </w:pPr>
      <w:r>
        <w:t>It must be proven that</w:t>
      </w:r>
    </w:p>
    <w:p w14:paraId="2C3A9B87" w14:textId="598A7FD6" w:rsidR="00BC001B" w:rsidRDefault="00BC001B" w:rsidP="00BC001B">
      <w:pPr>
        <w:pStyle w:val="MTDisplayEquation"/>
      </w:pPr>
      <w:r>
        <w:tab/>
      </w:r>
      <w:r w:rsidRPr="00BC001B">
        <w:rPr>
          <w:position w:val="-30"/>
        </w:rPr>
        <w:object w:dxaOrig="2380" w:dyaOrig="720" w14:anchorId="00BA0B8E">
          <v:shape id="_x0000_i1038" type="#_x0000_t75" style="width:118.8pt;height:36pt" o:ole="">
            <v:imagedata r:id="rId31" o:title=""/>
          </v:shape>
          <o:OLEObject Type="Embed" ProgID="Equation.DSMT4" ShapeID="_x0000_i1038" DrawAspect="Content" ObjectID="_1589272002" r:id="rId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222">
        <w:fldChar w:fldCharType="begin"/>
      </w:r>
      <w:r w:rsidR="00556222">
        <w:instrText xml:space="preserve"> SEQ MTEqn \c \* Arabic \* MERGEFORMAT </w:instrText>
      </w:r>
      <w:r w:rsidR="00556222">
        <w:fldChar w:fldCharType="separate"/>
      </w:r>
      <w:r w:rsidR="00556222">
        <w:rPr>
          <w:noProof/>
        </w:rPr>
        <w:instrText>9</w:instrText>
      </w:r>
      <w:r w:rsidR="00556222">
        <w:rPr>
          <w:noProof/>
        </w:rPr>
        <w:fldChar w:fldCharType="end"/>
      </w:r>
      <w:r>
        <w:instrText>)</w:instrText>
      </w:r>
      <w:r>
        <w:fldChar w:fldCharType="end"/>
      </w:r>
    </w:p>
    <w:p w14:paraId="01A671E6" w14:textId="21651EEF" w:rsidR="00BC001B" w:rsidRDefault="00BC001B" w:rsidP="00BC001B">
      <w:pPr>
        <w:jc w:val="both"/>
      </w:pPr>
      <w:r>
        <w:t xml:space="preserve">Consider </w:t>
      </w:r>
      <w:r w:rsidRPr="00BC001B">
        <w:rPr>
          <w:position w:val="-14"/>
        </w:rPr>
        <w:object w:dxaOrig="820" w:dyaOrig="440" w14:anchorId="6F6EBB9F">
          <v:shape id="_x0000_i1039" type="#_x0000_t75" style="width:40.8pt;height:22.2pt" o:ole="">
            <v:imagedata r:id="rId33" o:title=""/>
          </v:shape>
          <o:OLEObject Type="Embed" ProgID="Equation.DSMT4" ShapeID="_x0000_i1039" DrawAspect="Content" ObjectID="_1589272003" r:id="rId34"/>
        </w:object>
      </w:r>
      <w:r>
        <w:t>,</w:t>
      </w:r>
    </w:p>
    <w:p w14:paraId="3F606834" w14:textId="6754EE7C" w:rsidR="00BC001B" w:rsidRDefault="00BC001B" w:rsidP="00BC001B">
      <w:pPr>
        <w:pStyle w:val="MTDisplayEquation"/>
      </w:pPr>
      <w:r>
        <w:tab/>
      </w:r>
      <w:r w:rsidRPr="00BC001B">
        <w:rPr>
          <w:position w:val="-14"/>
        </w:rPr>
        <w:object w:dxaOrig="2640" w:dyaOrig="440" w14:anchorId="2238AE50">
          <v:shape id="_x0000_i1040" type="#_x0000_t75" style="width:132pt;height:22.2pt" o:ole="">
            <v:imagedata r:id="rId35" o:title=""/>
          </v:shape>
          <o:OLEObject Type="Embed" ProgID="Equation.DSMT4" ShapeID="_x0000_i1040" DrawAspect="Content" ObjectID="_1589272004" r:id="rId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222">
        <w:fldChar w:fldCharType="begin"/>
      </w:r>
      <w:r w:rsidR="00556222">
        <w:instrText xml:space="preserve"> SEQ MTEqn \c \* Arabic \* MERGEFORMAT </w:instrText>
      </w:r>
      <w:r w:rsidR="00556222">
        <w:fldChar w:fldCharType="separate"/>
      </w:r>
      <w:r w:rsidR="00556222">
        <w:rPr>
          <w:noProof/>
        </w:rPr>
        <w:instrText>10</w:instrText>
      </w:r>
      <w:r w:rsidR="00556222">
        <w:rPr>
          <w:noProof/>
        </w:rPr>
        <w:fldChar w:fldCharType="end"/>
      </w:r>
      <w:r>
        <w:instrText>)</w:instrText>
      </w:r>
      <w:r>
        <w:fldChar w:fldCharType="end"/>
      </w:r>
    </w:p>
    <w:p w14:paraId="65434692" w14:textId="0F4425C8" w:rsidR="00BC001B" w:rsidRDefault="00BC001B" w:rsidP="00BC001B">
      <w:pPr>
        <w:jc w:val="both"/>
      </w:pPr>
      <w:r>
        <w:t>Substitute Eq (8) into Eq (10),</w:t>
      </w:r>
    </w:p>
    <w:p w14:paraId="446A3615" w14:textId="23DBD122" w:rsidR="00BC001B" w:rsidRDefault="00BC001B" w:rsidP="00BC001B">
      <w:pPr>
        <w:pStyle w:val="MTDisplayEquation"/>
      </w:pPr>
      <w:r>
        <w:tab/>
      </w:r>
      <w:r w:rsidRPr="00BC001B">
        <w:rPr>
          <w:position w:val="-30"/>
        </w:rPr>
        <w:object w:dxaOrig="3600" w:dyaOrig="720" w14:anchorId="60C30D86">
          <v:shape id="_x0000_i1041" type="#_x0000_t75" style="width:180pt;height:36pt" o:ole="">
            <v:imagedata r:id="rId37" o:title=""/>
          </v:shape>
          <o:OLEObject Type="Embed" ProgID="Equation.DSMT4" ShapeID="_x0000_i1041" DrawAspect="Content" ObjectID="_1589272005" r:id="rId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222">
        <w:fldChar w:fldCharType="begin"/>
      </w:r>
      <w:r w:rsidR="00556222">
        <w:instrText xml:space="preserve"> SEQ MTEqn \c \* Arabic \* MERGEFORMAT </w:instrText>
      </w:r>
      <w:r w:rsidR="00556222">
        <w:fldChar w:fldCharType="separate"/>
      </w:r>
      <w:r w:rsidR="00556222">
        <w:rPr>
          <w:noProof/>
        </w:rPr>
        <w:instrText>11</w:instrText>
      </w:r>
      <w:r w:rsidR="00556222">
        <w:rPr>
          <w:noProof/>
        </w:rPr>
        <w:fldChar w:fldCharType="end"/>
      </w:r>
      <w:r>
        <w:instrText>)</w:instrText>
      </w:r>
      <w:r>
        <w:fldChar w:fldCharType="end"/>
      </w:r>
    </w:p>
    <w:p w14:paraId="08940720" w14:textId="31E204C8" w:rsidR="00BC001B" w:rsidRDefault="00BC001B" w:rsidP="00BC001B">
      <w:pPr>
        <w:jc w:val="both"/>
      </w:pPr>
    </w:p>
    <w:p w14:paraId="46DE424D" w14:textId="12C1FBAC" w:rsidR="00BC001B" w:rsidRDefault="00BC001B" w:rsidP="00BC001B">
      <w:pPr>
        <w:jc w:val="both"/>
      </w:pPr>
      <w:r>
        <w:t xml:space="preserve">Distribute the sum </w:t>
      </w:r>
      <w:r w:rsidRPr="00BC001B">
        <w:rPr>
          <w:position w:val="-14"/>
        </w:rPr>
        <w:object w:dxaOrig="740" w:dyaOrig="400" w14:anchorId="14BC62D2">
          <v:shape id="_x0000_i1042" type="#_x0000_t75" style="width:37.2pt;height:19.8pt" o:ole="">
            <v:imagedata r:id="rId39" o:title=""/>
          </v:shape>
          <o:OLEObject Type="Embed" ProgID="Equation.DSMT4" ShapeID="_x0000_i1042" DrawAspect="Content" ObjectID="_1589272006" r:id="rId40"/>
        </w:object>
      </w:r>
      <w:r>
        <w:t>,</w:t>
      </w:r>
    </w:p>
    <w:p w14:paraId="36E0AC2F" w14:textId="10739EF5" w:rsidR="00BC001B" w:rsidRDefault="00BC001B" w:rsidP="00BC001B">
      <w:pPr>
        <w:pStyle w:val="MTDisplayEquation"/>
      </w:pPr>
      <w:r>
        <w:lastRenderedPageBreak/>
        <w:tab/>
      </w:r>
      <w:r w:rsidRPr="00BC001B">
        <w:rPr>
          <w:position w:val="-30"/>
        </w:rPr>
        <w:object w:dxaOrig="5200" w:dyaOrig="720" w14:anchorId="1B595F79">
          <v:shape id="_x0000_i1043" type="#_x0000_t75" style="width:259.8pt;height:36pt" o:ole="">
            <v:imagedata r:id="rId41" o:title=""/>
          </v:shape>
          <o:OLEObject Type="Embed" ProgID="Equation.DSMT4" ShapeID="_x0000_i1043" DrawAspect="Content" ObjectID="_1589272007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222">
        <w:fldChar w:fldCharType="begin"/>
      </w:r>
      <w:r w:rsidR="00556222">
        <w:instrText xml:space="preserve"> SEQ MTEqn \c \* Arabic \* MERGEFORMAT </w:instrText>
      </w:r>
      <w:r w:rsidR="00556222">
        <w:fldChar w:fldCharType="separate"/>
      </w:r>
      <w:r w:rsidR="00556222">
        <w:rPr>
          <w:noProof/>
        </w:rPr>
        <w:instrText>12</w:instrText>
      </w:r>
      <w:r w:rsidR="00556222">
        <w:rPr>
          <w:noProof/>
        </w:rPr>
        <w:fldChar w:fldCharType="end"/>
      </w:r>
      <w:r>
        <w:instrText>)</w:instrText>
      </w:r>
      <w:r>
        <w:fldChar w:fldCharType="end"/>
      </w:r>
    </w:p>
    <w:p w14:paraId="08BF7FB7" w14:textId="16876BAD" w:rsidR="00BC001B" w:rsidRDefault="00BC001B" w:rsidP="00BC001B">
      <w:pPr>
        <w:jc w:val="both"/>
      </w:pPr>
      <w:r>
        <w:t>Simplify the first sum and change the index on the second sum,</w:t>
      </w:r>
    </w:p>
    <w:p w14:paraId="643A7A60" w14:textId="2A1E351F" w:rsidR="00BC001B" w:rsidRDefault="00BC001B" w:rsidP="00BC001B">
      <w:pPr>
        <w:pStyle w:val="MTDisplayEquation"/>
      </w:pPr>
      <w:r>
        <w:tab/>
      </w:r>
      <w:r w:rsidR="004C7BB0" w:rsidRPr="00BC001B">
        <w:rPr>
          <w:position w:val="-30"/>
        </w:rPr>
        <w:object w:dxaOrig="5319" w:dyaOrig="720" w14:anchorId="257C8C14">
          <v:shape id="_x0000_i1048" type="#_x0000_t75" style="width:265.8pt;height:36pt" o:ole="">
            <v:imagedata r:id="rId43" o:title=""/>
          </v:shape>
          <o:OLEObject Type="Embed" ProgID="Equation.DSMT4" ShapeID="_x0000_i1048" DrawAspect="Content" ObjectID="_1589272008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222">
        <w:fldChar w:fldCharType="begin"/>
      </w:r>
      <w:r w:rsidR="00556222">
        <w:instrText xml:space="preserve"> SEQ MTEqn \c \* Arabic \* MERGEFORMAT </w:instrText>
      </w:r>
      <w:r w:rsidR="00556222">
        <w:fldChar w:fldCharType="separate"/>
      </w:r>
      <w:r w:rsidR="00556222">
        <w:rPr>
          <w:noProof/>
        </w:rPr>
        <w:instrText>13</w:instrText>
      </w:r>
      <w:r w:rsidR="00556222">
        <w:rPr>
          <w:noProof/>
        </w:rPr>
        <w:fldChar w:fldCharType="end"/>
      </w:r>
      <w:r>
        <w:instrText>)</w:instrText>
      </w:r>
      <w:r>
        <w:fldChar w:fldCharType="end"/>
      </w:r>
    </w:p>
    <w:p w14:paraId="6E59D8B7" w14:textId="36F46FFC" w:rsidR="00BC001B" w:rsidRDefault="004C7BB0" w:rsidP="00BC001B">
      <w:pPr>
        <w:jc w:val="both"/>
      </w:pPr>
      <w:r>
        <w:t>Simplify the second sum,</w:t>
      </w:r>
    </w:p>
    <w:p w14:paraId="5A78E4D8" w14:textId="79398C14" w:rsidR="004C7BB0" w:rsidRPr="00BC001B" w:rsidRDefault="004C7BB0" w:rsidP="004C7BB0">
      <w:pPr>
        <w:pStyle w:val="MTDisplayEquation"/>
      </w:pPr>
      <w:r>
        <w:tab/>
      </w:r>
      <w:r w:rsidRPr="004C7BB0">
        <w:rPr>
          <w:position w:val="-30"/>
        </w:rPr>
        <w:object w:dxaOrig="4459" w:dyaOrig="720" w14:anchorId="08A3C908">
          <v:shape id="_x0000_i1102" type="#_x0000_t75" style="width:223.2pt;height:36pt" o:ole="">
            <v:imagedata r:id="rId45" o:title=""/>
          </v:shape>
          <o:OLEObject Type="Embed" ProgID="Equation.DSMT4" ShapeID="_x0000_i1102" DrawAspect="Content" ObjectID="_1589272009" r:id="rId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56222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07C24765" w14:textId="0539787C" w:rsidR="00BC001B" w:rsidRDefault="004C7BB0" w:rsidP="00BC001B">
      <w:pPr>
        <w:jc w:val="both"/>
      </w:pPr>
      <w:r>
        <w:t>Combine the sums and consider the end terms,</w:t>
      </w:r>
    </w:p>
    <w:p w14:paraId="08CFDE21" w14:textId="1463D970" w:rsidR="004C7BB0" w:rsidRDefault="004C7BB0" w:rsidP="004C7BB0">
      <w:pPr>
        <w:pStyle w:val="MTDisplayEquation"/>
      </w:pPr>
      <w:r>
        <w:tab/>
      </w:r>
      <w:r w:rsidR="00F90696" w:rsidRPr="004C7BB0">
        <w:rPr>
          <w:position w:val="-34"/>
        </w:rPr>
        <w:object w:dxaOrig="7600" w:dyaOrig="800" w14:anchorId="5933B30E">
          <v:shape id="_x0000_i1970" type="#_x0000_t75" style="width:379.8pt;height:40.2pt" o:ole="">
            <v:imagedata r:id="rId47" o:title=""/>
          </v:shape>
          <o:OLEObject Type="Embed" ProgID="Equation.DSMT4" ShapeID="_x0000_i1970" DrawAspect="Content" ObjectID="_1589272010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56222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105154DD" w14:textId="76AB14CE" w:rsidR="004C7BB0" w:rsidRDefault="004C7BB0" w:rsidP="00BC001B">
      <w:pPr>
        <w:jc w:val="both"/>
      </w:pPr>
      <w:r>
        <w:t>Need three identities to complete the inductive step.</w:t>
      </w:r>
    </w:p>
    <w:p w14:paraId="1C4A0B23" w14:textId="0C25CA1E" w:rsidR="004C7BB0" w:rsidRDefault="004C7BB0" w:rsidP="00BC001B">
      <w:pPr>
        <w:jc w:val="both"/>
      </w:pPr>
    </w:p>
    <w:p w14:paraId="20C79128" w14:textId="70276483" w:rsidR="004C7BB0" w:rsidRDefault="004C7BB0" w:rsidP="00BC001B">
      <w:pPr>
        <w:jc w:val="both"/>
      </w:pPr>
      <w:r>
        <w:t>First, consider the coefficient in the sum,</w:t>
      </w:r>
    </w:p>
    <w:p w14:paraId="3247E708" w14:textId="5B9B1244" w:rsidR="004C7BB0" w:rsidRDefault="004C7BB0" w:rsidP="004C7BB0">
      <w:pPr>
        <w:pStyle w:val="MTDisplayEquation"/>
      </w:pPr>
      <w:r>
        <w:tab/>
      </w:r>
      <w:r w:rsidRPr="004C7BB0">
        <w:rPr>
          <w:position w:val="-32"/>
        </w:rPr>
        <w:object w:dxaOrig="4720" w:dyaOrig="740" w14:anchorId="3DEB771A">
          <v:shape id="_x0000_i1212" type="#_x0000_t75" style="width:235.8pt;height:37.2pt" o:ole="">
            <v:imagedata r:id="rId49" o:title=""/>
          </v:shape>
          <o:OLEObject Type="Embed" ProgID="Equation.DSMT4" ShapeID="_x0000_i1212" DrawAspect="Content" ObjectID="_1589272011" r:id="rId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56222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3BDD249C" w14:textId="18C843F9" w:rsidR="004C7BB0" w:rsidRDefault="004C7BB0" w:rsidP="00BC001B">
      <w:pPr>
        <w:jc w:val="both"/>
      </w:pPr>
      <w:r>
        <w:t>Factor similar terms,</w:t>
      </w:r>
    </w:p>
    <w:p w14:paraId="55E47395" w14:textId="07835E28" w:rsidR="004C7BB0" w:rsidRDefault="004C7BB0" w:rsidP="004C7BB0">
      <w:pPr>
        <w:pStyle w:val="MTDisplayEquation"/>
      </w:pPr>
      <w:r>
        <w:tab/>
      </w:r>
      <w:r w:rsidR="00F90696" w:rsidRPr="00F90696">
        <w:rPr>
          <w:position w:val="-32"/>
        </w:rPr>
        <w:object w:dxaOrig="4660" w:dyaOrig="740" w14:anchorId="751EEB8C">
          <v:shape id="_x0000_i1272" type="#_x0000_t75" style="width:232.8pt;height:37.2pt" o:ole="">
            <v:imagedata r:id="rId51" o:title=""/>
          </v:shape>
          <o:OLEObject Type="Embed" ProgID="Equation.DSMT4" ShapeID="_x0000_i1272" DrawAspect="Content" ObjectID="_1589272012" r:id="rId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56222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19117B8F" w14:textId="424834D7" w:rsidR="004C7BB0" w:rsidRDefault="00F90696" w:rsidP="00BC001B">
      <w:pPr>
        <w:jc w:val="both"/>
      </w:pPr>
      <w:r>
        <w:t>Make a common fraction,</w:t>
      </w:r>
    </w:p>
    <w:p w14:paraId="672004DA" w14:textId="0AC5157B" w:rsidR="00F90696" w:rsidRDefault="00F90696" w:rsidP="00F90696">
      <w:pPr>
        <w:pStyle w:val="MTDisplayEquation"/>
      </w:pPr>
      <w:r>
        <w:tab/>
      </w:r>
      <w:r w:rsidRPr="00F90696">
        <w:rPr>
          <w:position w:val="-34"/>
        </w:rPr>
        <w:object w:dxaOrig="4620" w:dyaOrig="800" w14:anchorId="42BE8A0C">
          <v:shape id="_x0000_i1332" type="#_x0000_t75" style="width:231pt;height:40.2pt" o:ole="">
            <v:imagedata r:id="rId53" o:title=""/>
          </v:shape>
          <o:OLEObject Type="Embed" ProgID="Equation.DSMT4" ShapeID="_x0000_i1332" DrawAspect="Content" ObjectID="_1589272013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56222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0CF3BA5F" w14:textId="5B3E88E9" w:rsidR="00F90696" w:rsidRDefault="00F90696" w:rsidP="00BC001B">
      <w:pPr>
        <w:jc w:val="both"/>
      </w:pPr>
      <w:r>
        <w:t>Rearrange terms,</w:t>
      </w:r>
    </w:p>
    <w:p w14:paraId="09172E83" w14:textId="78E52CC1" w:rsidR="00F90696" w:rsidRDefault="00F90696" w:rsidP="00F90696">
      <w:pPr>
        <w:pStyle w:val="MTDisplayEquation"/>
      </w:pPr>
      <w:r>
        <w:tab/>
      </w:r>
      <w:r w:rsidRPr="00F90696">
        <w:rPr>
          <w:position w:val="-32"/>
        </w:rPr>
        <w:object w:dxaOrig="4680" w:dyaOrig="740" w14:anchorId="34945E55">
          <v:shape id="_x0000_i1394" type="#_x0000_t75" style="width:234pt;height:37.2pt" o:ole="">
            <v:imagedata r:id="rId55" o:title=""/>
          </v:shape>
          <o:OLEObject Type="Embed" ProgID="Equation.DSMT4" ShapeID="_x0000_i1394" DrawAspect="Content" ObjectID="_1589272014" r:id="rId5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56222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14:paraId="5341AE4F" w14:textId="58819D80" w:rsidR="00F90696" w:rsidRDefault="00F90696" w:rsidP="00BC001B">
      <w:pPr>
        <w:jc w:val="both"/>
      </w:pPr>
      <w:r>
        <w:t>Simplify the factorials,</w:t>
      </w:r>
    </w:p>
    <w:p w14:paraId="7F84268A" w14:textId="0E70FED3" w:rsidR="00F90696" w:rsidRDefault="00F90696" w:rsidP="00F90696">
      <w:pPr>
        <w:pStyle w:val="MTDisplayEquation"/>
      </w:pPr>
      <w:r>
        <w:tab/>
      </w:r>
      <w:r w:rsidRPr="00F90696">
        <w:rPr>
          <w:position w:val="-32"/>
        </w:rPr>
        <w:object w:dxaOrig="2780" w:dyaOrig="740" w14:anchorId="0DC01AF4">
          <v:shape id="_x0000_i1458" type="#_x0000_t75" style="width:139.2pt;height:37.2pt" o:ole="">
            <v:imagedata r:id="rId57" o:title=""/>
          </v:shape>
          <o:OLEObject Type="Embed" ProgID="Equation.DSMT4" ShapeID="_x0000_i1458" DrawAspect="Content" ObjectID="_1589272015" r:id="rId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56222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14:paraId="4B7A8B38" w14:textId="6A20A1B9" w:rsidR="00F90696" w:rsidRDefault="00F90696" w:rsidP="00BC001B">
      <w:pPr>
        <w:jc w:val="both"/>
      </w:pPr>
      <w:r>
        <w:t>Finally, substitute Eq (2),</w:t>
      </w:r>
    </w:p>
    <w:p w14:paraId="00E916F2" w14:textId="6ECEA138" w:rsidR="00F90696" w:rsidRDefault="00F90696" w:rsidP="00F90696">
      <w:pPr>
        <w:pStyle w:val="MTDisplayEquation"/>
      </w:pPr>
      <w:r>
        <w:tab/>
      </w:r>
      <w:r w:rsidRPr="00F90696">
        <w:rPr>
          <w:position w:val="-30"/>
        </w:rPr>
        <w:object w:dxaOrig="2180" w:dyaOrig="720" w14:anchorId="2991BDB1">
          <v:shape id="_x0000_i2052" type="#_x0000_t75" style="width:109.2pt;height:36pt" o:ole="">
            <v:imagedata r:id="rId59" o:title=""/>
          </v:shape>
          <o:OLEObject Type="Embed" ProgID="Equation.DSMT4" ShapeID="_x0000_i2052" DrawAspect="Content" ObjectID="_1589272016" r:id="rId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56222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14:paraId="20C80828" w14:textId="4FE1B4A8" w:rsidR="00F90696" w:rsidRDefault="00F90696" w:rsidP="00BC001B">
      <w:pPr>
        <w:jc w:val="both"/>
      </w:pPr>
      <w:r>
        <w:t>This is Pascal’s Identity.</w:t>
      </w:r>
    </w:p>
    <w:p w14:paraId="20DC681A" w14:textId="42926378" w:rsidR="00F90696" w:rsidRDefault="00F90696" w:rsidP="00BC001B">
      <w:pPr>
        <w:jc w:val="both"/>
      </w:pPr>
    </w:p>
    <w:p w14:paraId="04FECB03" w14:textId="16081B1E" w:rsidR="00F90696" w:rsidRDefault="00F90696" w:rsidP="00BC001B">
      <w:pPr>
        <w:jc w:val="both"/>
      </w:pPr>
      <w:r>
        <w:t>Next, consider the following cases,</w:t>
      </w:r>
    </w:p>
    <w:p w14:paraId="50050F29" w14:textId="6012BCAC" w:rsidR="00F90696" w:rsidRDefault="00F90696" w:rsidP="00F90696">
      <w:pPr>
        <w:pStyle w:val="MTDisplayEquation"/>
      </w:pPr>
      <w:r>
        <w:tab/>
      </w:r>
      <w:r w:rsidRPr="00F90696">
        <w:rPr>
          <w:position w:val="-34"/>
        </w:rPr>
        <w:object w:dxaOrig="1920" w:dyaOrig="780" w14:anchorId="690B2249">
          <v:shape id="_x0000_i1662" type="#_x0000_t75" style="width:96pt;height:39pt" o:ole="">
            <v:imagedata r:id="rId61" o:title=""/>
          </v:shape>
          <o:OLEObject Type="Embed" ProgID="Equation.DSMT4" ShapeID="_x0000_i1662" DrawAspect="Content" ObjectID="_1589272017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56222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14:paraId="7FAB0B7F" w14:textId="5E3B1A7A" w:rsidR="00F90696" w:rsidRDefault="00F90696" w:rsidP="00F90696">
      <w:pPr>
        <w:pStyle w:val="MTDisplayEquation"/>
      </w:pPr>
      <w:r>
        <w:tab/>
      </w:r>
      <w:r w:rsidRPr="00F90696">
        <w:rPr>
          <w:position w:val="-34"/>
        </w:rPr>
        <w:object w:dxaOrig="1060" w:dyaOrig="780" w14:anchorId="615A0D1F">
          <v:shape id="_x0000_i1660" type="#_x0000_t75" style="width:52.8pt;height:39pt" o:ole="">
            <v:imagedata r:id="rId63" o:title=""/>
          </v:shape>
          <o:OLEObject Type="Embed" ProgID="Equation.DSMT4" ShapeID="_x0000_i1660" DrawAspect="Content" ObjectID="_1589272018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56222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14:paraId="64AD6638" w14:textId="08AEA00D" w:rsidR="00F90696" w:rsidRDefault="00F90696" w:rsidP="00F90696">
      <w:pPr>
        <w:pStyle w:val="MTDisplayEquation"/>
      </w:pPr>
      <w:r>
        <w:lastRenderedPageBreak/>
        <w:tab/>
      </w:r>
      <w:r w:rsidRPr="00F90696">
        <w:rPr>
          <w:position w:val="-34"/>
        </w:rPr>
        <w:object w:dxaOrig="1939" w:dyaOrig="780" w14:anchorId="0191F0B8">
          <v:shape id="_x0000_i1734" type="#_x0000_t75" style="width:97.2pt;height:39pt" o:ole="">
            <v:imagedata r:id="rId65" o:title=""/>
          </v:shape>
          <o:OLEObject Type="Embed" ProgID="Equation.DSMT4" ShapeID="_x0000_i1734" DrawAspect="Content" ObjectID="_1589272019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56222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14:paraId="03F2F08F" w14:textId="15923812" w:rsidR="00F90696" w:rsidRDefault="00F90696" w:rsidP="00F90696">
      <w:pPr>
        <w:pStyle w:val="MTDisplayEquation"/>
      </w:pPr>
      <w:r>
        <w:tab/>
      </w:r>
      <w:r w:rsidRPr="00F90696">
        <w:rPr>
          <w:position w:val="-34"/>
        </w:rPr>
        <w:object w:dxaOrig="1060" w:dyaOrig="780" w14:anchorId="4B0E5149">
          <v:shape id="_x0000_i1806" type="#_x0000_t75" style="width:52.8pt;height:39pt" o:ole="">
            <v:imagedata r:id="rId67" o:title=""/>
          </v:shape>
          <o:OLEObject Type="Embed" ProgID="Equation.DSMT4" ShapeID="_x0000_i1806" DrawAspect="Content" ObjectID="_1589272020" r:id="rId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56222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14:paraId="6E14C627" w14:textId="7083C783" w:rsidR="00F90696" w:rsidRDefault="00F90696" w:rsidP="00BC001B">
      <w:pPr>
        <w:jc w:val="both"/>
      </w:pPr>
      <w:r>
        <w:t xml:space="preserve">Equations (23) and (25) hold for all </w:t>
      </w:r>
      <w:r w:rsidRPr="00F90696">
        <w:rPr>
          <w:position w:val="-6"/>
        </w:rPr>
        <w:object w:dxaOrig="200" w:dyaOrig="220" w14:anchorId="4FC4AE32">
          <v:shape id="_x0000_i1809" type="#_x0000_t75" style="width:10.2pt;height:10.8pt" o:ole="">
            <v:imagedata r:id="rId69" o:title=""/>
          </v:shape>
          <o:OLEObject Type="Embed" ProgID="Equation.DSMT4" ShapeID="_x0000_i1809" DrawAspect="Content" ObjectID="_1589272021" r:id="rId70"/>
        </w:object>
      </w:r>
      <w:r>
        <w:t>. Therefore, it follows that,</w:t>
      </w:r>
    </w:p>
    <w:p w14:paraId="0A89E72D" w14:textId="6D0A9494" w:rsidR="00F90696" w:rsidRDefault="00F90696" w:rsidP="00F90696">
      <w:pPr>
        <w:pStyle w:val="MTDisplayEquation"/>
      </w:pPr>
      <w:r>
        <w:tab/>
      </w:r>
      <w:r w:rsidRPr="00F90696">
        <w:rPr>
          <w:position w:val="-34"/>
        </w:rPr>
        <w:object w:dxaOrig="1900" w:dyaOrig="780" w14:anchorId="2F07BBA6">
          <v:shape id="_x0000_i1890" type="#_x0000_t75" style="width:94.8pt;height:39pt" o:ole="">
            <v:imagedata r:id="rId71" o:title=""/>
          </v:shape>
          <o:OLEObject Type="Embed" ProgID="Equation.DSMT4" ShapeID="_x0000_i1890" DrawAspect="Content" ObjectID="_1589272022" r:id="rId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56222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14:paraId="323B95D4" w14:textId="17EFEF06" w:rsidR="00F90696" w:rsidRDefault="00F90696" w:rsidP="00BC001B">
      <w:pPr>
        <w:jc w:val="both"/>
      </w:pPr>
      <w:r>
        <w:t>and</w:t>
      </w:r>
    </w:p>
    <w:p w14:paraId="6AB17A97" w14:textId="70C758C3" w:rsidR="00F90696" w:rsidRDefault="00F90696" w:rsidP="00F90696">
      <w:pPr>
        <w:pStyle w:val="MTDisplayEquation"/>
      </w:pPr>
      <w:r>
        <w:tab/>
      </w:r>
      <w:r w:rsidRPr="00F90696">
        <w:rPr>
          <w:position w:val="-34"/>
        </w:rPr>
        <w:object w:dxaOrig="1920" w:dyaOrig="780" w14:anchorId="620C83E6">
          <v:shape id="_x0000_i1968" type="#_x0000_t75" style="width:96pt;height:39pt" o:ole="">
            <v:imagedata r:id="rId73" o:title=""/>
          </v:shape>
          <o:OLEObject Type="Embed" ProgID="Equation.DSMT4" ShapeID="_x0000_i1968" DrawAspect="Content" ObjectID="_1589272023" r:id="rId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56222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14:paraId="206992E3" w14:textId="65F9A062" w:rsidR="00F90696" w:rsidRDefault="00F90696" w:rsidP="00BC001B">
      <w:pPr>
        <w:jc w:val="both"/>
      </w:pPr>
      <w:r>
        <w:t>Finally, substitute Eqs (21), (26), and (27) into Eq (15),</w:t>
      </w:r>
    </w:p>
    <w:p w14:paraId="348AC983" w14:textId="3DAC47B5" w:rsidR="00F90696" w:rsidRDefault="00F90696" w:rsidP="00F90696">
      <w:pPr>
        <w:pStyle w:val="MTDisplayEquation"/>
      </w:pPr>
      <w:r>
        <w:tab/>
      </w:r>
      <w:r w:rsidR="00556222" w:rsidRPr="00F90696">
        <w:rPr>
          <w:position w:val="-34"/>
        </w:rPr>
        <w:object w:dxaOrig="5679" w:dyaOrig="780" w14:anchorId="04FCFCA4">
          <v:shape id="_x0000_i2056" type="#_x0000_t75" style="width:283.8pt;height:39pt" o:ole="">
            <v:imagedata r:id="rId75" o:title=""/>
          </v:shape>
          <o:OLEObject Type="Embed" ProgID="Equation.DSMT4" ShapeID="_x0000_i2056" DrawAspect="Content" ObjectID="_1589272024" r:id="rId7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56222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14:paraId="434F0DC4" w14:textId="796F902D" w:rsidR="00F90696" w:rsidRDefault="00936202" w:rsidP="00BC001B">
      <w:pPr>
        <w:jc w:val="both"/>
      </w:pPr>
      <w:r>
        <w:t>Extend the limits on the sum</w:t>
      </w:r>
      <w:r w:rsidR="00556222">
        <w:t xml:space="preserve"> by combining the last two terms,</w:t>
      </w:r>
    </w:p>
    <w:p w14:paraId="47FB08C8" w14:textId="148D5A9D" w:rsidR="00556222" w:rsidRDefault="00556222" w:rsidP="00556222">
      <w:pPr>
        <w:pStyle w:val="MTDisplayEquation"/>
      </w:pPr>
      <w:r>
        <w:tab/>
      </w:r>
      <w:r w:rsidRPr="00556222">
        <w:rPr>
          <w:position w:val="-30"/>
        </w:rPr>
        <w:object w:dxaOrig="2380" w:dyaOrig="720" w14:anchorId="44CB316F">
          <v:shape id="_x0000_i2138" type="#_x0000_t75" style="width:118.8pt;height:36pt" o:ole="">
            <v:imagedata r:id="rId77" o:title=""/>
          </v:shape>
          <o:OLEObject Type="Embed" ProgID="Equation.DSMT4" ShapeID="_x0000_i2138" DrawAspect="Content" ObjectID="_1589272025" r:id="rId7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14:paraId="78F85F33" w14:textId="3DEE5AD2" w:rsidR="00556222" w:rsidRPr="00BC001B" w:rsidRDefault="00556222" w:rsidP="00BC001B">
      <w:pPr>
        <w:jc w:val="both"/>
      </w:pPr>
      <w:r>
        <w:t>QED</w:t>
      </w:r>
    </w:p>
    <w:sectPr w:rsidR="00556222" w:rsidRPr="00BC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56D0"/>
    <w:multiLevelType w:val="hybridMultilevel"/>
    <w:tmpl w:val="49B8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63"/>
    <w:rsid w:val="000263E1"/>
    <w:rsid w:val="00086050"/>
    <w:rsid w:val="000A0BB7"/>
    <w:rsid w:val="001241D3"/>
    <w:rsid w:val="00136E0A"/>
    <w:rsid w:val="001746C0"/>
    <w:rsid w:val="0020596F"/>
    <w:rsid w:val="002146AA"/>
    <w:rsid w:val="00266448"/>
    <w:rsid w:val="002670AD"/>
    <w:rsid w:val="002B6A63"/>
    <w:rsid w:val="0035773F"/>
    <w:rsid w:val="00382A33"/>
    <w:rsid w:val="0038725A"/>
    <w:rsid w:val="003B11F9"/>
    <w:rsid w:val="00442B6B"/>
    <w:rsid w:val="004C7BB0"/>
    <w:rsid w:val="004F0FCE"/>
    <w:rsid w:val="00530C17"/>
    <w:rsid w:val="00556222"/>
    <w:rsid w:val="00577A1A"/>
    <w:rsid w:val="005F0ECA"/>
    <w:rsid w:val="006B4C73"/>
    <w:rsid w:val="006E0E9A"/>
    <w:rsid w:val="006F3850"/>
    <w:rsid w:val="00721357"/>
    <w:rsid w:val="00787F01"/>
    <w:rsid w:val="007A78CE"/>
    <w:rsid w:val="00804DBC"/>
    <w:rsid w:val="00847E0C"/>
    <w:rsid w:val="00862788"/>
    <w:rsid w:val="00867A4C"/>
    <w:rsid w:val="0087007C"/>
    <w:rsid w:val="0093344B"/>
    <w:rsid w:val="00936202"/>
    <w:rsid w:val="00964157"/>
    <w:rsid w:val="00A912D5"/>
    <w:rsid w:val="00A9798C"/>
    <w:rsid w:val="00AC6AF3"/>
    <w:rsid w:val="00B9058C"/>
    <w:rsid w:val="00B91556"/>
    <w:rsid w:val="00BC001B"/>
    <w:rsid w:val="00BD7636"/>
    <w:rsid w:val="00C570D4"/>
    <w:rsid w:val="00C64B58"/>
    <w:rsid w:val="00C719DE"/>
    <w:rsid w:val="00CD52EB"/>
    <w:rsid w:val="00D207F3"/>
    <w:rsid w:val="00D35FA3"/>
    <w:rsid w:val="00D37114"/>
    <w:rsid w:val="00D84FF8"/>
    <w:rsid w:val="00D852FD"/>
    <w:rsid w:val="00D857D8"/>
    <w:rsid w:val="00E272F5"/>
    <w:rsid w:val="00E523B0"/>
    <w:rsid w:val="00E97AB3"/>
    <w:rsid w:val="00F37E5A"/>
    <w:rsid w:val="00F42A83"/>
    <w:rsid w:val="00F563B2"/>
    <w:rsid w:val="00F717C6"/>
    <w:rsid w:val="00F75B6D"/>
    <w:rsid w:val="00F9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A0CE"/>
  <w15:chartTrackingRefBased/>
  <w15:docId w15:val="{00D0364E-639F-48BA-83F5-6B3F5792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E9A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2670AD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2670AD"/>
    <w:pPr>
      <w:tabs>
        <w:tab w:val="center" w:pos="4680"/>
        <w:tab w:val="right" w:pos="9360"/>
      </w:tabs>
      <w:jc w:val="both"/>
    </w:pPr>
  </w:style>
  <w:style w:type="character" w:customStyle="1" w:styleId="MTDisplayEquationChar">
    <w:name w:val="MTDisplayEquation Char"/>
    <w:basedOn w:val="DefaultParagraphFont"/>
    <w:link w:val="MTDisplayEquation"/>
    <w:rsid w:val="002670AD"/>
  </w:style>
  <w:style w:type="character" w:styleId="PlaceholderText">
    <w:name w:val="Placeholder Text"/>
    <w:basedOn w:val="DefaultParagraphFont"/>
    <w:uiPriority w:val="99"/>
    <w:semiHidden/>
    <w:rsid w:val="00D852FD"/>
    <w:rPr>
      <w:color w:val="808080"/>
    </w:rPr>
  </w:style>
  <w:style w:type="table" w:styleId="TableGrid">
    <w:name w:val="Table Grid"/>
    <w:basedOn w:val="TableNormal"/>
    <w:uiPriority w:val="39"/>
    <w:rsid w:val="00B91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3359</TotalTime>
  <Pages>3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Bottini, Joseph Larkin</dc:creator>
  <cp:keywords/>
  <dc:description/>
  <cp:lastModifiedBy>Joseph Bottini</cp:lastModifiedBy>
  <cp:revision>15</cp:revision>
  <dcterms:created xsi:type="dcterms:W3CDTF">2018-05-19T20:00:00Z</dcterms:created>
  <dcterms:modified xsi:type="dcterms:W3CDTF">2018-05-31T16:38:00Z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