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1792" w14:textId="3A286CD8" w:rsidR="00CD52EB" w:rsidRDefault="002670AD">
      <w:r>
        <w:fldChar w:fldCharType="begin"/>
      </w:r>
      <w:r>
        <w:instrText xml:space="preserve"> MACROBUTTON MTEditEquationSection2 </w:instrText>
      </w:r>
      <w:r w:rsidRPr="002670A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E0E9A">
        <w:t>Joe Bottini</w:t>
      </w:r>
    </w:p>
    <w:p w14:paraId="5F051E86" w14:textId="26D2504C" w:rsidR="006E0E9A" w:rsidRDefault="006E0E9A">
      <w:r>
        <w:t xml:space="preserve">May </w:t>
      </w:r>
      <w:r w:rsidR="00F563B2">
        <w:t>29</w:t>
      </w:r>
      <w:r>
        <w:t>, 2018</w:t>
      </w:r>
    </w:p>
    <w:p w14:paraId="4DE2A010" w14:textId="4C34C6DC" w:rsidR="006E0E9A" w:rsidRDefault="006E0E9A">
      <w:r>
        <w:rPr>
          <w:i/>
        </w:rPr>
        <w:t>Nuclear Reactor Physics</w:t>
      </w:r>
    </w:p>
    <w:p w14:paraId="1FBDBAAB" w14:textId="4C6BB14C" w:rsidR="006E0E9A" w:rsidRDefault="006E0E9A">
      <w:r>
        <w:t>Weston M. Stacey</w:t>
      </w:r>
    </w:p>
    <w:p w14:paraId="5A7D96E3" w14:textId="6B1286E7" w:rsidR="006E0E9A" w:rsidRDefault="006E0E9A">
      <w:r>
        <w:t>Second Edition</w:t>
      </w:r>
    </w:p>
    <w:p w14:paraId="14552046" w14:textId="22311302" w:rsidR="006E0E9A" w:rsidRDefault="006E0E9A">
      <w:r>
        <w:t>Wiley-VCH</w:t>
      </w:r>
    </w:p>
    <w:p w14:paraId="4FB2F67D" w14:textId="1FA6ED2F" w:rsidR="006E0E9A" w:rsidRDefault="006E0E9A"/>
    <w:p w14:paraId="61E5DA65" w14:textId="17C3A698" w:rsidR="006E0E9A" w:rsidRDefault="006E0E9A" w:rsidP="006E0E9A">
      <w:pPr>
        <w:jc w:val="both"/>
      </w:pPr>
      <w:r>
        <w:t>Foreword</w:t>
      </w:r>
    </w:p>
    <w:p w14:paraId="47DAC0E7" w14:textId="2E2733CA" w:rsidR="006E0E9A" w:rsidRDefault="006E0E9A" w:rsidP="006E0E9A">
      <w:pPr>
        <w:jc w:val="both"/>
      </w:pPr>
    </w:p>
    <w:p w14:paraId="30FA8601" w14:textId="2959A4C3" w:rsidR="006E0E9A" w:rsidRDefault="006E0E9A" w:rsidP="006E0E9A">
      <w:pPr>
        <w:jc w:val="both"/>
      </w:pPr>
      <w:r>
        <w:t>This document is meant to be a derivation of various formulae associated with the</w:t>
      </w:r>
      <w:r w:rsidR="00F42A83">
        <w:t xml:space="preserve"> </w:t>
      </w:r>
      <w:r w:rsidR="00E97AB3" w:rsidRPr="00E97AB3">
        <w:rPr>
          <w:position w:val="-12"/>
        </w:rPr>
        <w:object w:dxaOrig="300" w:dyaOrig="360" w14:anchorId="547D4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5" o:title=""/>
          </v:shape>
          <o:OLEObject Type="Embed" ProgID="Equation.DSMT4" ShapeID="_x0000_i1025" DrawAspect="Content" ObjectID="_1589282801" r:id="rId6"/>
        </w:object>
      </w:r>
      <w:r w:rsidR="00F42A83">
        <w:t xml:space="preserve"> </w:t>
      </w:r>
      <w:r>
        <w:t>method covered in the NPRE 555 class with Professor Katy Huff in Spring 2018. The topic is covered in Stacey sections 9.6 and 9.7.</w:t>
      </w:r>
    </w:p>
    <w:p w14:paraId="5CB8DFC0" w14:textId="3B6CB612" w:rsidR="006E0E9A" w:rsidRDefault="006E0E9A" w:rsidP="006E0E9A">
      <w:pPr>
        <w:jc w:val="both"/>
      </w:pPr>
    </w:p>
    <w:p w14:paraId="30450EE8" w14:textId="316757BA" w:rsidR="006E0E9A" w:rsidRDefault="006E0E9A" w:rsidP="006E0E9A">
      <w:pPr>
        <w:jc w:val="both"/>
      </w:pPr>
      <w:r>
        <w:t>Ideas for derivation:</w:t>
      </w:r>
    </w:p>
    <w:p w14:paraId="1E691B35" w14:textId="545AD99C" w:rsidR="006E0E9A" w:rsidRDefault="006E0E9A" w:rsidP="006E0E9A">
      <w:pPr>
        <w:pStyle w:val="ListParagraph"/>
        <w:numPr>
          <w:ilvl w:val="0"/>
          <w:numId w:val="1"/>
        </w:numPr>
        <w:jc w:val="both"/>
      </w:pPr>
      <w:r>
        <w:t>Equation 9.120</w:t>
      </w:r>
    </w:p>
    <w:p w14:paraId="3C5B058C" w14:textId="035900D9" w:rsidR="006E0E9A" w:rsidRDefault="00F37E5A" w:rsidP="006E0E9A">
      <w:pPr>
        <w:pStyle w:val="ListParagraph"/>
        <w:numPr>
          <w:ilvl w:val="1"/>
          <w:numId w:val="1"/>
        </w:numPr>
        <w:jc w:val="both"/>
      </w:pPr>
      <w:r w:rsidRPr="006E0E9A">
        <w:rPr>
          <w:position w:val="-30"/>
        </w:rPr>
        <w:object w:dxaOrig="2640" w:dyaOrig="720" w14:anchorId="0E7A746A">
          <v:shape id="_x0000_i1026" type="#_x0000_t75" style="width:132pt;height:36pt" o:ole="">
            <v:imagedata r:id="rId7" o:title=""/>
          </v:shape>
          <o:OLEObject Type="Embed" ProgID="Equation.DSMT4" ShapeID="_x0000_i1026" DrawAspect="Content" ObjectID="_1589282802" r:id="rId8"/>
        </w:object>
      </w:r>
      <w:r w:rsidR="006E0E9A">
        <w:t xml:space="preserve"> </w:t>
      </w:r>
    </w:p>
    <w:p w14:paraId="746104E9" w14:textId="43E3093B" w:rsidR="006E0E9A" w:rsidRDefault="006E0E9A" w:rsidP="006E0E9A">
      <w:pPr>
        <w:pStyle w:val="ListParagraph"/>
        <w:numPr>
          <w:ilvl w:val="1"/>
          <w:numId w:val="1"/>
        </w:numPr>
        <w:jc w:val="both"/>
      </w:pPr>
      <w:r>
        <w:t>Start with Rodrigues’ formula and the binomial theorem to prove the orthogonality relation.</w:t>
      </w:r>
    </w:p>
    <w:p w14:paraId="77E5F359" w14:textId="4B07EBAC" w:rsidR="006E0E9A" w:rsidRDefault="002670AD" w:rsidP="006E0E9A">
      <w:pPr>
        <w:pStyle w:val="ListParagraph"/>
        <w:numPr>
          <w:ilvl w:val="0"/>
          <w:numId w:val="1"/>
        </w:numPr>
        <w:jc w:val="both"/>
      </w:pPr>
      <w:r>
        <w:t>Equation 9.121</w:t>
      </w:r>
    </w:p>
    <w:p w14:paraId="09E90EC3" w14:textId="359B7069" w:rsidR="002670AD" w:rsidRDefault="002670AD" w:rsidP="002670AD">
      <w:pPr>
        <w:pStyle w:val="ListParagraph"/>
        <w:numPr>
          <w:ilvl w:val="1"/>
          <w:numId w:val="1"/>
        </w:numPr>
        <w:jc w:val="both"/>
      </w:pPr>
      <w:r w:rsidRPr="002670AD">
        <w:rPr>
          <w:position w:val="-32"/>
        </w:rPr>
        <w:object w:dxaOrig="6600" w:dyaOrig="740" w14:anchorId="39F85807">
          <v:shape id="_x0000_i1027" type="#_x0000_t75" style="width:330pt;height:36.45pt" o:ole="">
            <v:imagedata r:id="rId9" o:title=""/>
          </v:shape>
          <o:OLEObject Type="Embed" ProgID="Equation.DSMT4" ShapeID="_x0000_i1027" DrawAspect="Content" ObjectID="_1589282803" r:id="rId10"/>
        </w:object>
      </w:r>
      <w:r>
        <w:t xml:space="preserve"> </w:t>
      </w:r>
    </w:p>
    <w:p w14:paraId="27343401" w14:textId="5A7C9BAF" w:rsidR="002670AD" w:rsidRDefault="002670AD" w:rsidP="002670AD">
      <w:pPr>
        <w:pStyle w:val="ListParagraph"/>
        <w:numPr>
          <w:ilvl w:val="1"/>
          <w:numId w:val="1"/>
        </w:numPr>
        <w:jc w:val="both"/>
      </w:pPr>
      <w:r>
        <w:t xml:space="preserve">where </w:t>
      </w:r>
      <w:r w:rsidRPr="002670AD">
        <w:rPr>
          <w:position w:val="-28"/>
        </w:rPr>
        <w:object w:dxaOrig="2900" w:dyaOrig="720" w14:anchorId="4F114174">
          <v:shape id="_x0000_i1028" type="#_x0000_t75" style="width:144.45pt;height:36pt" o:ole="">
            <v:imagedata r:id="rId11" o:title=""/>
          </v:shape>
          <o:OLEObject Type="Embed" ProgID="Equation.DSMT4" ShapeID="_x0000_i1028" DrawAspect="Content" ObjectID="_1589282804" r:id="rId12"/>
        </w:object>
      </w:r>
    </w:p>
    <w:p w14:paraId="796D6136" w14:textId="5FCBC111" w:rsidR="002670AD" w:rsidRDefault="002670AD" w:rsidP="002670AD">
      <w:pPr>
        <w:jc w:val="both"/>
      </w:pPr>
    </w:p>
    <w:p w14:paraId="26BA8484" w14:textId="5C7A7F89" w:rsidR="002670AD" w:rsidRDefault="002670AD" w:rsidP="002670AD">
      <w:pPr>
        <w:jc w:val="both"/>
      </w:pPr>
    </w:p>
    <w:p w14:paraId="627BA4D3" w14:textId="6A53AC44" w:rsidR="002670AD" w:rsidRDefault="00F563B2" w:rsidP="002670AD">
      <w:pPr>
        <w:jc w:val="both"/>
      </w:pPr>
      <w:r>
        <w:t>Consider the expression for the Legendre polynomial derived in the previous derivation,</w:t>
      </w:r>
    </w:p>
    <w:p w14:paraId="4712B9F0" w14:textId="54478F2B" w:rsidR="001746C0" w:rsidRDefault="001746C0" w:rsidP="001746C0">
      <w:pPr>
        <w:pStyle w:val="MTDisplayEquation"/>
      </w:pPr>
      <w:r>
        <w:tab/>
      </w:r>
      <w:r w:rsidR="00F563B2" w:rsidRPr="001746C0">
        <w:rPr>
          <w:position w:val="-32"/>
        </w:rPr>
        <w:object w:dxaOrig="5960" w:dyaOrig="800" w14:anchorId="666F5313">
          <v:shape id="_x0000_i1029" type="#_x0000_t75" style="width:297.85pt;height:40.3pt" o:ole="">
            <v:imagedata r:id="rId13" o:title=""/>
          </v:shape>
          <o:OLEObject Type="Embed" ProgID="Equation.DSMT4" ShapeID="_x0000_i1029" DrawAspect="Content" ObjectID="_1589282805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14EE0286" w14:textId="68137377" w:rsidR="00804DBC" w:rsidRDefault="00D37114" w:rsidP="002670AD">
      <w:pPr>
        <w:jc w:val="both"/>
      </w:pPr>
      <w:r>
        <w:t>Define the operation,</w:t>
      </w:r>
    </w:p>
    <w:p w14:paraId="4D418009" w14:textId="442C6435" w:rsidR="00D37114" w:rsidRDefault="00D37114" w:rsidP="00D37114">
      <w:pPr>
        <w:pStyle w:val="MTDisplayEquation"/>
      </w:pPr>
      <w:r>
        <w:tab/>
      </w:r>
      <w:r w:rsidR="00003DA6" w:rsidRPr="00D37114">
        <w:rPr>
          <w:position w:val="-32"/>
        </w:rPr>
        <w:object w:dxaOrig="2480" w:dyaOrig="740" w14:anchorId="0C8DE369">
          <v:shape id="_x0000_i1186" type="#_x0000_t75" style="width:123.45pt;height:36.45pt" o:ole="">
            <v:imagedata r:id="rId15" o:title=""/>
          </v:shape>
          <o:OLEObject Type="Embed" ProgID="Equation.DSMT4" ShapeID="_x0000_i1186" DrawAspect="Content" ObjectID="_1589282806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B07678A" w14:textId="0CE1BB3A" w:rsidR="00804DBC" w:rsidRDefault="00D37114" w:rsidP="002670AD">
      <w:pPr>
        <w:jc w:val="both"/>
      </w:pPr>
      <w:r>
        <w:t>This is similar to a permutation or combination operation.</w:t>
      </w:r>
    </w:p>
    <w:p w14:paraId="4AD8471C" w14:textId="77777777" w:rsidR="00D37114" w:rsidRDefault="00D37114" w:rsidP="002670AD">
      <w:pPr>
        <w:jc w:val="both"/>
      </w:pPr>
    </w:p>
    <w:p w14:paraId="220F4564" w14:textId="09E3963D" w:rsidR="0093344B" w:rsidRDefault="00F563B2" w:rsidP="002670AD">
      <w:pPr>
        <w:jc w:val="both"/>
      </w:pPr>
      <w:r>
        <w:t>Next, consider the product of two Legendre polynomials,</w:t>
      </w:r>
    </w:p>
    <w:p w14:paraId="7015A81B" w14:textId="343803EA" w:rsidR="00F563B2" w:rsidRDefault="00F563B2" w:rsidP="00F563B2">
      <w:pPr>
        <w:pStyle w:val="MTDisplayEquation"/>
      </w:pPr>
      <w:r>
        <w:tab/>
      </w:r>
      <w:r w:rsidR="00D37114" w:rsidRPr="00F563B2">
        <w:rPr>
          <w:position w:val="-36"/>
        </w:rPr>
        <w:object w:dxaOrig="6020" w:dyaOrig="840" w14:anchorId="70A7D8AF">
          <v:shape id="_x0000_i1031" type="#_x0000_t75" style="width:301.3pt;height:42pt" o:ole="">
            <v:imagedata r:id="rId17" o:title=""/>
          </v:shape>
          <o:OLEObject Type="Embed" ProgID="Equation.DSMT4" ShapeID="_x0000_i1031" DrawAspect="Content" ObjectID="_1589282807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FB82247" w14:textId="75E02BB7" w:rsidR="00F563B2" w:rsidRDefault="00F563B2" w:rsidP="002670AD">
      <w:pPr>
        <w:jc w:val="both"/>
      </w:pPr>
      <w:r>
        <w:t>Combine the two sums,</w:t>
      </w:r>
    </w:p>
    <w:p w14:paraId="33FA011E" w14:textId="12A1D001" w:rsidR="00F563B2" w:rsidRDefault="00F563B2" w:rsidP="00F563B2">
      <w:pPr>
        <w:pStyle w:val="MTDisplayEquation"/>
      </w:pPr>
      <w:r>
        <w:tab/>
      </w:r>
      <w:r w:rsidR="00D37114" w:rsidRPr="00D37114">
        <w:rPr>
          <w:position w:val="-32"/>
        </w:rPr>
        <w:object w:dxaOrig="6180" w:dyaOrig="760" w14:anchorId="33109C96">
          <v:shape id="_x0000_i1032" type="#_x0000_t75" style="width:309pt;height:38.55pt" o:ole="">
            <v:imagedata r:id="rId19" o:title=""/>
          </v:shape>
          <o:OLEObject Type="Embed" ProgID="Equation.DSMT4" ShapeID="_x0000_i1032" DrawAspect="Content" ObjectID="_1589282808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39773B19" w14:textId="7CF9D584" w:rsidR="00F563B2" w:rsidRDefault="006F3850" w:rsidP="002670AD">
      <w:pPr>
        <w:jc w:val="both"/>
      </w:pPr>
      <w:r>
        <w:t>Simplify,</w:t>
      </w:r>
    </w:p>
    <w:p w14:paraId="178136A5" w14:textId="4344C300" w:rsidR="006F3850" w:rsidRDefault="006F3850" w:rsidP="006F3850">
      <w:pPr>
        <w:pStyle w:val="MTDisplayEquation"/>
      </w:pPr>
      <w:r>
        <w:tab/>
      </w:r>
      <w:r w:rsidR="00D37114" w:rsidRPr="00D37114">
        <w:rPr>
          <w:position w:val="-32"/>
        </w:rPr>
        <w:object w:dxaOrig="5620" w:dyaOrig="760" w14:anchorId="1D4F1978">
          <v:shape id="_x0000_i1033" type="#_x0000_t75" style="width:281.15pt;height:38.55pt" o:ole="">
            <v:imagedata r:id="rId21" o:title=""/>
          </v:shape>
          <o:OLEObject Type="Embed" ProgID="Equation.DSMT4" ShapeID="_x0000_i1033" DrawAspect="Content" ObjectID="_1589282809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1591BDE" w14:textId="5D436421" w:rsidR="006F3850" w:rsidRDefault="006F3850" w:rsidP="002670AD">
      <w:pPr>
        <w:jc w:val="both"/>
      </w:pPr>
      <w:r>
        <w:lastRenderedPageBreak/>
        <w:t xml:space="preserve">Consider the general Legendre polynomial, </w:t>
      </w:r>
      <w:r w:rsidRPr="006F3850">
        <w:rPr>
          <w:position w:val="-14"/>
        </w:rPr>
        <w:object w:dxaOrig="660" w:dyaOrig="400" w14:anchorId="40AEE4AA">
          <v:shape id="_x0000_i1034" type="#_x0000_t75" style="width:33pt;height:20.55pt" o:ole="">
            <v:imagedata r:id="rId23" o:title=""/>
          </v:shape>
          <o:OLEObject Type="Embed" ProgID="Equation.DSMT4" ShapeID="_x0000_i1034" DrawAspect="Content" ObjectID="_1589282810" r:id="rId24"/>
        </w:object>
      </w:r>
      <w:r>
        <w:t xml:space="preserve">. If </w:t>
      </w:r>
      <w:r w:rsidRPr="006F3850">
        <w:rPr>
          <w:position w:val="-6"/>
        </w:rPr>
        <w:object w:dxaOrig="200" w:dyaOrig="220" w14:anchorId="4F606E00">
          <v:shape id="_x0000_i1035" type="#_x0000_t75" style="width:9.45pt;height:11.55pt" o:ole="">
            <v:imagedata r:id="rId25" o:title=""/>
          </v:shape>
          <o:OLEObject Type="Embed" ProgID="Equation.DSMT4" ShapeID="_x0000_i1035" DrawAspect="Content" ObjectID="_1589282811" r:id="rId26"/>
        </w:object>
      </w:r>
      <w:r>
        <w:t xml:space="preserve"> is even, the function </w:t>
      </w:r>
      <w:r w:rsidRPr="006F3850">
        <w:rPr>
          <w:position w:val="-14"/>
        </w:rPr>
        <w:object w:dxaOrig="660" w:dyaOrig="400" w14:anchorId="48103B32">
          <v:shape id="_x0000_i1036" type="#_x0000_t75" style="width:33pt;height:20.55pt" o:ole="">
            <v:imagedata r:id="rId27" o:title=""/>
          </v:shape>
          <o:OLEObject Type="Embed" ProgID="Equation.DSMT4" ShapeID="_x0000_i1036" DrawAspect="Content" ObjectID="_1589282812" r:id="rId28"/>
        </w:object>
      </w:r>
      <w:r>
        <w:t xml:space="preserve"> is even, and if </w:t>
      </w:r>
      <w:r w:rsidRPr="006F3850">
        <w:rPr>
          <w:position w:val="-6"/>
        </w:rPr>
        <w:object w:dxaOrig="200" w:dyaOrig="220" w14:anchorId="0F0C6C2A">
          <v:shape id="_x0000_i1037" type="#_x0000_t75" style="width:9.45pt;height:11.55pt" o:ole="">
            <v:imagedata r:id="rId29" o:title=""/>
          </v:shape>
          <o:OLEObject Type="Embed" ProgID="Equation.DSMT4" ShapeID="_x0000_i1037" DrawAspect="Content" ObjectID="_1589282813" r:id="rId30"/>
        </w:object>
      </w:r>
      <w:r>
        <w:t xml:space="preserve"> is odd, </w:t>
      </w:r>
      <w:r w:rsidRPr="006F3850">
        <w:rPr>
          <w:position w:val="-14"/>
        </w:rPr>
        <w:object w:dxaOrig="660" w:dyaOrig="400" w14:anchorId="64E624CC">
          <v:shape id="_x0000_i1038" type="#_x0000_t75" style="width:33pt;height:20.55pt" o:ole="">
            <v:imagedata r:id="rId31" o:title=""/>
          </v:shape>
          <o:OLEObject Type="Embed" ProgID="Equation.DSMT4" ShapeID="_x0000_i1038" DrawAspect="Content" ObjectID="_1589282814" r:id="rId32"/>
        </w:object>
      </w:r>
      <w:r>
        <w:t xml:space="preserve"> is odd. Consider the pair </w:t>
      </w:r>
      <w:r w:rsidR="00F37E5A" w:rsidRPr="006F3850">
        <w:rPr>
          <w:position w:val="-14"/>
        </w:rPr>
        <w:object w:dxaOrig="639" w:dyaOrig="400" w14:anchorId="27656184">
          <v:shape id="_x0000_i1039" type="#_x0000_t75" style="width:32.55pt;height:20.55pt" o:ole="">
            <v:imagedata r:id="rId33" o:title=""/>
          </v:shape>
          <o:OLEObject Type="Embed" ProgID="Equation.DSMT4" ShapeID="_x0000_i1039" DrawAspect="Content" ObjectID="_1589282815" r:id="rId34"/>
        </w:object>
      </w:r>
      <w:r>
        <w:t xml:space="preserve"> and the product </w:t>
      </w:r>
      <w:r w:rsidR="00F37E5A" w:rsidRPr="006F3850">
        <w:rPr>
          <w:position w:val="-14"/>
        </w:rPr>
        <w:object w:dxaOrig="1320" w:dyaOrig="400" w14:anchorId="23D09091">
          <v:shape id="_x0000_i1040" type="#_x0000_t75" style="width:66pt;height:20.55pt" o:ole="">
            <v:imagedata r:id="rId35" o:title=""/>
          </v:shape>
          <o:OLEObject Type="Embed" ProgID="Equation.DSMT4" ShapeID="_x0000_i1040" DrawAspect="Content" ObjectID="_1589282816" r:id="rId36"/>
        </w:object>
      </w:r>
      <w:r>
        <w:t xml:space="preserve">. If </w:t>
      </w:r>
      <w:r w:rsidR="00F37E5A" w:rsidRPr="00F37E5A">
        <w:rPr>
          <w:position w:val="-14"/>
        </w:rPr>
        <w:object w:dxaOrig="639" w:dyaOrig="400" w14:anchorId="61E6DF29">
          <v:shape id="_x0000_i1041" type="#_x0000_t75" style="width:32.55pt;height:20.55pt" o:ole="">
            <v:imagedata r:id="rId37" o:title=""/>
          </v:shape>
          <o:OLEObject Type="Embed" ProgID="Equation.DSMT4" ShapeID="_x0000_i1041" DrawAspect="Content" ObjectID="_1589282817" r:id="rId38"/>
        </w:object>
      </w:r>
      <w:r w:rsidR="00F37E5A">
        <w:t xml:space="preserve"> are both even or are both odd, then </w:t>
      </w:r>
      <w:r w:rsidR="00F37E5A" w:rsidRPr="00F37E5A">
        <w:rPr>
          <w:position w:val="-14"/>
        </w:rPr>
        <w:object w:dxaOrig="1320" w:dyaOrig="400" w14:anchorId="4E47DBB9">
          <v:shape id="_x0000_i1042" type="#_x0000_t75" style="width:66pt;height:20.55pt" o:ole="">
            <v:imagedata r:id="rId39" o:title=""/>
          </v:shape>
          <o:OLEObject Type="Embed" ProgID="Equation.DSMT4" ShapeID="_x0000_i1042" DrawAspect="Content" ObjectID="_1589282818" r:id="rId40"/>
        </w:object>
      </w:r>
      <w:r w:rsidR="00F37E5A">
        <w:t xml:space="preserve"> is even. However, if </w:t>
      </w:r>
      <w:r w:rsidR="00F37E5A" w:rsidRPr="00F37E5A">
        <w:rPr>
          <w:position w:val="-14"/>
        </w:rPr>
        <w:object w:dxaOrig="639" w:dyaOrig="400" w14:anchorId="00BEE2D0">
          <v:shape id="_x0000_i1043" type="#_x0000_t75" style="width:32.55pt;height:20.55pt" o:ole="">
            <v:imagedata r:id="rId41" o:title=""/>
          </v:shape>
          <o:OLEObject Type="Embed" ProgID="Equation.DSMT4" ShapeID="_x0000_i1043" DrawAspect="Content" ObjectID="_1589282819" r:id="rId42"/>
        </w:object>
      </w:r>
      <w:r w:rsidR="00F37E5A">
        <w:t xml:space="preserve"> is an even-odd pair, then </w:t>
      </w:r>
      <w:r w:rsidR="00F37E5A" w:rsidRPr="00F37E5A">
        <w:rPr>
          <w:position w:val="-14"/>
        </w:rPr>
        <w:object w:dxaOrig="1320" w:dyaOrig="400" w14:anchorId="0F543846">
          <v:shape id="_x0000_i1044" type="#_x0000_t75" style="width:66pt;height:20.55pt" o:ole="">
            <v:imagedata r:id="rId43" o:title=""/>
          </v:shape>
          <o:OLEObject Type="Embed" ProgID="Equation.DSMT4" ShapeID="_x0000_i1044" DrawAspect="Content" ObjectID="_1589282820" r:id="rId44"/>
        </w:object>
      </w:r>
      <w:r w:rsidR="00F37E5A">
        <w:t xml:space="preserve"> is odd.</w:t>
      </w:r>
    </w:p>
    <w:p w14:paraId="001037E5" w14:textId="4DB26D6C" w:rsidR="00F37E5A" w:rsidRDefault="00F37E5A" w:rsidP="002670AD">
      <w:pPr>
        <w:jc w:val="both"/>
      </w:pPr>
      <w:r>
        <w:t xml:space="preserve">This is applied to the integral </w:t>
      </w:r>
      <w:r w:rsidRPr="00F37E5A">
        <w:rPr>
          <w:position w:val="-30"/>
        </w:rPr>
        <w:object w:dxaOrig="1820" w:dyaOrig="720" w14:anchorId="5E7E1EE1">
          <v:shape id="_x0000_i1045" type="#_x0000_t75" style="width:90.45pt;height:36pt" o:ole="">
            <v:imagedata r:id="rId45" o:title=""/>
          </v:shape>
          <o:OLEObject Type="Embed" ProgID="Equation.DSMT4" ShapeID="_x0000_i1045" DrawAspect="Content" ObjectID="_1589282821" r:id="rId46"/>
        </w:object>
      </w:r>
      <w:r>
        <w:t xml:space="preserve"> to show that the integral is clearly zero if </w:t>
      </w:r>
      <w:r w:rsidRPr="00F37E5A">
        <w:rPr>
          <w:position w:val="-14"/>
        </w:rPr>
        <w:object w:dxaOrig="639" w:dyaOrig="400" w14:anchorId="1954DDEA">
          <v:shape id="_x0000_i1046" type="#_x0000_t75" style="width:32.55pt;height:20.55pt" o:ole="">
            <v:imagedata r:id="rId47" o:title=""/>
          </v:shape>
          <o:OLEObject Type="Embed" ProgID="Equation.DSMT4" ShapeID="_x0000_i1046" DrawAspect="Content" ObjectID="_1589282822" r:id="rId48"/>
        </w:object>
      </w:r>
      <w:r>
        <w:t xml:space="preserve"> is an even-odd pair as the integral of an odd function over a symmetric domain is zero.</w:t>
      </w:r>
    </w:p>
    <w:p w14:paraId="511CB69A" w14:textId="55962123" w:rsidR="00F37E5A" w:rsidRDefault="00F37E5A" w:rsidP="002670AD">
      <w:pPr>
        <w:jc w:val="both"/>
      </w:pPr>
    </w:p>
    <w:p w14:paraId="0BA635E5" w14:textId="77777777" w:rsidR="00F37E5A" w:rsidRDefault="00F37E5A" w:rsidP="002670AD">
      <w:pPr>
        <w:jc w:val="both"/>
      </w:pPr>
    </w:p>
    <w:p w14:paraId="7B822AD5" w14:textId="25EB5B1B" w:rsidR="00F37E5A" w:rsidRDefault="00F37E5A" w:rsidP="002670AD">
      <w:pPr>
        <w:jc w:val="both"/>
      </w:pPr>
      <w:r>
        <w:t>Consider again Eq. (</w:t>
      </w:r>
      <w:r w:rsidR="00D37114">
        <w:t>5</w:t>
      </w:r>
      <w:r>
        <w:t>) and apply the integral of the orthogonality condition,</w:t>
      </w:r>
    </w:p>
    <w:p w14:paraId="5738DAA4" w14:textId="59454CE8" w:rsidR="00F37E5A" w:rsidRDefault="00F37E5A" w:rsidP="00F37E5A">
      <w:pPr>
        <w:pStyle w:val="MTDisplayEquation"/>
      </w:pPr>
      <w:r>
        <w:tab/>
      </w:r>
      <w:r w:rsidR="00D37114" w:rsidRPr="00D37114">
        <w:rPr>
          <w:position w:val="-32"/>
        </w:rPr>
        <w:object w:dxaOrig="6600" w:dyaOrig="760" w14:anchorId="4C75102B">
          <v:shape id="_x0000_i1047" type="#_x0000_t75" style="width:330pt;height:38.55pt" o:ole="">
            <v:imagedata r:id="rId49" o:title=""/>
          </v:shape>
          <o:OLEObject Type="Embed" ProgID="Equation.DSMT4" ShapeID="_x0000_i1047" DrawAspect="Content" ObjectID="_1589282823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0E41F50" w14:textId="2414C50A" w:rsidR="00F37E5A" w:rsidRDefault="00F37E5A" w:rsidP="002670AD">
      <w:pPr>
        <w:jc w:val="both"/>
      </w:pPr>
      <w:r>
        <w:t xml:space="preserve">Note that </w:t>
      </w:r>
      <w:r w:rsidRPr="00F37E5A">
        <w:rPr>
          <w:position w:val="-14"/>
        </w:rPr>
        <w:object w:dxaOrig="880" w:dyaOrig="400" w14:anchorId="1F25EB70">
          <v:shape id="_x0000_i1048" type="#_x0000_t75" style="width:44.55pt;height:20.55pt" o:ole="">
            <v:imagedata r:id="rId51" o:title=""/>
          </v:shape>
          <o:OLEObject Type="Embed" ProgID="Equation.DSMT4" ShapeID="_x0000_i1048" DrawAspect="Content" ObjectID="_1589282824" r:id="rId52"/>
        </w:object>
      </w:r>
      <w:r>
        <w:t xml:space="preserve"> is always even. Therefore, whether the exponent on </w:t>
      </w:r>
      <w:r w:rsidRPr="00F37E5A">
        <w:rPr>
          <w:position w:val="-10"/>
        </w:rPr>
        <w:object w:dxaOrig="240" w:dyaOrig="260" w14:anchorId="734D0510">
          <v:shape id="_x0000_i1049" type="#_x0000_t75" style="width:12pt;height:12.45pt" o:ole="">
            <v:imagedata r:id="rId53" o:title=""/>
          </v:shape>
          <o:OLEObject Type="Embed" ProgID="Equation.DSMT4" ShapeID="_x0000_i1049" DrawAspect="Content" ObjectID="_1589282825" r:id="rId54"/>
        </w:object>
      </w:r>
      <w:r>
        <w:t xml:space="preserve"> in the argument of the integral is even or odd is determined by the sum </w:t>
      </w:r>
      <w:r w:rsidRPr="00F37E5A">
        <w:rPr>
          <w:position w:val="-6"/>
        </w:rPr>
        <w:object w:dxaOrig="580" w:dyaOrig="240" w14:anchorId="23D5AA1A">
          <v:shape id="_x0000_i1050" type="#_x0000_t75" style="width:29.55pt;height:12pt" o:ole="">
            <v:imagedata r:id="rId55" o:title=""/>
          </v:shape>
          <o:OLEObject Type="Embed" ProgID="Equation.DSMT4" ShapeID="_x0000_i1050" DrawAspect="Content" ObjectID="_1589282826" r:id="rId56"/>
        </w:object>
      </w:r>
      <w:r>
        <w:t xml:space="preserve">. Only when </w:t>
      </w:r>
      <w:r w:rsidRPr="00F37E5A">
        <w:rPr>
          <w:position w:val="-14"/>
        </w:rPr>
        <w:object w:dxaOrig="639" w:dyaOrig="400" w14:anchorId="46FEF095">
          <v:shape id="_x0000_i1051" type="#_x0000_t75" style="width:32.55pt;height:20.55pt" o:ole="">
            <v:imagedata r:id="rId57" o:title=""/>
          </v:shape>
          <o:OLEObject Type="Embed" ProgID="Equation.DSMT4" ShapeID="_x0000_i1051" DrawAspect="Content" ObjectID="_1589282827" r:id="rId58"/>
        </w:object>
      </w:r>
      <w:r>
        <w:t xml:space="preserve"> is an even-odd pair is the sum </w:t>
      </w:r>
      <w:r w:rsidRPr="00F37E5A">
        <w:rPr>
          <w:position w:val="-6"/>
        </w:rPr>
        <w:object w:dxaOrig="580" w:dyaOrig="240" w14:anchorId="7F8E5BA2">
          <v:shape id="_x0000_i1052" type="#_x0000_t75" style="width:29.55pt;height:12pt" o:ole="">
            <v:imagedata r:id="rId59" o:title=""/>
          </v:shape>
          <o:OLEObject Type="Embed" ProgID="Equation.DSMT4" ShapeID="_x0000_i1052" DrawAspect="Content" ObjectID="_1589282828" r:id="rId60"/>
        </w:object>
      </w:r>
      <w:r>
        <w:t xml:space="preserve"> an odd value. In this case, the argument of the integral is an odd function, and the integral is zero for all </w:t>
      </w:r>
      <w:r w:rsidRPr="00F37E5A">
        <w:rPr>
          <w:position w:val="-10"/>
        </w:rPr>
        <w:object w:dxaOrig="200" w:dyaOrig="300" w14:anchorId="03A1AAFD">
          <v:shape id="_x0000_i1053" type="#_x0000_t75" style="width:9.45pt;height:15pt" o:ole="">
            <v:imagedata r:id="rId61" o:title=""/>
          </v:shape>
          <o:OLEObject Type="Embed" ProgID="Equation.DSMT4" ShapeID="_x0000_i1053" DrawAspect="Content" ObjectID="_1589282829" r:id="rId62"/>
        </w:object>
      </w:r>
      <w:r>
        <w:t xml:space="preserve"> and </w:t>
      </w:r>
      <w:r w:rsidRPr="00F37E5A">
        <w:rPr>
          <w:position w:val="-6"/>
        </w:rPr>
        <w:object w:dxaOrig="200" w:dyaOrig="279" w14:anchorId="448D297D">
          <v:shape id="_x0000_i1054" type="#_x0000_t75" style="width:9.45pt;height:14.55pt" o:ole="">
            <v:imagedata r:id="rId63" o:title=""/>
          </v:shape>
          <o:OLEObject Type="Embed" ProgID="Equation.DSMT4" ShapeID="_x0000_i1054" DrawAspect="Content" ObjectID="_1589282830" r:id="rId64"/>
        </w:object>
      </w:r>
      <w:r>
        <w:t xml:space="preserve"> for any even-odd </w:t>
      </w:r>
      <w:r w:rsidRPr="00F37E5A">
        <w:rPr>
          <w:position w:val="-14"/>
        </w:rPr>
        <w:object w:dxaOrig="639" w:dyaOrig="400" w14:anchorId="7F682A4A">
          <v:shape id="_x0000_i1055" type="#_x0000_t75" style="width:32.55pt;height:20.55pt" o:ole="">
            <v:imagedata r:id="rId65" o:title=""/>
          </v:shape>
          <o:OLEObject Type="Embed" ProgID="Equation.DSMT4" ShapeID="_x0000_i1055" DrawAspect="Content" ObjectID="_1589282831" r:id="rId66"/>
        </w:object>
      </w:r>
      <w:r>
        <w:t xml:space="preserve"> pair. Therefore,</w:t>
      </w:r>
    </w:p>
    <w:p w14:paraId="386DA78F" w14:textId="5A6E4A07" w:rsidR="006F3850" w:rsidRDefault="00F37E5A" w:rsidP="00F37E5A">
      <w:pPr>
        <w:pStyle w:val="MTDisplayEquation"/>
      </w:pPr>
      <w:r>
        <w:tab/>
      </w:r>
      <w:r w:rsidRPr="00F37E5A">
        <w:rPr>
          <w:position w:val="-30"/>
        </w:rPr>
        <w:object w:dxaOrig="5200" w:dyaOrig="720" w14:anchorId="11C528C2">
          <v:shape id="_x0000_i1056" type="#_x0000_t75" style="width:260.55pt;height:36pt" o:ole="">
            <v:imagedata r:id="rId67" o:title=""/>
          </v:shape>
          <o:OLEObject Type="Embed" ProgID="Equation.DSMT4" ShapeID="_x0000_i1056" DrawAspect="Content" ObjectID="_1589282832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7C6888CA" w14:textId="40A4AEE3" w:rsidR="00F563B2" w:rsidRDefault="00F37E5A" w:rsidP="002670AD">
      <w:pPr>
        <w:jc w:val="both"/>
      </w:pPr>
      <w:r>
        <w:t xml:space="preserve">Therefore, consider the other case where </w:t>
      </w:r>
      <w:r w:rsidRPr="00F37E5A">
        <w:rPr>
          <w:position w:val="-6"/>
        </w:rPr>
        <w:object w:dxaOrig="580" w:dyaOrig="240" w14:anchorId="33134DD2">
          <v:shape id="_x0000_i1057" type="#_x0000_t75" style="width:29.55pt;height:12pt" o:ole="">
            <v:imagedata r:id="rId69" o:title=""/>
          </v:shape>
          <o:OLEObject Type="Embed" ProgID="Equation.DSMT4" ShapeID="_x0000_i1057" DrawAspect="Content" ObjectID="_1589282833" r:id="rId70"/>
        </w:object>
      </w:r>
      <w:r>
        <w:t xml:space="preserve"> is an even quantity</w:t>
      </w:r>
      <w:r w:rsidR="00E523B0">
        <w:t xml:space="preserve">. If </w:t>
      </w:r>
      <w:r w:rsidR="00E523B0" w:rsidRPr="00E523B0">
        <w:rPr>
          <w:position w:val="-6"/>
        </w:rPr>
        <w:object w:dxaOrig="580" w:dyaOrig="240" w14:anchorId="6045F044">
          <v:shape id="_x0000_i1058" type="#_x0000_t75" style="width:29.55pt;height:12pt" o:ole="">
            <v:imagedata r:id="rId71" o:title=""/>
          </v:shape>
          <o:OLEObject Type="Embed" ProgID="Equation.DSMT4" ShapeID="_x0000_i1058" DrawAspect="Content" ObjectID="_1589282834" r:id="rId72"/>
        </w:object>
      </w:r>
      <w:r w:rsidR="00E523B0">
        <w:t xml:space="preserve"> is an even quantity, the exponent on </w:t>
      </w:r>
      <w:r w:rsidR="00E523B0" w:rsidRPr="00E523B0">
        <w:rPr>
          <w:position w:val="-10"/>
        </w:rPr>
        <w:object w:dxaOrig="240" w:dyaOrig="260" w14:anchorId="1BDE15AE">
          <v:shape id="_x0000_i1059" type="#_x0000_t75" style="width:12pt;height:12.45pt" o:ole="">
            <v:imagedata r:id="rId73" o:title=""/>
          </v:shape>
          <o:OLEObject Type="Embed" ProgID="Equation.DSMT4" ShapeID="_x0000_i1059" DrawAspect="Content" ObjectID="_1589282835" r:id="rId74"/>
        </w:object>
      </w:r>
      <w:r w:rsidR="00E523B0">
        <w:t xml:space="preserve"> is even as well. The integral is therefore simplified,</w:t>
      </w:r>
    </w:p>
    <w:p w14:paraId="08D60B9E" w14:textId="4CBCE9E5" w:rsidR="00E523B0" w:rsidRDefault="00E523B0" w:rsidP="00E523B0">
      <w:pPr>
        <w:pStyle w:val="MTDisplayEquation"/>
      </w:pPr>
      <w:r>
        <w:tab/>
      </w:r>
      <w:r w:rsidR="00D35FA3" w:rsidRPr="00D37114">
        <w:rPr>
          <w:position w:val="-34"/>
        </w:rPr>
        <w:object w:dxaOrig="7260" w:dyaOrig="800" w14:anchorId="281075EE">
          <v:shape id="_x0000_i1060" type="#_x0000_t75" style="width:363pt;height:39.45pt" o:ole="">
            <v:imagedata r:id="rId75" o:title=""/>
          </v:shape>
          <o:OLEObject Type="Embed" ProgID="Equation.DSMT4" ShapeID="_x0000_i1060" DrawAspect="Content" ObjectID="_1589282836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CC94AD2" w14:textId="0E437FFF" w:rsidR="00F37E5A" w:rsidRDefault="00D35FA3" w:rsidP="002670AD">
      <w:pPr>
        <w:jc w:val="both"/>
      </w:pPr>
      <w:r>
        <w:t xml:space="preserve">For </w:t>
      </w:r>
      <w:r w:rsidRPr="00D35FA3">
        <w:rPr>
          <w:position w:val="-6"/>
        </w:rPr>
        <w:object w:dxaOrig="560" w:dyaOrig="279" w14:anchorId="666331BC">
          <v:shape id="_x0000_i1061" type="#_x0000_t75" style="width:27.45pt;height:14.55pt" o:ole="">
            <v:imagedata r:id="rId77" o:title=""/>
          </v:shape>
          <o:OLEObject Type="Embed" ProgID="Equation.DSMT4" ShapeID="_x0000_i1061" DrawAspect="Content" ObjectID="_1589282837" r:id="rId78"/>
        </w:object>
      </w:r>
      <w:r>
        <w:t xml:space="preserve">, separate the sum over </w:t>
      </w:r>
      <w:r w:rsidRPr="00D35FA3">
        <w:rPr>
          <w:position w:val="-10"/>
        </w:rPr>
        <w:object w:dxaOrig="200" w:dyaOrig="300" w14:anchorId="53246753">
          <v:shape id="_x0000_i1062" type="#_x0000_t75" style="width:9.45pt;height:15pt" o:ole="">
            <v:imagedata r:id="rId79" o:title=""/>
          </v:shape>
          <o:OLEObject Type="Embed" ProgID="Equation.DSMT4" ShapeID="_x0000_i1062" DrawAspect="Content" ObjectID="_1589282838" r:id="rId80"/>
        </w:object>
      </w:r>
      <w:r>
        <w:t>,</w:t>
      </w:r>
    </w:p>
    <w:p w14:paraId="66D5DECE" w14:textId="66BAFB77" w:rsidR="00D35FA3" w:rsidRDefault="00D35FA3" w:rsidP="00D35FA3">
      <w:pPr>
        <w:pStyle w:val="MTDisplayEquation"/>
      </w:pPr>
      <w:r>
        <w:tab/>
      </w:r>
      <w:r w:rsidRPr="00D35FA3">
        <w:rPr>
          <w:position w:val="-74"/>
        </w:rPr>
        <w:object w:dxaOrig="7300" w:dyaOrig="1600" w14:anchorId="7E0BF90C">
          <v:shape id="_x0000_i1063" type="#_x0000_t75" style="width:364.7pt;height:80.55pt" o:ole="">
            <v:imagedata r:id="rId81" o:title=""/>
          </v:shape>
          <o:OLEObject Type="Embed" ProgID="Equation.DSMT4" ShapeID="_x0000_i1063" DrawAspect="Content" ObjectID="_1589282839" r:id="rId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29D29285" w14:textId="28112437" w:rsidR="00E523B0" w:rsidRDefault="00D35FA3" w:rsidP="002670AD">
      <w:pPr>
        <w:jc w:val="both"/>
      </w:pPr>
      <w:r>
        <w:t>Move terms around,</w:t>
      </w:r>
    </w:p>
    <w:p w14:paraId="34A72467" w14:textId="71DF3A8F" w:rsidR="00D35FA3" w:rsidRDefault="00D35FA3" w:rsidP="00D35FA3">
      <w:pPr>
        <w:pStyle w:val="MTDisplayEquation"/>
      </w:pPr>
      <w:r>
        <w:tab/>
      </w:r>
      <w:r w:rsidRPr="00D35FA3">
        <w:rPr>
          <w:position w:val="-76"/>
        </w:rPr>
        <w:object w:dxaOrig="7920" w:dyaOrig="1640" w14:anchorId="1EF29EB8">
          <v:shape id="_x0000_i1064" type="#_x0000_t75" style="width:396pt;height:81.45pt" o:ole="">
            <v:imagedata r:id="rId83" o:title=""/>
          </v:shape>
          <o:OLEObject Type="Embed" ProgID="Equation.DSMT4" ShapeID="_x0000_i1064" DrawAspect="Content" ObjectID="_1589282840" r:id="rId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3DA6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0C5A2AC3" w14:textId="57B05FB3" w:rsidR="00E523B0" w:rsidRDefault="00382A33" w:rsidP="002670AD">
      <w:pPr>
        <w:jc w:val="both"/>
      </w:pPr>
      <w:r>
        <w:t xml:space="preserve">Let’s look briefly at the operation, </w:t>
      </w:r>
      <w:r w:rsidR="00B91556" w:rsidRPr="00B91556">
        <w:rPr>
          <w:position w:val="-30"/>
        </w:rPr>
        <w:object w:dxaOrig="420" w:dyaOrig="720" w14:anchorId="307FAC6B">
          <v:shape id="_x0000_i1065" type="#_x0000_t75" style="width:21pt;height:36pt" o:ole="">
            <v:imagedata r:id="rId85" o:title=""/>
          </v:shape>
          <o:OLEObject Type="Embed" ProgID="Equation.DSMT4" ShapeID="_x0000_i1065" DrawAspect="Content" ObjectID="_1589282841" r:id="rId86"/>
        </w:object>
      </w:r>
      <w:r w:rsidR="00B91556">
        <w:t xml:space="preserve">. The table below shows the values of </w:t>
      </w:r>
      <w:r w:rsidR="00B91556" w:rsidRPr="00B91556">
        <w:rPr>
          <w:position w:val="-30"/>
        </w:rPr>
        <w:object w:dxaOrig="420" w:dyaOrig="720" w14:anchorId="060C2DB6">
          <v:shape id="_x0000_i1066" type="#_x0000_t75" style="width:21pt;height:36pt" o:ole="">
            <v:imagedata r:id="rId87" o:title=""/>
          </v:shape>
          <o:OLEObject Type="Embed" ProgID="Equation.DSMT4" ShapeID="_x0000_i1066" DrawAspect="Content" ObjectID="_1589282842" r:id="rId88"/>
        </w:object>
      </w:r>
      <w:r w:rsidR="00B91556">
        <w:t xml:space="preserve"> up to </w:t>
      </w:r>
      <w:r w:rsidR="00B91556" w:rsidRPr="00B91556">
        <w:rPr>
          <w:position w:val="-6"/>
        </w:rPr>
        <w:object w:dxaOrig="680" w:dyaOrig="279" w14:anchorId="0061D192">
          <v:shape id="_x0000_i2715" type="#_x0000_t75" style="width:34.3pt;height:13.7pt" o:ole="">
            <v:imagedata r:id="rId89" o:title=""/>
          </v:shape>
          <o:OLEObject Type="Embed" ProgID="Equation.DSMT4" ShapeID="_x0000_i2715" DrawAspect="Content" ObjectID="_1589282843" r:id="rId90"/>
        </w:object>
      </w:r>
      <w:r w:rsidR="00B91556">
        <w:t>.</w:t>
      </w:r>
    </w:p>
    <w:p w14:paraId="245435B6" w14:textId="4D9D5F3B" w:rsidR="00B91556" w:rsidRDefault="00B91556" w:rsidP="002670AD">
      <w:pPr>
        <w:jc w:val="both"/>
      </w:pPr>
    </w:p>
    <w:p w14:paraId="295B4BA7" w14:textId="2E720AC1" w:rsidR="00B91556" w:rsidRDefault="00B91556" w:rsidP="002670AD">
      <w:pPr>
        <w:jc w:val="both"/>
      </w:pPr>
    </w:p>
    <w:p w14:paraId="681353B8" w14:textId="487FB03B" w:rsidR="00B91556" w:rsidRDefault="00B91556" w:rsidP="002670AD">
      <w:pPr>
        <w:jc w:val="both"/>
      </w:pPr>
    </w:p>
    <w:p w14:paraId="6598A0F9" w14:textId="77777777" w:rsidR="00B91556" w:rsidRDefault="00B91556" w:rsidP="002670AD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"/>
        <w:gridCol w:w="636"/>
        <w:gridCol w:w="770"/>
        <w:gridCol w:w="771"/>
        <w:gridCol w:w="772"/>
        <w:gridCol w:w="772"/>
        <w:gridCol w:w="773"/>
        <w:gridCol w:w="773"/>
      </w:tblGrid>
      <w:tr w:rsidR="00003DA6" w14:paraId="1A9E24B9" w14:textId="77777777" w:rsidTr="00003DA6">
        <w:trPr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6AB15" w14:textId="6242733A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tcBorders>
              <w:top w:val="nil"/>
              <w:left w:val="nil"/>
            </w:tcBorders>
            <w:vAlign w:val="center"/>
          </w:tcPr>
          <w:p w14:paraId="4E18CE9A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31" w:type="dxa"/>
            <w:gridSpan w:val="6"/>
            <w:vAlign w:val="center"/>
          </w:tcPr>
          <w:p w14:paraId="4F9E9F38" w14:textId="73A54DF1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position w:val="-6"/>
                <w:sz w:val="18"/>
                <w:szCs w:val="18"/>
              </w:rPr>
              <w:object w:dxaOrig="200" w:dyaOrig="279" w14:anchorId="407B6C46">
                <v:shape id="_x0000_i2743" type="#_x0000_t75" style="width:10.3pt;height:13.7pt" o:ole="">
                  <v:imagedata r:id="rId91" o:title=""/>
                </v:shape>
                <o:OLEObject Type="Embed" ProgID="Equation.DSMT4" ShapeID="_x0000_i2743" DrawAspect="Content" ObjectID="_1589282844" r:id="rId92"/>
              </w:object>
            </w:r>
          </w:p>
        </w:tc>
      </w:tr>
      <w:tr w:rsidR="00003DA6" w14:paraId="2434AD31" w14:textId="77777777" w:rsidTr="00003DA6">
        <w:trPr>
          <w:jc w:val="center"/>
        </w:trPr>
        <w:tc>
          <w:tcPr>
            <w:tcW w:w="420" w:type="dxa"/>
            <w:tcBorders>
              <w:top w:val="nil"/>
              <w:left w:val="nil"/>
            </w:tcBorders>
            <w:vAlign w:val="center"/>
          </w:tcPr>
          <w:p w14:paraId="0B7601C6" w14:textId="2908DB48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1E075DF0" w14:textId="619541F1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position w:val="-30"/>
                <w:sz w:val="18"/>
                <w:szCs w:val="18"/>
              </w:rPr>
              <w:object w:dxaOrig="420" w:dyaOrig="720" w14:anchorId="3D432406">
                <v:shape id="_x0000_i2735" type="#_x0000_t75" style="width:21pt;height:36pt" o:ole="">
                  <v:imagedata r:id="rId93" o:title=""/>
                </v:shape>
                <o:OLEObject Type="Embed" ProgID="Equation.DSMT4" ShapeID="_x0000_i2735" DrawAspect="Content" ObjectID="_1589282845" r:id="rId94"/>
              </w:object>
            </w:r>
          </w:p>
        </w:tc>
        <w:tc>
          <w:tcPr>
            <w:tcW w:w="770" w:type="dxa"/>
          </w:tcPr>
          <w:p w14:paraId="492ECACB" w14:textId="28BAB6E6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0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23269AA0" w14:textId="27E0F3A8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1B06AD8A" w14:textId="7BF04E04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14:paraId="6A3C508F" w14:textId="4CEDF56D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3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26EB7E74" w14:textId="5FED27BE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4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335EEF53" w14:textId="281A995D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5</w:t>
            </w:r>
          </w:p>
        </w:tc>
      </w:tr>
      <w:tr w:rsidR="00003DA6" w14:paraId="7C39C768" w14:textId="77777777" w:rsidTr="00003DA6">
        <w:trPr>
          <w:jc w:val="center"/>
        </w:trPr>
        <w:tc>
          <w:tcPr>
            <w:tcW w:w="420" w:type="dxa"/>
            <w:vMerge w:val="restart"/>
            <w:vAlign w:val="center"/>
          </w:tcPr>
          <w:p w14:paraId="3FF38F72" w14:textId="43F7AC2D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position w:val="-6"/>
                <w:sz w:val="18"/>
                <w:szCs w:val="18"/>
              </w:rPr>
              <w:object w:dxaOrig="200" w:dyaOrig="220" w14:anchorId="2058337F">
                <v:shape id="_x0000_i2736" type="#_x0000_t75" style="width:10.3pt;height:10.7pt" o:ole="">
                  <v:imagedata r:id="rId95" o:title=""/>
                </v:shape>
                <o:OLEObject Type="Embed" ProgID="Equation.DSMT4" ShapeID="_x0000_i2736" DrawAspect="Content" ObjectID="_1589282846" r:id="rId96"/>
              </w:object>
            </w:r>
          </w:p>
        </w:tc>
        <w:tc>
          <w:tcPr>
            <w:tcW w:w="636" w:type="dxa"/>
            <w:vAlign w:val="center"/>
          </w:tcPr>
          <w:p w14:paraId="1E2D33A7" w14:textId="7E36F3BF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0</w:t>
            </w:r>
          </w:p>
        </w:tc>
        <w:tc>
          <w:tcPr>
            <w:tcW w:w="770" w:type="dxa"/>
            <w:vAlign w:val="center"/>
          </w:tcPr>
          <w:p w14:paraId="7DD2D1C4" w14:textId="7F44F318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</w:t>
            </w:r>
          </w:p>
        </w:tc>
        <w:tc>
          <w:tcPr>
            <w:tcW w:w="771" w:type="dxa"/>
            <w:tcBorders>
              <w:bottom w:val="nil"/>
              <w:right w:val="single" w:sz="4" w:space="0" w:color="auto"/>
            </w:tcBorders>
            <w:vAlign w:val="center"/>
          </w:tcPr>
          <w:p w14:paraId="1BC645BD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6E2F1D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124201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AEB5D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4482B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062A2E0E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4FA3EC86" w14:textId="1745C45C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30F3DE2E" w14:textId="1D31EB63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</w:t>
            </w:r>
          </w:p>
        </w:tc>
        <w:tc>
          <w:tcPr>
            <w:tcW w:w="770" w:type="dxa"/>
            <w:vAlign w:val="center"/>
          </w:tcPr>
          <w:p w14:paraId="5EB5A160" w14:textId="083753B9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</w:t>
            </w:r>
          </w:p>
        </w:tc>
        <w:tc>
          <w:tcPr>
            <w:tcW w:w="771" w:type="dxa"/>
            <w:tcBorders>
              <w:top w:val="nil"/>
              <w:right w:val="single" w:sz="4" w:space="0" w:color="auto"/>
            </w:tcBorders>
            <w:vAlign w:val="center"/>
          </w:tcPr>
          <w:p w14:paraId="78FCD1C3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829A4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323F89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BC4521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50571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32E62FE9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1B3573CE" w14:textId="6A8AC666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7AA5151E" w14:textId="1F1FF854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</w:t>
            </w:r>
          </w:p>
        </w:tc>
        <w:tc>
          <w:tcPr>
            <w:tcW w:w="770" w:type="dxa"/>
            <w:vAlign w:val="center"/>
          </w:tcPr>
          <w:p w14:paraId="6CA85976" w14:textId="3369FD2B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6</w:t>
            </w:r>
          </w:p>
        </w:tc>
        <w:tc>
          <w:tcPr>
            <w:tcW w:w="771" w:type="dxa"/>
            <w:vAlign w:val="center"/>
          </w:tcPr>
          <w:p w14:paraId="117CE37B" w14:textId="2C43E712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</w:t>
            </w:r>
          </w:p>
        </w:tc>
        <w:tc>
          <w:tcPr>
            <w:tcW w:w="77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F2F9077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61A91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617E5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FFA99F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372EC696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43C8BDB5" w14:textId="68EA341C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5F44E420" w14:textId="28866D4F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3</w:t>
            </w:r>
          </w:p>
        </w:tc>
        <w:tc>
          <w:tcPr>
            <w:tcW w:w="770" w:type="dxa"/>
            <w:vAlign w:val="center"/>
          </w:tcPr>
          <w:p w14:paraId="0722AE36" w14:textId="787ECBC3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20</w:t>
            </w:r>
          </w:p>
        </w:tc>
        <w:tc>
          <w:tcPr>
            <w:tcW w:w="771" w:type="dxa"/>
            <w:vAlign w:val="center"/>
          </w:tcPr>
          <w:p w14:paraId="5881FED8" w14:textId="6B19663A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12</w:t>
            </w:r>
          </w:p>
        </w:tc>
        <w:tc>
          <w:tcPr>
            <w:tcW w:w="772" w:type="dxa"/>
            <w:tcBorders>
              <w:top w:val="nil"/>
              <w:right w:val="single" w:sz="4" w:space="0" w:color="auto"/>
            </w:tcBorders>
            <w:vAlign w:val="center"/>
          </w:tcPr>
          <w:p w14:paraId="0E1A8B46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5DB800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9AFC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E9E38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02F6122D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18852723" w14:textId="7BDDF614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53EF41B9" w14:textId="481C2B6B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4</w:t>
            </w:r>
          </w:p>
        </w:tc>
        <w:tc>
          <w:tcPr>
            <w:tcW w:w="770" w:type="dxa"/>
            <w:vAlign w:val="center"/>
          </w:tcPr>
          <w:p w14:paraId="473B177F" w14:textId="16958AC5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70</w:t>
            </w:r>
          </w:p>
        </w:tc>
        <w:tc>
          <w:tcPr>
            <w:tcW w:w="771" w:type="dxa"/>
            <w:vAlign w:val="center"/>
          </w:tcPr>
          <w:p w14:paraId="41013C4D" w14:textId="57D89323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60</w:t>
            </w:r>
          </w:p>
        </w:tc>
        <w:tc>
          <w:tcPr>
            <w:tcW w:w="772" w:type="dxa"/>
            <w:vAlign w:val="center"/>
          </w:tcPr>
          <w:p w14:paraId="677335A7" w14:textId="2F410070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6</w:t>
            </w:r>
          </w:p>
        </w:tc>
        <w:tc>
          <w:tcPr>
            <w:tcW w:w="77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DE4626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35EAA8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81A7C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73702594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352405A4" w14:textId="0D364A4A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067259AD" w14:textId="7BBA78CA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5</w:t>
            </w:r>
          </w:p>
        </w:tc>
        <w:tc>
          <w:tcPr>
            <w:tcW w:w="770" w:type="dxa"/>
            <w:vAlign w:val="center"/>
          </w:tcPr>
          <w:p w14:paraId="41F92E63" w14:textId="6F4DC57E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252</w:t>
            </w:r>
          </w:p>
        </w:tc>
        <w:tc>
          <w:tcPr>
            <w:tcW w:w="771" w:type="dxa"/>
            <w:vAlign w:val="center"/>
          </w:tcPr>
          <w:p w14:paraId="0F75533A" w14:textId="781E500D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280</w:t>
            </w:r>
          </w:p>
        </w:tc>
        <w:tc>
          <w:tcPr>
            <w:tcW w:w="772" w:type="dxa"/>
            <w:vAlign w:val="center"/>
          </w:tcPr>
          <w:p w14:paraId="23068195" w14:textId="0675C64C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60</w:t>
            </w:r>
          </w:p>
        </w:tc>
        <w:tc>
          <w:tcPr>
            <w:tcW w:w="772" w:type="dxa"/>
            <w:tcBorders>
              <w:top w:val="nil"/>
              <w:right w:val="single" w:sz="4" w:space="0" w:color="auto"/>
            </w:tcBorders>
            <w:vAlign w:val="center"/>
          </w:tcPr>
          <w:p w14:paraId="4BA5FCBB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D7657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1AA5F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77044F95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2E88BC7B" w14:textId="76CCB772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14645997" w14:textId="3BB8E42E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6</w:t>
            </w:r>
          </w:p>
        </w:tc>
        <w:tc>
          <w:tcPr>
            <w:tcW w:w="770" w:type="dxa"/>
            <w:vAlign w:val="center"/>
          </w:tcPr>
          <w:p w14:paraId="4EB37FFE" w14:textId="458212EF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924</w:t>
            </w:r>
          </w:p>
        </w:tc>
        <w:tc>
          <w:tcPr>
            <w:tcW w:w="771" w:type="dxa"/>
            <w:vAlign w:val="center"/>
          </w:tcPr>
          <w:p w14:paraId="57420DC9" w14:textId="3ACE0E36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1260</w:t>
            </w:r>
          </w:p>
        </w:tc>
        <w:tc>
          <w:tcPr>
            <w:tcW w:w="772" w:type="dxa"/>
            <w:vAlign w:val="center"/>
          </w:tcPr>
          <w:p w14:paraId="1C17C20C" w14:textId="490F82A9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420</w:t>
            </w:r>
          </w:p>
        </w:tc>
        <w:tc>
          <w:tcPr>
            <w:tcW w:w="772" w:type="dxa"/>
            <w:vAlign w:val="center"/>
          </w:tcPr>
          <w:p w14:paraId="567BFAA9" w14:textId="738C5AA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20</w:t>
            </w:r>
          </w:p>
        </w:tc>
        <w:tc>
          <w:tcPr>
            <w:tcW w:w="7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D4BF6FD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4F40B3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2BC63EEA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598599A6" w14:textId="26A683F5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34507A47" w14:textId="3F1689DC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7</w:t>
            </w:r>
          </w:p>
        </w:tc>
        <w:tc>
          <w:tcPr>
            <w:tcW w:w="770" w:type="dxa"/>
            <w:vAlign w:val="center"/>
          </w:tcPr>
          <w:p w14:paraId="7564653F" w14:textId="180331BB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3432</w:t>
            </w:r>
          </w:p>
        </w:tc>
        <w:tc>
          <w:tcPr>
            <w:tcW w:w="771" w:type="dxa"/>
            <w:vAlign w:val="center"/>
          </w:tcPr>
          <w:p w14:paraId="278D09F7" w14:textId="4A624C6D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5544</w:t>
            </w:r>
          </w:p>
        </w:tc>
        <w:tc>
          <w:tcPr>
            <w:tcW w:w="772" w:type="dxa"/>
            <w:vAlign w:val="center"/>
          </w:tcPr>
          <w:p w14:paraId="68C407BE" w14:textId="78292BC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2520</w:t>
            </w:r>
          </w:p>
        </w:tc>
        <w:tc>
          <w:tcPr>
            <w:tcW w:w="772" w:type="dxa"/>
            <w:vAlign w:val="center"/>
          </w:tcPr>
          <w:p w14:paraId="4369FB02" w14:textId="253F9A3B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280</w:t>
            </w:r>
          </w:p>
        </w:tc>
        <w:tc>
          <w:tcPr>
            <w:tcW w:w="773" w:type="dxa"/>
            <w:tcBorders>
              <w:top w:val="nil"/>
              <w:right w:val="single" w:sz="4" w:space="0" w:color="auto"/>
            </w:tcBorders>
            <w:vAlign w:val="center"/>
          </w:tcPr>
          <w:p w14:paraId="53CF66A6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1CFDC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0F76EBE0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06370A08" w14:textId="5D210513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700AA7B7" w14:textId="5EB38BE5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8</w:t>
            </w:r>
          </w:p>
        </w:tc>
        <w:tc>
          <w:tcPr>
            <w:tcW w:w="770" w:type="dxa"/>
            <w:vAlign w:val="center"/>
          </w:tcPr>
          <w:p w14:paraId="0888865D" w14:textId="402ED0A6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12870</w:t>
            </w:r>
          </w:p>
        </w:tc>
        <w:tc>
          <w:tcPr>
            <w:tcW w:w="771" w:type="dxa"/>
            <w:vAlign w:val="center"/>
          </w:tcPr>
          <w:p w14:paraId="78974CC3" w14:textId="379A0942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24024</w:t>
            </w:r>
          </w:p>
        </w:tc>
        <w:tc>
          <w:tcPr>
            <w:tcW w:w="772" w:type="dxa"/>
            <w:vAlign w:val="center"/>
          </w:tcPr>
          <w:p w14:paraId="5F68D0C5" w14:textId="691E889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13860</w:t>
            </w:r>
          </w:p>
        </w:tc>
        <w:tc>
          <w:tcPr>
            <w:tcW w:w="772" w:type="dxa"/>
            <w:vAlign w:val="center"/>
          </w:tcPr>
          <w:p w14:paraId="531E0030" w14:textId="4736F072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2520</w:t>
            </w:r>
          </w:p>
        </w:tc>
        <w:tc>
          <w:tcPr>
            <w:tcW w:w="773" w:type="dxa"/>
            <w:vAlign w:val="center"/>
          </w:tcPr>
          <w:p w14:paraId="40FA1D7C" w14:textId="7243D571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70</w:t>
            </w:r>
          </w:p>
        </w:tc>
        <w:tc>
          <w:tcPr>
            <w:tcW w:w="77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649F50A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4D982C00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6507F735" w14:textId="56CC9726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641C8DA2" w14:textId="290ABB44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9</w:t>
            </w:r>
          </w:p>
        </w:tc>
        <w:tc>
          <w:tcPr>
            <w:tcW w:w="770" w:type="dxa"/>
            <w:vAlign w:val="center"/>
          </w:tcPr>
          <w:p w14:paraId="7DA3A2B6" w14:textId="1D247D1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48620</w:t>
            </w:r>
          </w:p>
        </w:tc>
        <w:tc>
          <w:tcPr>
            <w:tcW w:w="771" w:type="dxa"/>
            <w:vAlign w:val="center"/>
          </w:tcPr>
          <w:p w14:paraId="09A626FE" w14:textId="6B65E850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102960</w:t>
            </w:r>
          </w:p>
        </w:tc>
        <w:tc>
          <w:tcPr>
            <w:tcW w:w="772" w:type="dxa"/>
            <w:vAlign w:val="center"/>
          </w:tcPr>
          <w:p w14:paraId="46328FF3" w14:textId="506E6E9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72072</w:t>
            </w:r>
          </w:p>
        </w:tc>
        <w:tc>
          <w:tcPr>
            <w:tcW w:w="772" w:type="dxa"/>
            <w:vAlign w:val="center"/>
          </w:tcPr>
          <w:p w14:paraId="1CC94787" w14:textId="7B254D6D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18480</w:t>
            </w:r>
          </w:p>
        </w:tc>
        <w:tc>
          <w:tcPr>
            <w:tcW w:w="773" w:type="dxa"/>
            <w:vAlign w:val="center"/>
          </w:tcPr>
          <w:p w14:paraId="70C9CF3F" w14:textId="7DEFB07E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1260</w:t>
            </w:r>
          </w:p>
        </w:tc>
        <w:tc>
          <w:tcPr>
            <w:tcW w:w="773" w:type="dxa"/>
            <w:tcBorders>
              <w:top w:val="nil"/>
              <w:right w:val="single" w:sz="4" w:space="0" w:color="auto"/>
            </w:tcBorders>
            <w:vAlign w:val="center"/>
          </w:tcPr>
          <w:p w14:paraId="09208F7D" w14:textId="77777777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</w:tr>
      <w:tr w:rsidR="00003DA6" w14:paraId="33765CCB" w14:textId="77777777" w:rsidTr="00003DA6">
        <w:trPr>
          <w:jc w:val="center"/>
        </w:trPr>
        <w:tc>
          <w:tcPr>
            <w:tcW w:w="420" w:type="dxa"/>
            <w:vMerge/>
            <w:vAlign w:val="center"/>
          </w:tcPr>
          <w:p w14:paraId="4BB89E88" w14:textId="01CF6034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14:paraId="60A79644" w14:textId="1BBEE8D6" w:rsidR="00003DA6" w:rsidRPr="00003DA6" w:rsidRDefault="00003DA6" w:rsidP="00003DA6">
            <w:pPr>
              <w:jc w:val="left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10</w:t>
            </w:r>
          </w:p>
        </w:tc>
        <w:tc>
          <w:tcPr>
            <w:tcW w:w="770" w:type="dxa"/>
            <w:vAlign w:val="center"/>
          </w:tcPr>
          <w:p w14:paraId="04A69E41" w14:textId="573FD64A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184756</w:t>
            </w:r>
          </w:p>
        </w:tc>
        <w:tc>
          <w:tcPr>
            <w:tcW w:w="771" w:type="dxa"/>
            <w:vAlign w:val="center"/>
          </w:tcPr>
          <w:p w14:paraId="0711C4BC" w14:textId="4BF6C81F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437580</w:t>
            </w:r>
          </w:p>
        </w:tc>
        <w:tc>
          <w:tcPr>
            <w:tcW w:w="772" w:type="dxa"/>
            <w:vAlign w:val="center"/>
          </w:tcPr>
          <w:p w14:paraId="4FB51EB6" w14:textId="17B6A1DC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360360</w:t>
            </w:r>
          </w:p>
        </w:tc>
        <w:tc>
          <w:tcPr>
            <w:tcW w:w="772" w:type="dxa"/>
            <w:vAlign w:val="center"/>
          </w:tcPr>
          <w:p w14:paraId="726811B8" w14:textId="58C8EF83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120120</w:t>
            </w:r>
          </w:p>
        </w:tc>
        <w:tc>
          <w:tcPr>
            <w:tcW w:w="773" w:type="dxa"/>
            <w:vAlign w:val="center"/>
          </w:tcPr>
          <w:p w14:paraId="1D7CA560" w14:textId="29F7C5E4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13860</w:t>
            </w:r>
          </w:p>
        </w:tc>
        <w:tc>
          <w:tcPr>
            <w:tcW w:w="773" w:type="dxa"/>
            <w:vAlign w:val="center"/>
          </w:tcPr>
          <w:p w14:paraId="51E10C25" w14:textId="4CABC262" w:rsidR="00003DA6" w:rsidRPr="00003DA6" w:rsidRDefault="00003DA6" w:rsidP="00003DA6">
            <w:pPr>
              <w:jc w:val="center"/>
              <w:rPr>
                <w:sz w:val="18"/>
                <w:szCs w:val="18"/>
              </w:rPr>
            </w:pPr>
            <w:r w:rsidRPr="00003DA6">
              <w:rPr>
                <w:sz w:val="18"/>
                <w:szCs w:val="18"/>
              </w:rPr>
              <w:t>252</w:t>
            </w:r>
          </w:p>
        </w:tc>
      </w:tr>
    </w:tbl>
    <w:p w14:paraId="132A99BC" w14:textId="07C3C091" w:rsidR="00B91556" w:rsidRDefault="00003DA6" w:rsidP="002670AD">
      <w:pPr>
        <w:jc w:val="both"/>
      </w:pPr>
      <w:r>
        <w:t xml:space="preserve">Consider the operation </w:t>
      </w:r>
      <w:r w:rsidRPr="00003DA6">
        <w:rPr>
          <w:position w:val="-30"/>
        </w:rPr>
        <w:object w:dxaOrig="420" w:dyaOrig="720" w14:anchorId="590A01E4">
          <v:shape id="_x0000_i1183" type="#_x0000_t75" style="width:21pt;height:36pt" o:ole="">
            <v:imagedata r:id="rId97" o:title=""/>
          </v:shape>
          <o:OLEObject Type="Embed" ProgID="Equation.DSMT4" ShapeID="_x0000_i1183" DrawAspect="Content" ObjectID="_1589282847" r:id="rId98"/>
        </w:object>
      </w:r>
      <w:r>
        <w:t>,</w:t>
      </w:r>
    </w:p>
    <w:p w14:paraId="7BBF26E1" w14:textId="22FB0BC3" w:rsidR="00003DA6" w:rsidRDefault="00003DA6" w:rsidP="00003DA6">
      <w:pPr>
        <w:pStyle w:val="MTDisplayEquation"/>
      </w:pPr>
      <w:r>
        <w:tab/>
      </w:r>
      <w:r w:rsidRPr="00003DA6">
        <w:rPr>
          <w:position w:val="-32"/>
        </w:rPr>
        <w:object w:dxaOrig="4819" w:dyaOrig="740" w14:anchorId="332AD14D">
          <v:shape id="_x0000_i1592" type="#_x0000_t75" style="width:240.85pt;height:36.85pt" o:ole="">
            <v:imagedata r:id="rId99" o:title=""/>
          </v:shape>
          <o:OLEObject Type="Embed" ProgID="Equation.DSMT4" ShapeID="_x0000_i1592" DrawAspect="Content" ObjectID="_1589282848" r:id="rId1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56B071C9" w14:textId="5C7133AE" w:rsidR="00003DA6" w:rsidRDefault="00003DA6" w:rsidP="002670AD">
      <w:pPr>
        <w:jc w:val="both"/>
      </w:pPr>
      <w:r>
        <w:t>This is expressed as two combinations,</w:t>
      </w:r>
    </w:p>
    <w:p w14:paraId="014FAF67" w14:textId="085B8A90" w:rsidR="00003DA6" w:rsidRDefault="00003DA6" w:rsidP="00003DA6">
      <w:pPr>
        <w:pStyle w:val="MTDisplayEquation"/>
      </w:pPr>
      <w:r>
        <w:tab/>
      </w:r>
      <w:r w:rsidRPr="00003DA6">
        <w:rPr>
          <w:position w:val="-30"/>
        </w:rPr>
        <w:object w:dxaOrig="2000" w:dyaOrig="720" w14:anchorId="71DAE5A6">
          <v:shape id="_x0000_i2004" type="#_x0000_t75" style="width:99.85pt;height:36pt" o:ole="">
            <v:imagedata r:id="rId101" o:title=""/>
          </v:shape>
          <o:OLEObject Type="Embed" ProgID="Equation.DSMT4" ShapeID="_x0000_i2004" DrawAspect="Content" ObjectID="_1589282849" r:id="rId1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AE9A341" w14:textId="35E57F13" w:rsidR="00003DA6" w:rsidRDefault="00003DA6" w:rsidP="002670AD">
      <w:pPr>
        <w:jc w:val="both"/>
      </w:pPr>
      <w:r>
        <w:t xml:space="preserve">where the combination </w:t>
      </w:r>
      <w:r w:rsidRPr="00003DA6">
        <w:rPr>
          <w:position w:val="-30"/>
        </w:rPr>
        <w:object w:dxaOrig="440" w:dyaOrig="720" w14:anchorId="352741EC">
          <v:shape id="_x0000_i2007" type="#_x0000_t75" style="width:21.85pt;height:36pt" o:ole="">
            <v:imagedata r:id="rId103" o:title=""/>
          </v:shape>
          <o:OLEObject Type="Embed" ProgID="Equation.DSMT4" ShapeID="_x0000_i2007" DrawAspect="Content" ObjectID="_1589282850" r:id="rId104"/>
        </w:object>
      </w:r>
      <w:r>
        <w:t xml:space="preserve"> is defined,</w:t>
      </w:r>
    </w:p>
    <w:p w14:paraId="4048CA34" w14:textId="6A4F6281" w:rsidR="00003DA6" w:rsidRDefault="00003DA6" w:rsidP="00003DA6">
      <w:pPr>
        <w:pStyle w:val="MTDisplayEquation"/>
      </w:pPr>
      <w:r>
        <w:tab/>
      </w:r>
      <w:r w:rsidRPr="00003DA6">
        <w:rPr>
          <w:position w:val="-32"/>
        </w:rPr>
        <w:object w:dxaOrig="1640" w:dyaOrig="740" w14:anchorId="797C4520">
          <v:shape id="_x0000_i2436" type="#_x0000_t75" style="width:81.85pt;height:36.85pt" o:ole="">
            <v:imagedata r:id="rId105" o:title=""/>
          </v:shape>
          <o:OLEObject Type="Embed" ProgID="Equation.DSMT4" ShapeID="_x0000_i2436" DrawAspect="Content" ObjectID="_1589282851" r:id="rId1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2EAF959" w14:textId="61AB124B" w:rsidR="00E97AB3" w:rsidRDefault="00E703BB" w:rsidP="002670AD">
      <w:pPr>
        <w:jc w:val="both"/>
      </w:pPr>
      <w:r>
        <w:t>A couple other observations,</w:t>
      </w:r>
    </w:p>
    <w:p w14:paraId="6B484ACD" w14:textId="75A2B3E4" w:rsidR="00E703BB" w:rsidRDefault="00003DA6" w:rsidP="00003DA6">
      <w:pPr>
        <w:pStyle w:val="MTDisplayEquation"/>
      </w:pPr>
      <w:r>
        <w:tab/>
      </w:r>
      <w:r w:rsidRPr="00003DA6">
        <w:rPr>
          <w:position w:val="-30"/>
        </w:rPr>
        <w:object w:dxaOrig="2760" w:dyaOrig="740" w14:anchorId="357DD5CC">
          <v:shape id="_x0000_i2568" type="#_x0000_t75" style="width:138pt;height:36.85pt" o:ole="">
            <v:imagedata r:id="rId107" o:title=""/>
          </v:shape>
          <o:OLEObject Type="Embed" ProgID="Equation.DSMT4" ShapeID="_x0000_i2568" DrawAspect="Content" ObjectID="_1589282852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32935473" w14:textId="2B1D70A7" w:rsidR="00E97AB3" w:rsidRDefault="00003DA6" w:rsidP="002670AD">
      <w:pPr>
        <w:jc w:val="both"/>
      </w:pPr>
      <w:r>
        <w:t>and</w:t>
      </w:r>
    </w:p>
    <w:p w14:paraId="23776E44" w14:textId="75FCC449" w:rsidR="00003DA6" w:rsidRDefault="00003DA6" w:rsidP="00003DA6">
      <w:pPr>
        <w:pStyle w:val="MTDisplayEquation"/>
      </w:pPr>
      <w:r>
        <w:tab/>
      </w:r>
      <w:r w:rsidR="00282298" w:rsidRPr="00003DA6">
        <w:rPr>
          <w:position w:val="-32"/>
        </w:rPr>
        <w:object w:dxaOrig="4660" w:dyaOrig="760" w14:anchorId="25C022B6">
          <v:shape id="_x0000_i2766" type="#_x0000_t75" style="width:233.15pt;height:38.15pt" o:ole="">
            <v:imagedata r:id="rId109" o:title=""/>
          </v:shape>
          <o:OLEObject Type="Embed" ProgID="Equation.DSMT4" ShapeID="_x0000_i2766" DrawAspect="Content" ObjectID="_1589282853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11E9DF32" w14:textId="1A71ECD5" w:rsidR="00E97AB3" w:rsidRDefault="00003DA6" w:rsidP="002670AD">
      <w:pPr>
        <w:jc w:val="both"/>
      </w:pPr>
      <w:r>
        <w:t xml:space="preserve">Note that the non-alternating series also yields </w:t>
      </w:r>
      <w:r w:rsidRPr="00003DA6">
        <w:rPr>
          <w:position w:val="-4"/>
        </w:rPr>
        <w:object w:dxaOrig="279" w:dyaOrig="300" w14:anchorId="75918290">
          <v:shape id="_x0000_i2565" type="#_x0000_t75" style="width:14.15pt;height:15pt" o:ole="">
            <v:imagedata r:id="rId111" o:title=""/>
          </v:shape>
          <o:OLEObject Type="Embed" ProgID="Equation.DSMT4" ShapeID="_x0000_i2565" DrawAspect="Content" ObjectID="_1589282854" r:id="rId112"/>
        </w:object>
      </w:r>
      <w:r>
        <w:t>,</w:t>
      </w:r>
    </w:p>
    <w:p w14:paraId="0D51BA40" w14:textId="69C3AD1B" w:rsidR="00E97AB3" w:rsidRDefault="00003DA6" w:rsidP="00003DA6">
      <w:pPr>
        <w:pStyle w:val="MTDisplayEquation"/>
      </w:pPr>
      <w:r>
        <w:tab/>
      </w:r>
      <w:r w:rsidRPr="00003DA6">
        <w:rPr>
          <w:position w:val="-30"/>
        </w:rPr>
        <w:object w:dxaOrig="1160" w:dyaOrig="720" w14:anchorId="20CA78B1">
          <v:shape id="_x0000_i2694" type="#_x0000_t75" style="width:57.85pt;height:36pt" o:ole="">
            <v:imagedata r:id="rId113" o:title=""/>
          </v:shape>
          <o:OLEObject Type="Embed" ProgID="Equation.DSMT4" ShapeID="_x0000_i2694" DrawAspect="Content" ObjectID="_1589282855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  <w:bookmarkStart w:id="0" w:name="_GoBack"/>
      <w:bookmarkEnd w:id="0"/>
    </w:p>
    <w:sectPr w:rsidR="00E9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56D0"/>
    <w:multiLevelType w:val="hybridMultilevel"/>
    <w:tmpl w:val="49B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3"/>
    <w:rsid w:val="00003DA6"/>
    <w:rsid w:val="000263E1"/>
    <w:rsid w:val="00086050"/>
    <w:rsid w:val="000A0BB7"/>
    <w:rsid w:val="001241D3"/>
    <w:rsid w:val="001746C0"/>
    <w:rsid w:val="0020596F"/>
    <w:rsid w:val="002146AA"/>
    <w:rsid w:val="002670AD"/>
    <w:rsid w:val="00282298"/>
    <w:rsid w:val="002B6A63"/>
    <w:rsid w:val="0035773F"/>
    <w:rsid w:val="00382A33"/>
    <w:rsid w:val="0038725A"/>
    <w:rsid w:val="003B11F9"/>
    <w:rsid w:val="00442B6B"/>
    <w:rsid w:val="004F0FCE"/>
    <w:rsid w:val="00530C17"/>
    <w:rsid w:val="00577A1A"/>
    <w:rsid w:val="005F0ECA"/>
    <w:rsid w:val="006B4C73"/>
    <w:rsid w:val="006E0E9A"/>
    <w:rsid w:val="006F3850"/>
    <w:rsid w:val="00721357"/>
    <w:rsid w:val="00787F01"/>
    <w:rsid w:val="007A78CE"/>
    <w:rsid w:val="00804DBC"/>
    <w:rsid w:val="00847E0C"/>
    <w:rsid w:val="00862788"/>
    <w:rsid w:val="00867A4C"/>
    <w:rsid w:val="0087007C"/>
    <w:rsid w:val="0093344B"/>
    <w:rsid w:val="00964157"/>
    <w:rsid w:val="00A05077"/>
    <w:rsid w:val="00A912D5"/>
    <w:rsid w:val="00A9798C"/>
    <w:rsid w:val="00AC6AF3"/>
    <w:rsid w:val="00B9058C"/>
    <w:rsid w:val="00B91556"/>
    <w:rsid w:val="00BD7636"/>
    <w:rsid w:val="00C570D4"/>
    <w:rsid w:val="00C64B58"/>
    <w:rsid w:val="00CD52EB"/>
    <w:rsid w:val="00D207F3"/>
    <w:rsid w:val="00D35FA3"/>
    <w:rsid w:val="00D37114"/>
    <w:rsid w:val="00D84FF8"/>
    <w:rsid w:val="00D852FD"/>
    <w:rsid w:val="00D857D8"/>
    <w:rsid w:val="00E272F5"/>
    <w:rsid w:val="00E523B0"/>
    <w:rsid w:val="00E703BB"/>
    <w:rsid w:val="00E97AB3"/>
    <w:rsid w:val="00F37E5A"/>
    <w:rsid w:val="00F42A83"/>
    <w:rsid w:val="00F563B2"/>
    <w:rsid w:val="00F717C6"/>
    <w:rsid w:val="00F7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A0CE"/>
  <w15:chartTrackingRefBased/>
  <w15:docId w15:val="{00D0364E-639F-48BA-83F5-6B3F5792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9A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2670A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670AD"/>
    <w:pPr>
      <w:tabs>
        <w:tab w:val="center" w:pos="4680"/>
        <w:tab w:val="right" w:pos="9360"/>
      </w:tabs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2670AD"/>
  </w:style>
  <w:style w:type="character" w:styleId="PlaceholderText">
    <w:name w:val="Placeholder Text"/>
    <w:basedOn w:val="DefaultParagraphFont"/>
    <w:uiPriority w:val="99"/>
    <w:semiHidden/>
    <w:rsid w:val="00D852FD"/>
    <w:rPr>
      <w:color w:val="808080"/>
    </w:rPr>
  </w:style>
  <w:style w:type="table" w:styleId="TableGrid">
    <w:name w:val="Table Grid"/>
    <w:basedOn w:val="TableNormal"/>
    <w:uiPriority w:val="39"/>
    <w:rsid w:val="00B91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Bottini, Joseph Larkin</dc:creator>
  <cp:keywords/>
  <dc:description/>
  <cp:lastModifiedBy>Joseph Bottini</cp:lastModifiedBy>
  <cp:revision>13</cp:revision>
  <dcterms:created xsi:type="dcterms:W3CDTF">2018-05-19T20:00:00Z</dcterms:created>
  <dcterms:modified xsi:type="dcterms:W3CDTF">2018-05-31T19:38:00Z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