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8412720" w:displacedByCustomXml="next"/>
    <w:sdt>
      <w:sdtPr>
        <w:id w:val="-1947152225"/>
        <w:docPartObj>
          <w:docPartGallery w:val="Cover Pages"/>
          <w:docPartUnique/>
        </w:docPartObj>
      </w:sdtPr>
      <w:sdtContent>
        <w:p w14:paraId="4C538A79" w14:textId="2223733A" w:rsidR="00421AD3" w:rsidRDefault="00421AD3"/>
        <w:tbl>
          <w:tblPr>
            <w:tblpPr w:leftFromText="187" w:rightFromText="187" w:vertAnchor="page" w:horzAnchor="margin" w:tblpXSpec="center" w:tblpY="8582"/>
            <w:tblW w:w="4273" w:type="pct"/>
            <w:tblLook w:val="04A0" w:firstRow="1" w:lastRow="0" w:firstColumn="1" w:lastColumn="0" w:noHBand="0" w:noVBand="1"/>
          </w:tblPr>
          <w:tblGrid>
            <w:gridCol w:w="7714"/>
          </w:tblGrid>
          <w:tr w:rsidR="00776268" w14:paraId="23D90A77" w14:textId="77777777" w:rsidTr="005454D7">
            <w:trPr>
              <w:trHeight w:val="4799"/>
            </w:trPr>
            <w:tc>
              <w:tcPr>
                <w:tcW w:w="7714" w:type="dxa"/>
                <w:tcMar>
                  <w:top w:w="216" w:type="dxa"/>
                  <w:left w:w="115" w:type="dxa"/>
                  <w:bottom w:w="216" w:type="dxa"/>
                  <w:right w:w="115" w:type="dxa"/>
                </w:tcMar>
              </w:tcPr>
              <w:sdt>
                <w:sdtPr>
                  <w:rPr>
                    <w:color w:val="4472C4" w:themeColor="accent1"/>
                    <w:sz w:val="28"/>
                    <w:szCs w:val="28"/>
                  </w:rPr>
                  <w:alias w:val="Author"/>
                  <w:id w:val="13406928"/>
                  <w:placeholder>
                    <w:docPart w:val="9B2E21D569604074AA075B9F75D801ED"/>
                  </w:placeholder>
                  <w:dataBinding w:prefixMappings="xmlns:ns0='http://schemas.openxmlformats.org/package/2006/metadata/core-properties' xmlns:ns1='http://purl.org/dc/elements/1.1/'" w:xpath="/ns0:coreProperties[1]/ns1:creator[1]" w:storeItemID="{6C3C8BC8-F283-45AE-878A-BAB7291924A1}"/>
                  <w:text/>
                </w:sdtPr>
                <w:sdtContent>
                  <w:p w14:paraId="1E83E20D" w14:textId="77777777" w:rsidR="00776268" w:rsidRDefault="00776268" w:rsidP="005454D7">
                    <w:pPr>
                      <w:pStyle w:val="NoSpacing"/>
                      <w:rPr>
                        <w:color w:val="4472C4" w:themeColor="accent1"/>
                        <w:sz w:val="28"/>
                        <w:szCs w:val="28"/>
                      </w:rPr>
                    </w:pPr>
                    <w:r>
                      <w:rPr>
                        <w:color w:val="4472C4" w:themeColor="accent1"/>
                        <w:sz w:val="28"/>
                        <w:szCs w:val="28"/>
                      </w:rPr>
                      <w:t>Joseph Deery</w:t>
                    </w:r>
                  </w:p>
                </w:sdtContent>
              </w:sdt>
              <w:p w14:paraId="4483BFD3" w14:textId="77777777" w:rsidR="00776268" w:rsidRDefault="00776268" w:rsidP="005454D7">
                <w:pPr>
                  <w:pStyle w:val="NoSpacing"/>
                  <w:rPr>
                    <w:color w:val="4472C4" w:themeColor="accent1"/>
                    <w:sz w:val="28"/>
                    <w:szCs w:val="28"/>
                  </w:rPr>
                </w:pPr>
                <w:r>
                  <w:rPr>
                    <w:color w:val="4472C4" w:themeColor="accent1"/>
                    <w:sz w:val="28"/>
                    <w:szCs w:val="28"/>
                  </w:rPr>
                  <w:t>40078793</w:t>
                </w:r>
              </w:p>
              <w:p w14:paraId="0B072984" w14:textId="77777777" w:rsidR="00776268" w:rsidRDefault="00776268" w:rsidP="005454D7">
                <w:pPr>
                  <w:pStyle w:val="NoSpacing"/>
                  <w:rPr>
                    <w:color w:val="4472C4" w:themeColor="accent1"/>
                  </w:rPr>
                </w:pPr>
              </w:p>
              <w:p w14:paraId="3DBD17F7" w14:textId="5D310689" w:rsidR="00776268" w:rsidRDefault="00776268" w:rsidP="005454D7">
                <w:pPr>
                  <w:pStyle w:val="NoSpacing"/>
                  <w:rPr>
                    <w:color w:val="4472C4" w:themeColor="accent1"/>
                  </w:rPr>
                </w:pPr>
              </w:p>
              <w:p w14:paraId="3CD48D49" w14:textId="413D095A" w:rsidR="00421AD3" w:rsidRDefault="00421AD3" w:rsidP="005454D7">
                <w:pPr>
                  <w:pStyle w:val="NoSpacing"/>
                  <w:rPr>
                    <w:color w:val="4472C4" w:themeColor="accent1"/>
                  </w:rPr>
                </w:pPr>
              </w:p>
              <w:p w14:paraId="1D8B7EA2" w14:textId="0B85D011" w:rsidR="00421AD3" w:rsidRDefault="00421AD3" w:rsidP="005454D7">
                <w:pPr>
                  <w:pStyle w:val="NoSpacing"/>
                  <w:rPr>
                    <w:color w:val="4472C4" w:themeColor="accent1"/>
                  </w:rPr>
                </w:pPr>
              </w:p>
              <w:p w14:paraId="431EBA26" w14:textId="77777777" w:rsidR="00421AD3" w:rsidRDefault="00421AD3" w:rsidP="005454D7">
                <w:pPr>
                  <w:pStyle w:val="NoSpacing"/>
                  <w:rPr>
                    <w:color w:val="4472C4" w:themeColor="accent1"/>
                  </w:rPr>
                </w:pPr>
              </w:p>
              <w:sdt>
                <w:sdtPr>
                  <w:rPr>
                    <w:rFonts w:asciiTheme="minorHAnsi" w:eastAsiaTheme="minorHAnsi" w:hAnsiTheme="minorHAnsi" w:cstheme="minorBidi"/>
                    <w:color w:val="auto"/>
                    <w:sz w:val="22"/>
                    <w:szCs w:val="22"/>
                    <w:lang w:val="en-GB"/>
                  </w:rPr>
                  <w:id w:val="328792662"/>
                  <w:docPartObj>
                    <w:docPartGallery w:val="Table of Contents"/>
                    <w:docPartUnique/>
                  </w:docPartObj>
                </w:sdtPr>
                <w:sdtEndPr>
                  <w:rPr>
                    <w:b/>
                    <w:bCs/>
                    <w:noProof/>
                  </w:rPr>
                </w:sdtEndPr>
                <w:sdtContent>
                  <w:p w14:paraId="69A51979" w14:textId="38901040" w:rsidR="00776268" w:rsidRDefault="00776268" w:rsidP="005454D7">
                    <w:pPr>
                      <w:pStyle w:val="TOCHeading"/>
                    </w:pPr>
                    <w:r>
                      <w:t>Contents</w:t>
                    </w:r>
                  </w:p>
                  <w:p w14:paraId="4EBEC2FC" w14:textId="79A8C5C0" w:rsidR="0007729F" w:rsidRDefault="00776268" w:rsidP="0007729F">
                    <w:pPr>
                      <w:pStyle w:val="TOC1"/>
                      <w:tabs>
                        <w:tab w:val="right" w:pos="-10"/>
                        <w:tab w:val="left" w:pos="660"/>
                      </w:tabs>
                      <w:rPr>
                        <w:rFonts w:eastAsiaTheme="minorEastAsia"/>
                        <w:noProof/>
                        <w:lang w:eastAsia="en-GB"/>
                      </w:rPr>
                    </w:pPr>
                    <w:r>
                      <w:fldChar w:fldCharType="begin"/>
                    </w:r>
                    <w:r>
                      <w:instrText xml:space="preserve"> TOC \o "1-3" \h \z \u </w:instrText>
                    </w:r>
                    <w:r>
                      <w:fldChar w:fldCharType="separate"/>
                    </w:r>
                    <w:hyperlink w:anchor="_Toc58421860" w:history="1">
                      <w:r w:rsidR="0007729F" w:rsidRPr="00D8682A">
                        <w:rPr>
                          <w:rStyle w:val="Hyperlink"/>
                          <w:noProof/>
                        </w:rPr>
                        <w:t>1.0</w:t>
                      </w:r>
                      <w:r w:rsidR="0007729F">
                        <w:rPr>
                          <w:rFonts w:eastAsiaTheme="minorEastAsia"/>
                          <w:noProof/>
                          <w:lang w:eastAsia="en-GB"/>
                        </w:rPr>
                        <w:tab/>
                      </w:r>
                      <w:r w:rsidR="0007729F" w:rsidRPr="00D8682A">
                        <w:rPr>
                          <w:rStyle w:val="Hyperlink"/>
                          <w:noProof/>
                        </w:rPr>
                        <w:t>Introduction and Background</w:t>
                      </w:r>
                      <w:r w:rsidR="0007729F">
                        <w:rPr>
                          <w:noProof/>
                          <w:webHidden/>
                        </w:rPr>
                        <w:tab/>
                      </w:r>
                      <w:r w:rsidR="0007729F">
                        <w:rPr>
                          <w:noProof/>
                          <w:webHidden/>
                        </w:rPr>
                        <w:fldChar w:fldCharType="begin"/>
                      </w:r>
                      <w:r w:rsidR="0007729F">
                        <w:rPr>
                          <w:noProof/>
                          <w:webHidden/>
                        </w:rPr>
                        <w:instrText xml:space="preserve"> PAGEREF _Toc58421860 \h </w:instrText>
                      </w:r>
                      <w:r w:rsidR="0007729F">
                        <w:rPr>
                          <w:noProof/>
                          <w:webHidden/>
                        </w:rPr>
                      </w:r>
                      <w:r w:rsidR="0007729F">
                        <w:rPr>
                          <w:noProof/>
                          <w:webHidden/>
                        </w:rPr>
                        <w:fldChar w:fldCharType="separate"/>
                      </w:r>
                      <w:r w:rsidR="006E740B">
                        <w:rPr>
                          <w:noProof/>
                          <w:webHidden/>
                        </w:rPr>
                        <w:t>1</w:t>
                      </w:r>
                      <w:r w:rsidR="0007729F">
                        <w:rPr>
                          <w:noProof/>
                          <w:webHidden/>
                        </w:rPr>
                        <w:fldChar w:fldCharType="end"/>
                      </w:r>
                    </w:hyperlink>
                  </w:p>
                  <w:p w14:paraId="074B2C4B" w14:textId="4339E6DF" w:rsidR="0007729F" w:rsidRDefault="00EC7D37" w:rsidP="0007729F">
                    <w:pPr>
                      <w:pStyle w:val="TOC1"/>
                      <w:tabs>
                        <w:tab w:val="right" w:pos="-10"/>
                        <w:tab w:val="left" w:pos="660"/>
                      </w:tabs>
                      <w:rPr>
                        <w:rFonts w:eastAsiaTheme="minorEastAsia"/>
                        <w:noProof/>
                        <w:lang w:eastAsia="en-GB"/>
                      </w:rPr>
                    </w:pPr>
                    <w:hyperlink w:anchor="_Toc58421861" w:history="1">
                      <w:r w:rsidR="0007729F" w:rsidRPr="00D8682A">
                        <w:rPr>
                          <w:rStyle w:val="Hyperlink"/>
                          <w:noProof/>
                        </w:rPr>
                        <w:t>2.0</w:t>
                      </w:r>
                      <w:r w:rsidR="0007729F">
                        <w:rPr>
                          <w:rFonts w:eastAsiaTheme="minorEastAsia"/>
                          <w:noProof/>
                          <w:lang w:eastAsia="en-GB"/>
                        </w:rPr>
                        <w:tab/>
                      </w:r>
                      <w:r w:rsidR="0007729F" w:rsidRPr="00D8682A">
                        <w:rPr>
                          <w:rStyle w:val="Hyperlink"/>
                          <w:noProof/>
                        </w:rPr>
                        <w:t>Methodology</w:t>
                      </w:r>
                      <w:r w:rsidR="0007729F">
                        <w:rPr>
                          <w:noProof/>
                          <w:webHidden/>
                        </w:rPr>
                        <w:tab/>
                      </w:r>
                      <w:r w:rsidR="0007729F">
                        <w:rPr>
                          <w:noProof/>
                          <w:webHidden/>
                        </w:rPr>
                        <w:fldChar w:fldCharType="begin"/>
                      </w:r>
                      <w:r w:rsidR="0007729F">
                        <w:rPr>
                          <w:noProof/>
                          <w:webHidden/>
                        </w:rPr>
                        <w:instrText xml:space="preserve"> PAGEREF _Toc58421861 \h </w:instrText>
                      </w:r>
                      <w:r w:rsidR="0007729F">
                        <w:rPr>
                          <w:noProof/>
                          <w:webHidden/>
                        </w:rPr>
                      </w:r>
                      <w:r w:rsidR="0007729F">
                        <w:rPr>
                          <w:noProof/>
                          <w:webHidden/>
                        </w:rPr>
                        <w:fldChar w:fldCharType="separate"/>
                      </w:r>
                      <w:r w:rsidR="006E740B">
                        <w:rPr>
                          <w:noProof/>
                          <w:webHidden/>
                        </w:rPr>
                        <w:t>1</w:t>
                      </w:r>
                      <w:r w:rsidR="0007729F">
                        <w:rPr>
                          <w:noProof/>
                          <w:webHidden/>
                        </w:rPr>
                        <w:fldChar w:fldCharType="end"/>
                      </w:r>
                    </w:hyperlink>
                  </w:p>
                  <w:p w14:paraId="69EEFE8D" w14:textId="7BD055EC" w:rsidR="0007729F" w:rsidRDefault="00EC7D37" w:rsidP="0007729F">
                    <w:pPr>
                      <w:pStyle w:val="TOC1"/>
                      <w:tabs>
                        <w:tab w:val="right" w:pos="-10"/>
                        <w:tab w:val="left" w:pos="660"/>
                      </w:tabs>
                      <w:rPr>
                        <w:rFonts w:eastAsiaTheme="minorEastAsia"/>
                        <w:noProof/>
                        <w:lang w:eastAsia="en-GB"/>
                      </w:rPr>
                    </w:pPr>
                    <w:hyperlink w:anchor="_Toc58421862" w:history="1">
                      <w:r w:rsidR="0007729F" w:rsidRPr="00D8682A">
                        <w:rPr>
                          <w:rStyle w:val="Hyperlink"/>
                          <w:noProof/>
                        </w:rPr>
                        <w:t>3.0</w:t>
                      </w:r>
                      <w:r w:rsidR="0007729F">
                        <w:rPr>
                          <w:rFonts w:eastAsiaTheme="minorEastAsia"/>
                          <w:noProof/>
                          <w:lang w:eastAsia="en-GB"/>
                        </w:rPr>
                        <w:tab/>
                      </w:r>
                      <w:r w:rsidR="0007729F" w:rsidRPr="00D8682A">
                        <w:rPr>
                          <w:rStyle w:val="Hyperlink"/>
                          <w:noProof/>
                        </w:rPr>
                        <w:t>Results and Discussion</w:t>
                      </w:r>
                      <w:r w:rsidR="0007729F">
                        <w:rPr>
                          <w:noProof/>
                          <w:webHidden/>
                        </w:rPr>
                        <w:tab/>
                      </w:r>
                      <w:r w:rsidR="0007729F">
                        <w:rPr>
                          <w:noProof/>
                          <w:webHidden/>
                        </w:rPr>
                        <w:fldChar w:fldCharType="begin"/>
                      </w:r>
                      <w:r w:rsidR="0007729F">
                        <w:rPr>
                          <w:noProof/>
                          <w:webHidden/>
                        </w:rPr>
                        <w:instrText xml:space="preserve"> PAGEREF _Toc58421862 \h </w:instrText>
                      </w:r>
                      <w:r w:rsidR="0007729F">
                        <w:rPr>
                          <w:noProof/>
                          <w:webHidden/>
                        </w:rPr>
                      </w:r>
                      <w:r w:rsidR="0007729F">
                        <w:rPr>
                          <w:noProof/>
                          <w:webHidden/>
                        </w:rPr>
                        <w:fldChar w:fldCharType="separate"/>
                      </w:r>
                      <w:r w:rsidR="006E740B">
                        <w:rPr>
                          <w:noProof/>
                          <w:webHidden/>
                        </w:rPr>
                        <w:t>2</w:t>
                      </w:r>
                      <w:r w:rsidR="0007729F">
                        <w:rPr>
                          <w:noProof/>
                          <w:webHidden/>
                        </w:rPr>
                        <w:fldChar w:fldCharType="end"/>
                      </w:r>
                    </w:hyperlink>
                  </w:p>
                  <w:p w14:paraId="10A8681A" w14:textId="1968B46C" w:rsidR="0007729F" w:rsidRDefault="00EC7D37" w:rsidP="0007729F">
                    <w:pPr>
                      <w:pStyle w:val="TOC1"/>
                      <w:tabs>
                        <w:tab w:val="right" w:pos="-10"/>
                        <w:tab w:val="left" w:pos="660"/>
                      </w:tabs>
                      <w:rPr>
                        <w:rFonts w:eastAsiaTheme="minorEastAsia"/>
                        <w:noProof/>
                        <w:lang w:eastAsia="en-GB"/>
                      </w:rPr>
                    </w:pPr>
                    <w:hyperlink w:anchor="_Toc58421863" w:history="1">
                      <w:r w:rsidR="0007729F" w:rsidRPr="00D8682A">
                        <w:rPr>
                          <w:rStyle w:val="Hyperlink"/>
                          <w:noProof/>
                        </w:rPr>
                        <w:t>4.0</w:t>
                      </w:r>
                      <w:r w:rsidR="0007729F">
                        <w:rPr>
                          <w:rFonts w:eastAsiaTheme="minorEastAsia"/>
                          <w:noProof/>
                          <w:lang w:eastAsia="en-GB"/>
                        </w:rPr>
                        <w:tab/>
                      </w:r>
                      <w:r w:rsidR="0007729F" w:rsidRPr="00D8682A">
                        <w:rPr>
                          <w:rStyle w:val="Hyperlink"/>
                          <w:noProof/>
                        </w:rPr>
                        <w:t>Conclusions</w:t>
                      </w:r>
                      <w:r w:rsidR="0007729F">
                        <w:rPr>
                          <w:noProof/>
                          <w:webHidden/>
                        </w:rPr>
                        <w:tab/>
                      </w:r>
                      <w:r w:rsidR="0007729F">
                        <w:rPr>
                          <w:noProof/>
                          <w:webHidden/>
                        </w:rPr>
                        <w:fldChar w:fldCharType="begin"/>
                      </w:r>
                      <w:r w:rsidR="0007729F">
                        <w:rPr>
                          <w:noProof/>
                          <w:webHidden/>
                        </w:rPr>
                        <w:instrText xml:space="preserve"> PAGEREF _Toc58421863 \h </w:instrText>
                      </w:r>
                      <w:r w:rsidR="0007729F">
                        <w:rPr>
                          <w:noProof/>
                          <w:webHidden/>
                        </w:rPr>
                      </w:r>
                      <w:r w:rsidR="0007729F">
                        <w:rPr>
                          <w:noProof/>
                          <w:webHidden/>
                        </w:rPr>
                        <w:fldChar w:fldCharType="separate"/>
                      </w:r>
                      <w:r w:rsidR="006E740B">
                        <w:rPr>
                          <w:noProof/>
                          <w:webHidden/>
                        </w:rPr>
                        <w:t>14</w:t>
                      </w:r>
                      <w:r w:rsidR="0007729F">
                        <w:rPr>
                          <w:noProof/>
                          <w:webHidden/>
                        </w:rPr>
                        <w:fldChar w:fldCharType="end"/>
                      </w:r>
                    </w:hyperlink>
                  </w:p>
                  <w:p w14:paraId="27AE711B" w14:textId="4DC99492" w:rsidR="0007729F" w:rsidRDefault="00EC7D37" w:rsidP="0007729F">
                    <w:pPr>
                      <w:pStyle w:val="TOC1"/>
                      <w:tabs>
                        <w:tab w:val="right" w:pos="-10"/>
                        <w:tab w:val="left" w:pos="660"/>
                      </w:tabs>
                      <w:rPr>
                        <w:rFonts w:eastAsiaTheme="minorEastAsia"/>
                        <w:noProof/>
                        <w:lang w:eastAsia="en-GB"/>
                      </w:rPr>
                    </w:pPr>
                    <w:hyperlink w:anchor="_Toc58421864" w:history="1">
                      <w:r w:rsidR="0007729F" w:rsidRPr="00D8682A">
                        <w:rPr>
                          <w:rStyle w:val="Hyperlink"/>
                          <w:noProof/>
                        </w:rPr>
                        <w:t>5.0</w:t>
                      </w:r>
                      <w:r w:rsidR="0007729F">
                        <w:rPr>
                          <w:rFonts w:eastAsiaTheme="minorEastAsia"/>
                          <w:noProof/>
                          <w:lang w:eastAsia="en-GB"/>
                        </w:rPr>
                        <w:tab/>
                      </w:r>
                      <w:r w:rsidR="0007729F" w:rsidRPr="00D8682A">
                        <w:rPr>
                          <w:rStyle w:val="Hyperlink"/>
                          <w:noProof/>
                        </w:rPr>
                        <w:t>References</w:t>
                      </w:r>
                      <w:r w:rsidR="0007729F">
                        <w:rPr>
                          <w:noProof/>
                          <w:webHidden/>
                        </w:rPr>
                        <w:tab/>
                      </w:r>
                      <w:r w:rsidR="0007729F">
                        <w:rPr>
                          <w:noProof/>
                          <w:webHidden/>
                        </w:rPr>
                        <w:fldChar w:fldCharType="begin"/>
                      </w:r>
                      <w:r w:rsidR="0007729F">
                        <w:rPr>
                          <w:noProof/>
                          <w:webHidden/>
                        </w:rPr>
                        <w:instrText xml:space="preserve"> PAGEREF _Toc58421864 \h </w:instrText>
                      </w:r>
                      <w:r w:rsidR="0007729F">
                        <w:rPr>
                          <w:noProof/>
                          <w:webHidden/>
                        </w:rPr>
                      </w:r>
                      <w:r w:rsidR="0007729F">
                        <w:rPr>
                          <w:noProof/>
                          <w:webHidden/>
                        </w:rPr>
                        <w:fldChar w:fldCharType="separate"/>
                      </w:r>
                      <w:r w:rsidR="006E740B">
                        <w:rPr>
                          <w:noProof/>
                          <w:webHidden/>
                        </w:rPr>
                        <w:t>15</w:t>
                      </w:r>
                      <w:r w:rsidR="0007729F">
                        <w:rPr>
                          <w:noProof/>
                          <w:webHidden/>
                        </w:rPr>
                        <w:fldChar w:fldCharType="end"/>
                      </w:r>
                    </w:hyperlink>
                  </w:p>
                  <w:p w14:paraId="6A35F378" w14:textId="71EB38A5" w:rsidR="0007729F" w:rsidRDefault="00EC7D37" w:rsidP="0007729F">
                    <w:pPr>
                      <w:pStyle w:val="TOC1"/>
                      <w:tabs>
                        <w:tab w:val="right" w:pos="-10"/>
                      </w:tabs>
                      <w:rPr>
                        <w:rFonts w:eastAsiaTheme="minorEastAsia"/>
                        <w:noProof/>
                        <w:lang w:eastAsia="en-GB"/>
                      </w:rPr>
                    </w:pPr>
                    <w:hyperlink w:anchor="_Toc58421865" w:history="1">
                      <w:r w:rsidR="0007729F" w:rsidRPr="00D8682A">
                        <w:rPr>
                          <w:rStyle w:val="Hyperlink"/>
                          <w:noProof/>
                        </w:rPr>
                        <w:t xml:space="preserve">6.0 </w:t>
                      </w:r>
                      <w:r w:rsidR="0007729F">
                        <w:rPr>
                          <w:rStyle w:val="Hyperlink"/>
                          <w:noProof/>
                        </w:rPr>
                        <w:t xml:space="preserve">       </w:t>
                      </w:r>
                      <w:r w:rsidR="0007729F" w:rsidRPr="00D8682A">
                        <w:rPr>
                          <w:rStyle w:val="Hyperlink"/>
                          <w:noProof/>
                        </w:rPr>
                        <w:t>Appendix – R code</w:t>
                      </w:r>
                      <w:r w:rsidR="0007729F">
                        <w:rPr>
                          <w:noProof/>
                          <w:webHidden/>
                        </w:rPr>
                        <w:tab/>
                      </w:r>
                      <w:r w:rsidR="0007729F">
                        <w:rPr>
                          <w:noProof/>
                          <w:webHidden/>
                        </w:rPr>
                        <w:fldChar w:fldCharType="begin"/>
                      </w:r>
                      <w:r w:rsidR="0007729F">
                        <w:rPr>
                          <w:noProof/>
                          <w:webHidden/>
                        </w:rPr>
                        <w:instrText xml:space="preserve"> PAGEREF _Toc58421865 \h </w:instrText>
                      </w:r>
                      <w:r w:rsidR="0007729F">
                        <w:rPr>
                          <w:noProof/>
                          <w:webHidden/>
                        </w:rPr>
                      </w:r>
                      <w:r w:rsidR="0007729F">
                        <w:rPr>
                          <w:noProof/>
                          <w:webHidden/>
                        </w:rPr>
                        <w:fldChar w:fldCharType="separate"/>
                      </w:r>
                      <w:r w:rsidR="006E740B">
                        <w:rPr>
                          <w:noProof/>
                          <w:webHidden/>
                        </w:rPr>
                        <w:t>15</w:t>
                      </w:r>
                      <w:r w:rsidR="0007729F">
                        <w:rPr>
                          <w:noProof/>
                          <w:webHidden/>
                        </w:rPr>
                        <w:fldChar w:fldCharType="end"/>
                      </w:r>
                    </w:hyperlink>
                  </w:p>
                  <w:p w14:paraId="7DCF29AB" w14:textId="32CA3A8E" w:rsidR="00776268" w:rsidRDefault="00776268" w:rsidP="005454D7">
                    <w:r>
                      <w:rPr>
                        <w:b/>
                        <w:bCs/>
                        <w:noProof/>
                      </w:rPr>
                      <w:fldChar w:fldCharType="end"/>
                    </w:r>
                  </w:p>
                </w:sdtContent>
              </w:sdt>
              <w:p w14:paraId="0D62D6D9" w14:textId="1A4D3C05" w:rsidR="00776268" w:rsidRDefault="00776268" w:rsidP="005454D7">
                <w:pPr>
                  <w:pStyle w:val="NoSpacing"/>
                  <w:rPr>
                    <w:color w:val="4472C4" w:themeColor="accent1"/>
                  </w:rPr>
                </w:pPr>
              </w:p>
            </w:tc>
          </w:tr>
        </w:tbl>
        <w:tbl>
          <w:tblPr>
            <w:tblpPr w:leftFromText="187" w:rightFromText="187" w:vertAnchor="page" w:horzAnchor="margin" w:tblpXSpec="center" w:tblpY="2118"/>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21AD3" w14:paraId="42BBB000" w14:textId="77777777" w:rsidTr="00421AD3">
            <w:sdt>
              <w:sdtPr>
                <w:rPr>
                  <w:color w:val="2F5496" w:themeColor="accent1" w:themeShade="BF"/>
                  <w:sz w:val="24"/>
                  <w:szCs w:val="24"/>
                </w:rPr>
                <w:alias w:val="Company"/>
                <w:id w:val="13406915"/>
                <w:placeholder>
                  <w:docPart w:val="C6A26464E379464F873AC60268C88E7A"/>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4B13694E" w14:textId="09891867" w:rsidR="00421AD3" w:rsidRDefault="00421AD3" w:rsidP="00421AD3">
                    <w:pPr>
                      <w:pStyle w:val="NoSpacing"/>
                      <w:rPr>
                        <w:color w:val="2F5496" w:themeColor="accent1" w:themeShade="BF"/>
                        <w:sz w:val="24"/>
                      </w:rPr>
                    </w:pPr>
                    <w:proofErr w:type="spellStart"/>
                    <w:r>
                      <w:rPr>
                        <w:color w:val="2F5496" w:themeColor="accent1" w:themeShade="BF"/>
                        <w:sz w:val="24"/>
                        <w:szCs w:val="24"/>
                      </w:rPr>
                      <w:t>QueensBank</w:t>
                    </w:r>
                    <w:proofErr w:type="spellEnd"/>
                  </w:p>
                </w:tc>
              </w:sdtContent>
            </w:sdt>
          </w:tr>
          <w:tr w:rsidR="00421AD3" w14:paraId="1C1EDD01" w14:textId="77777777" w:rsidTr="00421AD3">
            <w:tc>
              <w:tcPr>
                <w:tcW w:w="7209" w:type="dxa"/>
              </w:tcPr>
              <w:sdt>
                <w:sdtPr>
                  <w:rPr>
                    <w:rFonts w:ascii="Arial" w:eastAsiaTheme="majorEastAsia" w:hAnsi="Arial" w:cs="Arial"/>
                    <w:sz w:val="88"/>
                    <w:szCs w:val="88"/>
                  </w:rPr>
                  <w:alias w:val="Title"/>
                  <w:id w:val="13406919"/>
                  <w:placeholder>
                    <w:docPart w:val="8D655AB293B847D183D5FDA6D58F5D8E"/>
                  </w:placeholder>
                  <w:dataBinding w:prefixMappings="xmlns:ns0='http://schemas.openxmlformats.org/package/2006/metadata/core-properties' xmlns:ns1='http://purl.org/dc/elements/1.1/'" w:xpath="/ns0:coreProperties[1]/ns1:title[1]" w:storeItemID="{6C3C8BC8-F283-45AE-878A-BAB7291924A1}"/>
                  <w:text/>
                </w:sdtPr>
                <w:sdtContent>
                  <w:p w14:paraId="355BC199" w14:textId="186D7A96" w:rsidR="00421AD3" w:rsidRDefault="0007729F" w:rsidP="00421AD3">
                    <w:pPr>
                      <w:pStyle w:val="NoSpacing"/>
                      <w:spacing w:line="216" w:lineRule="auto"/>
                      <w:rPr>
                        <w:rFonts w:asciiTheme="majorHAnsi" w:eastAsiaTheme="majorEastAsia" w:hAnsiTheme="majorHAnsi" w:cstheme="majorBidi"/>
                        <w:color w:val="4472C4" w:themeColor="accent1"/>
                        <w:sz w:val="88"/>
                        <w:szCs w:val="88"/>
                      </w:rPr>
                    </w:pPr>
                    <w:r w:rsidRPr="00F74FED">
                      <w:rPr>
                        <w:rFonts w:ascii="Arial" w:eastAsiaTheme="majorEastAsia" w:hAnsi="Arial" w:cs="Arial"/>
                        <w:sz w:val="88"/>
                        <w:szCs w:val="88"/>
                      </w:rPr>
                      <w:t>Exploration</w:t>
                    </w:r>
                    <w:r w:rsidR="00421AD3" w:rsidRPr="00F74FED">
                      <w:rPr>
                        <w:rFonts w:ascii="Arial" w:eastAsiaTheme="majorEastAsia" w:hAnsi="Arial" w:cs="Arial"/>
                        <w:sz w:val="88"/>
                        <w:szCs w:val="88"/>
                      </w:rPr>
                      <w:t xml:space="preserve"> and Analysis of Factors Relating to Term Deposit Subscriptions</w:t>
                    </w:r>
                  </w:p>
                </w:sdtContent>
              </w:sdt>
            </w:tc>
          </w:tr>
          <w:tr w:rsidR="00421AD3" w14:paraId="1C12AE7F" w14:textId="77777777" w:rsidTr="00421AD3">
            <w:sdt>
              <w:sdtPr>
                <w:rPr>
                  <w:sz w:val="32"/>
                  <w:szCs w:val="32"/>
                </w:rPr>
                <w:alias w:val="Subtitle"/>
                <w:id w:val="13406923"/>
                <w:placeholder>
                  <w:docPart w:val="E4A4D399A7D74A52BD481C624CC5582A"/>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671141B5" w14:textId="654B9BC9" w:rsidR="00421AD3" w:rsidRDefault="00421AD3" w:rsidP="00421AD3">
                    <w:pPr>
                      <w:pStyle w:val="NoSpacing"/>
                      <w:rPr>
                        <w:color w:val="2F5496" w:themeColor="accent1" w:themeShade="BF"/>
                        <w:sz w:val="24"/>
                      </w:rPr>
                    </w:pPr>
                    <w:r w:rsidRPr="00F74FED">
                      <w:rPr>
                        <w:sz w:val="32"/>
                        <w:szCs w:val="32"/>
                      </w:rPr>
                      <w:t>A Data</w:t>
                    </w:r>
                    <w:r w:rsidR="008C56B8" w:rsidRPr="00F74FED">
                      <w:rPr>
                        <w:sz w:val="32"/>
                        <w:szCs w:val="32"/>
                      </w:rPr>
                      <w:t>-</w:t>
                    </w:r>
                    <w:r w:rsidRPr="00F74FED">
                      <w:rPr>
                        <w:sz w:val="32"/>
                        <w:szCs w:val="32"/>
                      </w:rPr>
                      <w:t xml:space="preserve">Driven </w:t>
                    </w:r>
                    <w:r w:rsidR="005454D7" w:rsidRPr="00F74FED">
                      <w:rPr>
                        <w:sz w:val="32"/>
                        <w:szCs w:val="32"/>
                      </w:rPr>
                      <w:t>A</w:t>
                    </w:r>
                    <w:r w:rsidRPr="00F74FED">
                      <w:rPr>
                        <w:sz w:val="32"/>
                        <w:szCs w:val="32"/>
                      </w:rPr>
                      <w:t xml:space="preserve">pproach to Marketing at </w:t>
                    </w:r>
                    <w:proofErr w:type="spellStart"/>
                    <w:r w:rsidRPr="00F74FED">
                      <w:rPr>
                        <w:sz w:val="32"/>
                        <w:szCs w:val="32"/>
                      </w:rPr>
                      <w:t>QueensBank</w:t>
                    </w:r>
                    <w:proofErr w:type="spellEnd"/>
                  </w:p>
                </w:tc>
              </w:sdtContent>
            </w:sdt>
          </w:tr>
        </w:tbl>
        <w:p w14:paraId="23DC9E6F" w14:textId="24FAFA4F" w:rsidR="00776268" w:rsidRDefault="00776268">
          <w:r>
            <w:t xml:space="preserve"> </w:t>
          </w:r>
        </w:p>
        <w:p w14:paraId="11AAC172" w14:textId="0038F35B" w:rsidR="00776268" w:rsidRDefault="00EC7D37"/>
      </w:sdtContent>
    </w:sdt>
    <w:p w14:paraId="3440F680" w14:textId="77777777" w:rsidR="00776268" w:rsidRDefault="00776268" w:rsidP="00776268">
      <w:pPr>
        <w:pStyle w:val="Heading1"/>
      </w:pPr>
    </w:p>
    <w:p w14:paraId="753BE374" w14:textId="2631B3EA" w:rsidR="00776268" w:rsidRDefault="00776268" w:rsidP="00776268">
      <w:pPr>
        <w:pStyle w:val="Heading1"/>
      </w:pPr>
    </w:p>
    <w:p w14:paraId="5BCFE76E" w14:textId="51EE557B" w:rsidR="00776268" w:rsidRDefault="00776268" w:rsidP="00776268"/>
    <w:p w14:paraId="3F522673" w14:textId="4D99F0A7" w:rsidR="00776268" w:rsidRDefault="00776268" w:rsidP="00776268"/>
    <w:p w14:paraId="25B21F92" w14:textId="3D71E2E8" w:rsidR="00776268" w:rsidRDefault="00776268" w:rsidP="00776268"/>
    <w:p w14:paraId="169C7EAF" w14:textId="37CE9D23" w:rsidR="00776268" w:rsidRDefault="00776268" w:rsidP="00776268">
      <w:pPr>
        <w:pStyle w:val="Heading1"/>
      </w:pPr>
    </w:p>
    <w:p w14:paraId="0C6F102D" w14:textId="1BCC3444" w:rsidR="00421AD3" w:rsidRDefault="00421AD3" w:rsidP="00421AD3"/>
    <w:p w14:paraId="03FDC4BC" w14:textId="77777777" w:rsidR="00421AD3" w:rsidRPr="00421AD3" w:rsidRDefault="00421AD3" w:rsidP="00421AD3"/>
    <w:p w14:paraId="4D3DA38A" w14:textId="5EE9DA6C" w:rsidR="00AF49A5" w:rsidRDefault="00776268" w:rsidP="00BE023A">
      <w:pPr>
        <w:pStyle w:val="Heading1"/>
        <w:numPr>
          <w:ilvl w:val="0"/>
          <w:numId w:val="1"/>
        </w:numPr>
        <w:rPr>
          <w:sz w:val="28"/>
          <w:szCs w:val="28"/>
        </w:rPr>
      </w:pPr>
      <w:bookmarkStart w:id="1" w:name="_Toc58421860"/>
      <w:r w:rsidRPr="00D277CD">
        <w:rPr>
          <w:sz w:val="28"/>
          <w:szCs w:val="28"/>
        </w:rPr>
        <w:lastRenderedPageBreak/>
        <w:t>Introduction and Background</w:t>
      </w:r>
      <w:bookmarkEnd w:id="0"/>
      <w:bookmarkEnd w:id="1"/>
      <w:r w:rsidR="00305714">
        <w:rPr>
          <w:sz w:val="28"/>
          <w:szCs w:val="28"/>
        </w:rPr>
        <w:t xml:space="preserve"> </w:t>
      </w:r>
    </w:p>
    <w:p w14:paraId="60EEF7B5" w14:textId="6C721E38" w:rsidR="00BE023A" w:rsidRDefault="00BE023A" w:rsidP="00BE023A"/>
    <w:p w14:paraId="70FE2993" w14:textId="4EE19B2B" w:rsidR="00BE023A" w:rsidRPr="00BE023A" w:rsidRDefault="00BE023A" w:rsidP="00BE023A">
      <w:r>
        <w:t xml:space="preserve">The ever-growing landscape of direct </w:t>
      </w:r>
      <w:r w:rsidR="00384B87">
        <w:t xml:space="preserve">consumer marketing has gradually </w:t>
      </w:r>
      <w:r w:rsidR="00877934">
        <w:t>diminished</w:t>
      </w:r>
      <w:r w:rsidR="00384B87">
        <w:t xml:space="preserve"> its impact and </w:t>
      </w:r>
      <w:r w:rsidR="00877934">
        <w:t>effectiveness</w:t>
      </w:r>
      <w:r w:rsidR="00384B87">
        <w:t xml:space="preserve"> over time</w:t>
      </w:r>
      <w:r w:rsidR="001948B0">
        <w:t xml:space="preserve"> (Moro, Cortez and </w:t>
      </w:r>
      <w:proofErr w:type="spellStart"/>
      <w:r w:rsidR="001948B0">
        <w:t>Loreano</w:t>
      </w:r>
      <w:proofErr w:type="spellEnd"/>
      <w:r w:rsidR="001948B0">
        <w:t>, 2011)</w:t>
      </w:r>
      <w:r w:rsidR="00FB4D94">
        <w:t>.</w:t>
      </w:r>
      <w:r w:rsidR="00A26E8B">
        <w:t xml:space="preserve"> </w:t>
      </w:r>
      <w:r w:rsidR="00053C0A">
        <w:t xml:space="preserve">This, along with increasing industry competition, has compelled managers </w:t>
      </w:r>
      <w:r w:rsidR="0004440F">
        <w:t>to adopt a highly selective approach to direct marketing</w:t>
      </w:r>
      <w:r w:rsidR="00340176">
        <w:t xml:space="preserve">, to increase its effectiveness and return on investment. This process can be enhanced </w:t>
      </w:r>
      <w:r w:rsidR="00F44D65">
        <w:t>using</w:t>
      </w:r>
      <w:r w:rsidR="00FE404A">
        <w:t xml:space="preserve"> Business Intelligence, Data Mining and Analytics.</w:t>
      </w:r>
      <w:r w:rsidR="00B65102">
        <w:t xml:space="preserve"> </w:t>
      </w:r>
      <w:r w:rsidR="004722EB">
        <w:t>In the past, banks have had</w:t>
      </w:r>
      <w:r w:rsidR="00B65102">
        <w:t xml:space="preserve"> </w:t>
      </w:r>
      <w:r w:rsidR="004722EB">
        <w:t>two</w:t>
      </w:r>
      <w:r w:rsidR="00B65102">
        <w:t xml:space="preserve"> options when it comes to </w:t>
      </w:r>
      <w:r w:rsidR="001D451C">
        <w:t>marketing:</w:t>
      </w:r>
      <w:r w:rsidR="004722EB">
        <w:t xml:space="preserve"> global, mass marketing</w:t>
      </w:r>
      <w:r w:rsidR="002028A0">
        <w:t>,</w:t>
      </w:r>
      <w:r w:rsidR="004722EB">
        <w:t xml:space="preserve"> or direct. A study by</w:t>
      </w:r>
      <w:r w:rsidR="00EA207E">
        <w:t xml:space="preserve"> Ling and Li (1998)</w:t>
      </w:r>
      <w:r w:rsidR="001D451C">
        <w:t xml:space="preserve">, found </w:t>
      </w:r>
      <w:r w:rsidR="009D2594">
        <w:t xml:space="preserve">less </w:t>
      </w:r>
      <w:r w:rsidR="00EC7D37">
        <w:t>than</w:t>
      </w:r>
      <w:r w:rsidR="009D2594">
        <w:t xml:space="preserve"> 1% of responses to mass campaigns were positive</w:t>
      </w:r>
      <w:r w:rsidR="00774DAA">
        <w:t xml:space="preserve">. Direct marketing </w:t>
      </w:r>
      <w:r w:rsidR="00545363">
        <w:t>has therefore often been the more desirable approach, targeting audiences with a greater likelihood of interest in a product or service</w:t>
      </w:r>
      <w:r w:rsidR="00BB6DB3">
        <w:t xml:space="preserve">, and, in theory, increasing the efficiency of the campaign </w:t>
      </w:r>
      <w:r w:rsidR="00627576">
        <w:t>(</w:t>
      </w:r>
      <w:proofErr w:type="spellStart"/>
      <w:r w:rsidR="00627576">
        <w:t>Ou</w:t>
      </w:r>
      <w:proofErr w:type="spellEnd"/>
      <w:r w:rsidR="00627576">
        <w:t xml:space="preserve"> et al. 2003)</w:t>
      </w:r>
      <w:r w:rsidR="00B63EE2">
        <w:t>.</w:t>
      </w:r>
      <w:r w:rsidR="00D901FB">
        <w:t xml:space="preserve"> </w:t>
      </w:r>
      <w:r w:rsidR="00B63EE2">
        <w:t>D</w:t>
      </w:r>
      <w:r w:rsidR="00D901FB">
        <w:t xml:space="preserve">espite </w:t>
      </w:r>
      <w:r w:rsidR="00B63EE2">
        <w:t xml:space="preserve">this, </w:t>
      </w:r>
      <w:r w:rsidR="00D901FB">
        <w:t xml:space="preserve">some potential drawbacks, such as </w:t>
      </w:r>
      <w:r w:rsidR="00A56CB3">
        <w:t xml:space="preserve">customer’s feeling privacy has been </w:t>
      </w:r>
      <w:r w:rsidR="00463888">
        <w:t xml:space="preserve">compromised (Page and </w:t>
      </w:r>
      <w:proofErr w:type="spellStart"/>
      <w:r w:rsidR="00463888">
        <w:t>Luding</w:t>
      </w:r>
      <w:proofErr w:type="spellEnd"/>
      <w:r w:rsidR="00463888">
        <w:t>, 2003)</w:t>
      </w:r>
      <w:r w:rsidR="00B63EE2">
        <w:t xml:space="preserve">, </w:t>
      </w:r>
      <w:r w:rsidR="0023296C">
        <w:t>are ever-more pertinent issues that banks should be wary of in a post GDPR climate.</w:t>
      </w:r>
      <w:r w:rsidR="00460995">
        <w:tab/>
      </w:r>
      <w:r w:rsidR="00E402F2">
        <w:tab/>
      </w:r>
      <w:r w:rsidR="00A95B00">
        <w:t xml:space="preserve">Predicting term-deposit subscriptions </w:t>
      </w:r>
      <w:r w:rsidR="00BD0C0F">
        <w:t xml:space="preserve">in banks </w:t>
      </w:r>
      <w:r w:rsidR="00A95B00">
        <w:t>thr</w:t>
      </w:r>
      <w:r w:rsidR="00787BB2">
        <w:t xml:space="preserve">ough advanced analytics techniques has </w:t>
      </w:r>
      <w:r w:rsidR="00BD0C0F">
        <w:t xml:space="preserve">been a topic of research in recent years. </w:t>
      </w:r>
      <w:r w:rsidR="00DA5786">
        <w:t xml:space="preserve">A study by </w:t>
      </w:r>
      <w:bookmarkStart w:id="2" w:name="_Hlk59176991"/>
      <w:proofErr w:type="spellStart"/>
      <w:r w:rsidR="00DA5786">
        <w:t>Colaianni</w:t>
      </w:r>
      <w:proofErr w:type="spellEnd"/>
      <w:r w:rsidR="00993810">
        <w:t>,</w:t>
      </w:r>
      <w:r w:rsidR="00777252">
        <w:t xml:space="preserve"> </w:t>
      </w:r>
      <w:proofErr w:type="spellStart"/>
      <w:r w:rsidR="00DA5786">
        <w:t>Magdangal</w:t>
      </w:r>
      <w:proofErr w:type="spellEnd"/>
      <w:r w:rsidR="00777252">
        <w:t xml:space="preserve"> </w:t>
      </w:r>
      <w:r w:rsidR="00DA5786">
        <w:t>and Mitchell (2016</w:t>
      </w:r>
      <w:bookmarkEnd w:id="2"/>
      <w:r w:rsidR="00DA5786">
        <w:t>)</w:t>
      </w:r>
      <w:r w:rsidR="00FC1294">
        <w:t xml:space="preserve">, </w:t>
      </w:r>
      <w:r w:rsidR="000E7942">
        <w:t>using</w:t>
      </w:r>
      <w:r w:rsidR="00FC1294">
        <w:t xml:space="preserve"> banking data,</w:t>
      </w:r>
      <w:r w:rsidR="00DA5786">
        <w:t xml:space="preserve"> </w:t>
      </w:r>
      <w:r w:rsidR="007A29DA">
        <w:t>applied</w:t>
      </w:r>
      <w:r w:rsidR="0020024E">
        <w:t xml:space="preserve"> logistic regression and a binary decision tree </w:t>
      </w:r>
      <w:r w:rsidR="0094244F">
        <w:t xml:space="preserve">to determine factors </w:t>
      </w:r>
      <w:r w:rsidR="004B4064">
        <w:t xml:space="preserve">most correlated and predictive of term deposit </w:t>
      </w:r>
      <w:r w:rsidR="00FC1294">
        <w:t>descriptions</w:t>
      </w:r>
      <w:r w:rsidR="0037372A">
        <w:t>. The study found that job type, whether a customer had defaulted</w:t>
      </w:r>
      <w:r w:rsidR="00547F4E">
        <w:t xml:space="preserve"> prior, and previous loans had </w:t>
      </w:r>
      <w:r w:rsidR="00CB65AE">
        <w:t xml:space="preserve">strong relationships with subscription decisions. </w:t>
      </w:r>
      <w:r w:rsidR="00CD0D0D">
        <w:t>Socio-Economic data, such as interest rates</w:t>
      </w:r>
      <w:r w:rsidR="002D3F87">
        <w:t xml:space="preserve"> </w:t>
      </w:r>
      <w:r w:rsidR="00CD0D0D">
        <w:t>and employment numbers were also found to be predic</w:t>
      </w:r>
      <w:r w:rsidR="003D5FD5">
        <w:t xml:space="preserve">tive. </w:t>
      </w:r>
      <w:r w:rsidR="002D3F87">
        <w:t xml:space="preserve">This study </w:t>
      </w:r>
      <w:r w:rsidR="000F19E7">
        <w:t>adopts the CRISP</w:t>
      </w:r>
      <w:r w:rsidR="00A160A6">
        <w:t>-</w:t>
      </w:r>
      <w:r w:rsidR="000F19E7">
        <w:t>DM</w:t>
      </w:r>
      <w:r w:rsidR="00A160A6">
        <w:t xml:space="preserve"> m</w:t>
      </w:r>
      <w:r w:rsidR="0064228F">
        <w:t>ethodology</w:t>
      </w:r>
      <w:r w:rsidR="00704B80">
        <w:t xml:space="preserve"> to perform a</w:t>
      </w:r>
      <w:r w:rsidR="00031886">
        <w:t xml:space="preserve"> similar </w:t>
      </w:r>
      <w:r w:rsidR="00704B80">
        <w:t>exploration and analysis of</w:t>
      </w:r>
      <w:r w:rsidR="003F7758">
        <w:t xml:space="preserve"> </w:t>
      </w:r>
      <w:proofErr w:type="spellStart"/>
      <w:r w:rsidR="003F7758">
        <w:t>QueensBank’s</w:t>
      </w:r>
      <w:proofErr w:type="spellEnd"/>
      <w:r w:rsidR="00704B80">
        <w:t xml:space="preserve"> </w:t>
      </w:r>
      <w:r w:rsidR="001D2106">
        <w:t>data, ad</w:t>
      </w:r>
      <w:r w:rsidR="000C412A">
        <w:t>a</w:t>
      </w:r>
      <w:r w:rsidR="00DF134F">
        <w:t xml:space="preserve">pted from a previous telemarketing campaign. The analysis involves </w:t>
      </w:r>
      <w:r w:rsidR="00E93C03">
        <w:t>client data, social and economic data, and previous marketing data</w:t>
      </w:r>
      <w:r w:rsidR="006F7E24">
        <w:t xml:space="preserve">. </w:t>
      </w:r>
      <w:r w:rsidR="00936354">
        <w:t xml:space="preserve">The purpose is to explore the relationships of each variable </w:t>
      </w:r>
      <w:r w:rsidR="00282845">
        <w:t>for both inference and prediction</w:t>
      </w:r>
      <w:r w:rsidR="00F433B7">
        <w:t xml:space="preserve"> on whether a customer will subscribe to a term deposit</w:t>
      </w:r>
      <w:r w:rsidR="00282845">
        <w:t xml:space="preserve">. The hypothesis </w:t>
      </w:r>
      <w:r w:rsidR="00157D64">
        <w:t xml:space="preserve">for each variable will be </w:t>
      </w:r>
      <w:r w:rsidR="00FA4A45">
        <w:t xml:space="preserve">that there is no significant relationship with the target variable </w:t>
      </w:r>
      <w:r w:rsidR="00AF16AD">
        <w:t xml:space="preserve">(subscription), however it is expected that </w:t>
      </w:r>
      <w:r w:rsidR="00850E8E">
        <w:t>certain economic and client variables such as interest rate (euribor3m)</w:t>
      </w:r>
      <w:r w:rsidR="00517AA0">
        <w:t xml:space="preserve"> and job, for example will reject this hypothesis and show </w:t>
      </w:r>
      <w:r w:rsidR="00B23B01">
        <w:t xml:space="preserve">significant relationships. These relationships will be explored </w:t>
      </w:r>
      <w:r w:rsidR="004E4BEF">
        <w:t>through visualisation, correlation/</w:t>
      </w:r>
      <w:proofErr w:type="gramStart"/>
      <w:r w:rsidR="004E4BEF">
        <w:t>association</w:t>
      </w:r>
      <w:proofErr w:type="gramEnd"/>
      <w:r w:rsidR="004E4BEF">
        <w:t xml:space="preserve"> and regression</w:t>
      </w:r>
      <w:r w:rsidR="00BB7FDA">
        <w:t xml:space="preserve">, using </w:t>
      </w:r>
      <w:proofErr w:type="spellStart"/>
      <w:r w:rsidR="00BB7FDA">
        <w:t>Rstudio</w:t>
      </w:r>
      <w:proofErr w:type="spellEnd"/>
      <w:r w:rsidR="00BB7FDA">
        <w:t>.</w:t>
      </w:r>
    </w:p>
    <w:p w14:paraId="34E3C951" w14:textId="08382791" w:rsidR="00421AD3" w:rsidRDefault="00421AD3" w:rsidP="00421AD3"/>
    <w:p w14:paraId="6D528B96" w14:textId="1A2BD082" w:rsidR="0007729F" w:rsidRDefault="0007729F" w:rsidP="00421AD3"/>
    <w:p w14:paraId="3610B95C" w14:textId="77777777" w:rsidR="0007729F" w:rsidRPr="00421AD3" w:rsidRDefault="0007729F" w:rsidP="00421AD3"/>
    <w:p w14:paraId="1D7391EF" w14:textId="650C3D00" w:rsidR="005A21E5" w:rsidRDefault="00776268" w:rsidP="005A21E5">
      <w:pPr>
        <w:pStyle w:val="Heading1"/>
        <w:numPr>
          <w:ilvl w:val="0"/>
          <w:numId w:val="1"/>
        </w:numPr>
        <w:rPr>
          <w:sz w:val="28"/>
          <w:szCs w:val="28"/>
        </w:rPr>
      </w:pPr>
      <w:bookmarkStart w:id="3" w:name="_Toc58412721"/>
      <w:bookmarkStart w:id="4" w:name="_Toc58421861"/>
      <w:r w:rsidRPr="005A21E5">
        <w:rPr>
          <w:sz w:val="28"/>
          <w:szCs w:val="28"/>
        </w:rPr>
        <w:t>Methodology</w:t>
      </w:r>
      <w:bookmarkEnd w:id="3"/>
      <w:bookmarkEnd w:id="4"/>
      <w:r w:rsidR="00305714" w:rsidRPr="005A21E5">
        <w:rPr>
          <w:sz w:val="28"/>
          <w:szCs w:val="28"/>
        </w:rPr>
        <w:t xml:space="preserve"> </w:t>
      </w:r>
      <w:r w:rsidR="00AF49A5">
        <w:rPr>
          <w:sz w:val="28"/>
          <w:szCs w:val="28"/>
        </w:rPr>
        <w:t>(531)</w:t>
      </w:r>
    </w:p>
    <w:p w14:paraId="260207F1" w14:textId="77777777" w:rsidR="00AF49A5" w:rsidRPr="00AF49A5" w:rsidRDefault="00AF49A5" w:rsidP="00AF49A5"/>
    <w:p w14:paraId="331F715A" w14:textId="77777777" w:rsidR="0007729F" w:rsidRDefault="00612D0E" w:rsidP="0007729F">
      <w:pPr>
        <w:pStyle w:val="Subtitle"/>
        <w:numPr>
          <w:ilvl w:val="1"/>
          <w:numId w:val="1"/>
        </w:numPr>
        <w:rPr>
          <w:i/>
          <w:iCs/>
        </w:rPr>
      </w:pPr>
      <w:r w:rsidRPr="0007729F">
        <w:rPr>
          <w:i/>
          <w:iCs/>
        </w:rPr>
        <w:t>Data Quality</w:t>
      </w:r>
      <w:r w:rsidR="0007729F" w:rsidRPr="0007729F">
        <w:rPr>
          <w:i/>
          <w:iCs/>
        </w:rPr>
        <w:t>/Preparation</w:t>
      </w:r>
      <w:r w:rsidR="0007729F">
        <w:rPr>
          <w:i/>
          <w:iCs/>
        </w:rPr>
        <w:t xml:space="preserve">                                                                           </w:t>
      </w:r>
    </w:p>
    <w:p w14:paraId="6E359224" w14:textId="6AD45BD7" w:rsidR="00872096" w:rsidRDefault="0007729F" w:rsidP="004268C9">
      <w:pPr>
        <w:ind w:firstLine="720"/>
      </w:pPr>
      <w:r>
        <w:t>This step was hugely important in ensuring accuracy and quality of any analysis</w:t>
      </w:r>
      <w:r w:rsidR="003618EA">
        <w:t xml:space="preserve"> and to avoid a “garbage in</w:t>
      </w:r>
      <w:r w:rsidR="00EC7D37">
        <w:t>, garbage out” scenario</w:t>
      </w:r>
      <w:r>
        <w:t xml:space="preserve">. The dataset was imported into RStudio </w:t>
      </w:r>
      <w:r w:rsidR="00993810">
        <w:t xml:space="preserve">using the </w:t>
      </w:r>
      <w:r>
        <w:t>“</w:t>
      </w:r>
      <w:proofErr w:type="spellStart"/>
      <w:r>
        <w:t>readxl</w:t>
      </w:r>
      <w:proofErr w:type="spellEnd"/>
      <w:r>
        <w:t xml:space="preserve">” package. The </w:t>
      </w:r>
      <w:r w:rsidR="006530AE">
        <w:t>data frame</w:t>
      </w:r>
      <w:r>
        <w:t xml:space="preserve"> was then summarised to identify any errors, such as outliers, missing </w:t>
      </w:r>
      <w:r w:rsidR="006530AE">
        <w:t>values,</w:t>
      </w:r>
      <w:r>
        <w:t xml:space="preserve"> and formatting issues. Many of the categorical variables were converted to factors</w:t>
      </w:r>
      <w:r w:rsidR="00EB2D68">
        <w:t>, as RStudio automatically stores these as “character” vectors, which are of little analytical use. Outliers were identified further using basic plots, visualisations, and descriptive functions. Extreme outliers were removed in 5 variables, “Age”, “Campaign”, “Duration”, “Previous” and “</w:t>
      </w:r>
      <w:proofErr w:type="spellStart"/>
      <w:r w:rsidR="00EB2D68">
        <w:t>Cons_Conf_Indx</w:t>
      </w:r>
      <w:proofErr w:type="spellEnd"/>
      <w:r w:rsidR="00EB2D68">
        <w:t>”. These contextual outliers were a mix of viable/unviable,</w:t>
      </w:r>
      <w:r w:rsidR="00305714">
        <w:t xml:space="preserve"> so some critical judgement was used.</w:t>
      </w:r>
      <w:r w:rsidR="00EB2D68">
        <w:t xml:space="preserve"> </w:t>
      </w:r>
      <w:r w:rsidR="00305714">
        <w:t>F</w:t>
      </w:r>
      <w:r w:rsidR="00EB2D68">
        <w:t>or example</w:t>
      </w:r>
      <w:r w:rsidR="00305714">
        <w:t>,</w:t>
      </w:r>
      <w:r w:rsidR="00EB2D68">
        <w:t xml:space="preserve"> </w:t>
      </w:r>
      <w:r w:rsidR="00305714">
        <w:t xml:space="preserve">maximum Age was reduced from 98 to 80, with 98 likely a viable customer age, however it </w:t>
      </w:r>
      <w:r w:rsidR="00305714">
        <w:lastRenderedPageBreak/>
        <w:t>was determined this would skew any visualisations or models produced. On the contrary, the maximum value for Consumer Confidence Index was 999, deviating significantly from the mean and likely to be an incorrect value.</w:t>
      </w:r>
      <w:r w:rsidR="006530AE">
        <w:t xml:space="preserve"> Missing data was largely left untouched, due to its </w:t>
      </w:r>
      <w:r w:rsidR="001374A2">
        <w:t>potential use in predictive modelling, and could be removed on a case-by-case basis for visualisations.</w:t>
      </w:r>
    </w:p>
    <w:p w14:paraId="448DBC35" w14:textId="20A44F81" w:rsidR="0007729F" w:rsidRDefault="00872096" w:rsidP="00872096">
      <w:pPr>
        <w:pStyle w:val="Subtitle"/>
        <w:numPr>
          <w:ilvl w:val="1"/>
          <w:numId w:val="1"/>
        </w:numPr>
      </w:pPr>
      <w:r>
        <w:t>Data Visualisation</w:t>
      </w:r>
    </w:p>
    <w:p w14:paraId="473888CF" w14:textId="7492FE31" w:rsidR="00872096" w:rsidRPr="00872096" w:rsidRDefault="004268C9" w:rsidP="004268C9">
      <w:pPr>
        <w:ind w:firstLine="720"/>
      </w:pPr>
      <w:r>
        <w:t xml:space="preserve">Data Visualisations were produced using the ‘ggplot2’ package in </w:t>
      </w:r>
      <w:proofErr w:type="spellStart"/>
      <w:r>
        <w:t>Rstudio</w:t>
      </w:r>
      <w:proofErr w:type="spellEnd"/>
      <w:r>
        <w:t xml:space="preserve">. </w:t>
      </w:r>
      <w:r w:rsidR="0049127C">
        <w:t xml:space="preserve">The </w:t>
      </w:r>
      <w:r>
        <w:t>flexibility and customisation of this package allow for deeper and more aesthetic visualisations</w:t>
      </w:r>
      <w:r w:rsidR="0049127C">
        <w:t xml:space="preserve"> than base </w:t>
      </w:r>
      <w:r w:rsidR="00993810">
        <w:t>plots</w:t>
      </w:r>
      <w:r>
        <w:t>. Several key variables such as ‘job’, ‘education’, ‘Euribor3m’, ‘campaign’ and ‘</w:t>
      </w:r>
      <w:proofErr w:type="spellStart"/>
      <w:r>
        <w:t>cons_conf_idx</w:t>
      </w:r>
      <w:proofErr w:type="spellEnd"/>
      <w:r>
        <w:t>’ were used to provide visual insights into the relationship with the dependent variable, ‘subscribed’, and five visualisations were produced. The best visualisations for categorical variables are often simple bar</w:t>
      </w:r>
      <w:r w:rsidR="00044FE1">
        <w:t xml:space="preserve"> </w:t>
      </w:r>
      <w:r>
        <w:t xml:space="preserve">charts, however a density plot, scatterplot(jitter) and boxplot were also produced with extra variables included to show deeper relationships with customer subscriptions. The labelling was kept as minimal as possible, for </w:t>
      </w:r>
      <w:r w:rsidR="0012354C">
        <w:t>ease of</w:t>
      </w:r>
      <w:r>
        <w:t xml:space="preserve"> interpretation. </w:t>
      </w:r>
    </w:p>
    <w:p w14:paraId="067B276F" w14:textId="35EC42A6" w:rsidR="00872096" w:rsidRPr="00872096" w:rsidRDefault="00872096" w:rsidP="00872096">
      <w:pPr>
        <w:pStyle w:val="Subtitle"/>
      </w:pPr>
      <w:r>
        <w:t xml:space="preserve">           2.3 Correlation and Regression Analysis</w:t>
      </w:r>
    </w:p>
    <w:p w14:paraId="68E5CC4D" w14:textId="1B5DADD8" w:rsidR="005A21E5" w:rsidRDefault="004268C9" w:rsidP="005A21E5">
      <w:pPr>
        <w:ind w:firstLine="720"/>
      </w:pPr>
      <w:r>
        <w:t xml:space="preserve">This report uses Association/Correlation and Logistic Regression to provide both inference and predictive insights into factors related to the dependent binomial outcome variable. For correlation, the ‘chi-squared’ test was used to show the relationships between all categorical variables and the binomial output, while the ‘t test’ was applied to the independent numeric variables, the output of which are analysed and discussed in Section 3. </w:t>
      </w:r>
      <w:r w:rsidR="001F604A">
        <w:t>Logistic regression was then used to create a model for inference and prediction. This method was chosen as the response variable is a binomial “yes/no”, and the output should show the significance each variable has on the odds ratio. Two preliminary models were created, and a final</w:t>
      </w:r>
      <w:r w:rsidR="005A21E5">
        <w:t xml:space="preserve"> model (</w:t>
      </w:r>
      <w:proofErr w:type="spellStart"/>
      <w:r w:rsidR="005A21E5">
        <w:t>final_model</w:t>
      </w:r>
      <w:proofErr w:type="spellEnd"/>
      <w:r w:rsidR="005A21E5">
        <w:t>) including t</w:t>
      </w:r>
      <w:r w:rsidR="00F853E0">
        <w:t xml:space="preserve">welve </w:t>
      </w:r>
      <w:r w:rsidR="005A21E5">
        <w:t xml:space="preserve">independent variables that had the strongest correlations in previous tests was settled upon, as it best fit the data. Assumption checks and tests for predictive accuracy were carried out on the final model, </w:t>
      </w:r>
      <w:r w:rsidR="00AF49A5">
        <w:t>shown,</w:t>
      </w:r>
      <w:r w:rsidR="005A21E5">
        <w:t xml:space="preserve"> and interpreted in Section 3.</w:t>
      </w:r>
    </w:p>
    <w:p w14:paraId="5FB8118D" w14:textId="6E06D1B0" w:rsidR="00AD275E" w:rsidRDefault="00AD275E" w:rsidP="00AD275E"/>
    <w:p w14:paraId="16A738B0" w14:textId="28367335" w:rsidR="00EC7D37" w:rsidRDefault="00EC7D37" w:rsidP="00AD275E"/>
    <w:p w14:paraId="4BEE85BB" w14:textId="77777777" w:rsidR="00EC7D37" w:rsidRPr="00AD275E" w:rsidRDefault="00EC7D37" w:rsidP="00AD275E"/>
    <w:p w14:paraId="086E98B2" w14:textId="70E71527" w:rsidR="001C7F46" w:rsidRDefault="00776268" w:rsidP="00AD275E">
      <w:pPr>
        <w:pStyle w:val="Heading1"/>
        <w:numPr>
          <w:ilvl w:val="0"/>
          <w:numId w:val="1"/>
        </w:numPr>
        <w:rPr>
          <w:sz w:val="28"/>
          <w:szCs w:val="28"/>
        </w:rPr>
      </w:pPr>
      <w:bookmarkStart w:id="5" w:name="_Toc58412722"/>
      <w:bookmarkStart w:id="6" w:name="_Toc58421862"/>
      <w:r w:rsidRPr="005454D7">
        <w:rPr>
          <w:sz w:val="28"/>
          <w:szCs w:val="28"/>
        </w:rPr>
        <w:t>Results and Disc</w:t>
      </w:r>
      <w:r w:rsidRPr="00AD275E">
        <w:rPr>
          <w:sz w:val="28"/>
          <w:szCs w:val="28"/>
        </w:rPr>
        <w:t>ussion</w:t>
      </w:r>
      <w:bookmarkEnd w:id="5"/>
      <w:bookmarkEnd w:id="6"/>
      <w:r w:rsidR="00305714">
        <w:rPr>
          <w:sz w:val="28"/>
          <w:szCs w:val="28"/>
        </w:rPr>
        <w:t xml:space="preserve"> (1</w:t>
      </w:r>
      <w:r w:rsidR="004268C9">
        <w:rPr>
          <w:sz w:val="28"/>
          <w:szCs w:val="28"/>
        </w:rPr>
        <w:t>2</w:t>
      </w:r>
      <w:r w:rsidR="00305714">
        <w:rPr>
          <w:sz w:val="28"/>
          <w:szCs w:val="28"/>
        </w:rPr>
        <w:t>00)</w:t>
      </w:r>
    </w:p>
    <w:p w14:paraId="4DB91120" w14:textId="4FD2E9FE" w:rsidR="00AF49A5" w:rsidRDefault="00AF49A5" w:rsidP="00AF49A5">
      <w:pPr>
        <w:pStyle w:val="Subtitle"/>
        <w:ind w:left="480"/>
      </w:pPr>
    </w:p>
    <w:p w14:paraId="6C237373" w14:textId="637F58D1" w:rsidR="00AF49A5" w:rsidRDefault="00AF49A5" w:rsidP="00AF49A5">
      <w:pPr>
        <w:pStyle w:val="Subtitle"/>
        <w:numPr>
          <w:ilvl w:val="1"/>
          <w:numId w:val="1"/>
        </w:numPr>
      </w:pPr>
      <w:r>
        <w:t>Descriptive Statistics</w:t>
      </w:r>
    </w:p>
    <w:p w14:paraId="117D3F74" w14:textId="68AD4513" w:rsidR="00AF49A5" w:rsidRDefault="00AF49A5" w:rsidP="00AD275E">
      <w:r>
        <w:t>Tables 1 and 2 show the descriptive summaries for both Numeric and Categorical variables respectively, post data quality fixes. Table 1 shows the skewness, distribution, mean and average of the data. Importantly, it shows effective removal of outliers for the most important variables with minimal standard deviation from the mean and skewness.</w:t>
      </w:r>
    </w:p>
    <w:p w14:paraId="1E716970" w14:textId="5D7CCD13" w:rsidR="00AF49A5" w:rsidRDefault="00AF49A5" w:rsidP="00AF49A5">
      <w:pPr>
        <w:pStyle w:val="Subtitle"/>
      </w:pPr>
      <w:r>
        <w:t xml:space="preserve">   </w:t>
      </w:r>
    </w:p>
    <w:p w14:paraId="17D43AA8" w14:textId="43DAEFF6" w:rsidR="00EC7D37" w:rsidRDefault="00EC7D37" w:rsidP="00EC7D37"/>
    <w:p w14:paraId="41347B4C" w14:textId="156ADEAA" w:rsidR="00EC7D37" w:rsidRDefault="00EC7D37" w:rsidP="00EC7D37"/>
    <w:p w14:paraId="3FECE13F" w14:textId="7D89FE48" w:rsidR="00EC7D37" w:rsidRDefault="00EC7D37" w:rsidP="00EC7D37"/>
    <w:p w14:paraId="31ED0C8A" w14:textId="77777777" w:rsidR="00EC7D37" w:rsidRPr="00EC7D37" w:rsidRDefault="00EC7D37" w:rsidP="00EC7D37"/>
    <w:p w14:paraId="0FAFDF18" w14:textId="514BFC79" w:rsidR="001C7F46" w:rsidRDefault="001C7F46" w:rsidP="00AD275E">
      <w:r w:rsidRPr="001C7F46">
        <w:rPr>
          <w:b/>
          <w:bCs/>
          <w:noProof/>
        </w:rPr>
        <w:drawing>
          <wp:anchor distT="0" distB="0" distL="114300" distR="114300" simplePos="0" relativeHeight="251658240" behindDoc="0" locked="0" layoutInCell="1" allowOverlap="1" wp14:anchorId="7BFF6FF0" wp14:editId="6C6F098D">
            <wp:simplePos x="0" y="0"/>
            <wp:positionH relativeFrom="margin">
              <wp:posOffset>-513080</wp:posOffset>
            </wp:positionH>
            <wp:positionV relativeFrom="paragraph">
              <wp:posOffset>288925</wp:posOffset>
            </wp:positionV>
            <wp:extent cx="7017328" cy="19532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7328" cy="1953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F46">
        <w:rPr>
          <w:b/>
          <w:bCs/>
        </w:rPr>
        <w:t>Table 1</w:t>
      </w:r>
      <w:r>
        <w:t>: Descriptive Statistics for Numeric Variables</w:t>
      </w:r>
    </w:p>
    <w:p w14:paraId="659F1BB9" w14:textId="57D99593" w:rsidR="001C7F46" w:rsidRDefault="001C7F46" w:rsidP="00AD275E"/>
    <w:p w14:paraId="64EF12BA" w14:textId="5B0F1BFF" w:rsidR="001C7F46" w:rsidRDefault="001C7F46" w:rsidP="00AD275E"/>
    <w:p w14:paraId="35B85E26" w14:textId="0A110042" w:rsidR="001C7F46" w:rsidRDefault="001C7F46" w:rsidP="00AD275E"/>
    <w:p w14:paraId="1DEB4148" w14:textId="33D1C75F" w:rsidR="001C7F46" w:rsidRDefault="001C7F46" w:rsidP="00AD275E"/>
    <w:p w14:paraId="1C027E1C" w14:textId="198E9301" w:rsidR="001C7F46" w:rsidRDefault="001C7F46" w:rsidP="00AD275E"/>
    <w:p w14:paraId="4D24643B" w14:textId="0825FE62" w:rsidR="001C7F46" w:rsidRDefault="001C7F46" w:rsidP="00AD275E"/>
    <w:p w14:paraId="349CAC00" w14:textId="797F50E4" w:rsidR="001C7F46" w:rsidRDefault="001C7F46" w:rsidP="00AD275E"/>
    <w:p w14:paraId="244F3351" w14:textId="5A3FCF94" w:rsidR="001C7F46" w:rsidRDefault="001C7F46" w:rsidP="00AD275E"/>
    <w:p w14:paraId="5D0B4D43" w14:textId="159FDDC8" w:rsidR="00AF49A5" w:rsidRDefault="00AF49A5" w:rsidP="00AD275E"/>
    <w:p w14:paraId="310BFE59" w14:textId="34297B1E" w:rsidR="00AF49A5" w:rsidRDefault="00AF49A5" w:rsidP="00AD275E"/>
    <w:p w14:paraId="3664FF1F" w14:textId="62DAD4B8" w:rsidR="00AF49A5" w:rsidRDefault="00AF49A5" w:rsidP="00AD275E">
      <w:r>
        <w:t xml:space="preserve">Table 2 shows the descriptive statistics for categorical variables, having been correctly formatted as factors in R. </w:t>
      </w:r>
      <w:r w:rsidR="006050B6">
        <w:t xml:space="preserve">It The table highlights </w:t>
      </w:r>
      <w:r w:rsidR="000E3303">
        <w:t>the top</w:t>
      </w:r>
      <w:r w:rsidR="00DB3E70">
        <w:t xml:space="preserve"> </w:t>
      </w:r>
      <w:r w:rsidR="000E3303">
        <w:t>c</w:t>
      </w:r>
      <w:r w:rsidR="00DB3E70">
        <w:t xml:space="preserve">ategories for each variable as well as the frequency of each category. Giving a good overview of the </w:t>
      </w:r>
      <w:r w:rsidR="000E3303">
        <w:t>spread of data across each variable.</w:t>
      </w:r>
    </w:p>
    <w:p w14:paraId="4731B145" w14:textId="77777777" w:rsidR="00AF49A5" w:rsidRDefault="00AF49A5" w:rsidP="00AD275E"/>
    <w:p w14:paraId="4B248E39" w14:textId="2179F41E" w:rsidR="00AD275E" w:rsidRDefault="00AD53D0" w:rsidP="00AD275E">
      <w:r>
        <w:rPr>
          <w:b/>
          <w:bCs/>
        </w:rPr>
        <w:t xml:space="preserve">              </w:t>
      </w:r>
      <w:r w:rsidR="00612D0E">
        <w:rPr>
          <w:b/>
          <w:bCs/>
        </w:rPr>
        <w:t xml:space="preserve">Table </w:t>
      </w:r>
      <w:proofErr w:type="gramStart"/>
      <w:r w:rsidR="001C7F46">
        <w:rPr>
          <w:b/>
          <w:bCs/>
        </w:rPr>
        <w:t>2</w:t>
      </w:r>
      <w:r w:rsidR="00612D0E">
        <w:rPr>
          <w:b/>
          <w:bCs/>
        </w:rPr>
        <w:t xml:space="preserve"> </w:t>
      </w:r>
      <w:r w:rsidR="001860D3" w:rsidRPr="001860D3">
        <w:rPr>
          <w:b/>
          <w:bCs/>
        </w:rPr>
        <w:t>:</w:t>
      </w:r>
      <w:proofErr w:type="gramEnd"/>
      <w:r w:rsidR="001860D3">
        <w:t xml:space="preserve"> Descriptive Statistics for</w:t>
      </w:r>
      <w:r w:rsidR="00AF49A5">
        <w:t xml:space="preserve"> Categorical</w:t>
      </w:r>
      <w:r w:rsidR="001860D3">
        <w:t xml:space="preserve"> Variables</w:t>
      </w:r>
    </w:p>
    <w:tbl>
      <w:tblPr>
        <w:tblStyle w:val="TableGrid"/>
        <w:tblpPr w:leftFromText="180" w:rightFromText="180" w:vertAnchor="text" w:horzAnchor="page" w:tblpX="1849" w:tblpY="59"/>
        <w:tblW w:w="0" w:type="auto"/>
        <w:tblLook w:val="04A0" w:firstRow="1" w:lastRow="0" w:firstColumn="1" w:lastColumn="0" w:noHBand="0" w:noVBand="1"/>
      </w:tblPr>
      <w:tblGrid>
        <w:gridCol w:w="1920"/>
        <w:gridCol w:w="1840"/>
        <w:gridCol w:w="1620"/>
      </w:tblGrid>
      <w:tr w:rsidR="00AD53D0" w:rsidRPr="00C50496" w14:paraId="1FFEC40B" w14:textId="77777777" w:rsidTr="00AD53D0">
        <w:trPr>
          <w:trHeight w:val="336"/>
        </w:trPr>
        <w:tc>
          <w:tcPr>
            <w:tcW w:w="1920" w:type="dxa"/>
            <w:noWrap/>
            <w:hideMark/>
          </w:tcPr>
          <w:p w14:paraId="2C35D86E" w14:textId="77777777" w:rsidR="00AD53D0" w:rsidRPr="008C1BE9" w:rsidRDefault="00AD53D0" w:rsidP="00AD53D0">
            <w:pPr>
              <w:rPr>
                <w:sz w:val="20"/>
                <w:szCs w:val="20"/>
              </w:rPr>
            </w:pPr>
            <w:r w:rsidRPr="008C1BE9">
              <w:rPr>
                <w:sz w:val="20"/>
                <w:szCs w:val="20"/>
              </w:rPr>
              <w:t>Variable</w:t>
            </w:r>
          </w:p>
        </w:tc>
        <w:tc>
          <w:tcPr>
            <w:tcW w:w="1840" w:type="dxa"/>
            <w:noWrap/>
            <w:hideMark/>
          </w:tcPr>
          <w:p w14:paraId="28BCBA78" w14:textId="77777777" w:rsidR="00AD53D0" w:rsidRPr="008C1BE9" w:rsidRDefault="00AD53D0" w:rsidP="00AD53D0">
            <w:pPr>
              <w:rPr>
                <w:sz w:val="20"/>
                <w:szCs w:val="20"/>
              </w:rPr>
            </w:pPr>
            <w:r w:rsidRPr="008C1BE9">
              <w:rPr>
                <w:sz w:val="20"/>
                <w:szCs w:val="20"/>
              </w:rPr>
              <w:t>Top Categories</w:t>
            </w:r>
          </w:p>
        </w:tc>
        <w:tc>
          <w:tcPr>
            <w:tcW w:w="1620" w:type="dxa"/>
            <w:noWrap/>
            <w:hideMark/>
          </w:tcPr>
          <w:p w14:paraId="6B4A6482" w14:textId="13A79D9B" w:rsidR="00AD53D0" w:rsidRPr="008C1BE9" w:rsidRDefault="00AD53D0" w:rsidP="00AD53D0">
            <w:pPr>
              <w:rPr>
                <w:sz w:val="20"/>
                <w:szCs w:val="20"/>
              </w:rPr>
            </w:pPr>
            <w:r w:rsidRPr="008C1BE9">
              <w:rPr>
                <w:sz w:val="20"/>
                <w:szCs w:val="20"/>
              </w:rPr>
              <w:t>Frequency</w:t>
            </w:r>
          </w:p>
        </w:tc>
      </w:tr>
      <w:tr w:rsidR="00AD53D0" w:rsidRPr="00C50496" w14:paraId="6B142206" w14:textId="77777777" w:rsidTr="00AD53D0">
        <w:trPr>
          <w:trHeight w:val="300"/>
        </w:trPr>
        <w:tc>
          <w:tcPr>
            <w:tcW w:w="1920" w:type="dxa"/>
            <w:noWrap/>
            <w:hideMark/>
          </w:tcPr>
          <w:p w14:paraId="0BB3945E" w14:textId="77777777" w:rsidR="00AD53D0" w:rsidRPr="009528F8" w:rsidRDefault="00AD53D0" w:rsidP="00AD53D0">
            <w:pPr>
              <w:rPr>
                <w:sz w:val="16"/>
                <w:szCs w:val="16"/>
              </w:rPr>
            </w:pPr>
            <w:r w:rsidRPr="009528F8">
              <w:rPr>
                <w:sz w:val="16"/>
                <w:szCs w:val="16"/>
              </w:rPr>
              <w:t>Job</w:t>
            </w:r>
          </w:p>
        </w:tc>
        <w:tc>
          <w:tcPr>
            <w:tcW w:w="1840" w:type="dxa"/>
            <w:noWrap/>
            <w:hideMark/>
          </w:tcPr>
          <w:p w14:paraId="034FA0BC" w14:textId="77777777" w:rsidR="00AD53D0" w:rsidRPr="009528F8" w:rsidRDefault="00AD53D0" w:rsidP="00AD53D0">
            <w:pPr>
              <w:rPr>
                <w:sz w:val="16"/>
                <w:szCs w:val="16"/>
              </w:rPr>
            </w:pPr>
            <w:r w:rsidRPr="009528F8">
              <w:rPr>
                <w:sz w:val="16"/>
                <w:szCs w:val="16"/>
              </w:rPr>
              <w:t> Admin</w:t>
            </w:r>
          </w:p>
          <w:p w14:paraId="20D603D2" w14:textId="77777777" w:rsidR="00AD53D0" w:rsidRPr="009528F8" w:rsidRDefault="00AD53D0" w:rsidP="00AD53D0">
            <w:pPr>
              <w:rPr>
                <w:sz w:val="16"/>
                <w:szCs w:val="16"/>
              </w:rPr>
            </w:pPr>
            <w:r w:rsidRPr="009528F8">
              <w:rPr>
                <w:sz w:val="16"/>
                <w:szCs w:val="16"/>
              </w:rPr>
              <w:t>Blue Collar</w:t>
            </w:r>
          </w:p>
          <w:p w14:paraId="4D5D599F" w14:textId="77777777" w:rsidR="00AD53D0" w:rsidRPr="009528F8" w:rsidRDefault="00AD53D0" w:rsidP="00AD53D0">
            <w:pPr>
              <w:rPr>
                <w:sz w:val="16"/>
                <w:szCs w:val="16"/>
              </w:rPr>
            </w:pPr>
            <w:r w:rsidRPr="009528F8">
              <w:rPr>
                <w:sz w:val="16"/>
                <w:szCs w:val="16"/>
              </w:rPr>
              <w:t>Technician</w:t>
            </w:r>
          </w:p>
          <w:p w14:paraId="1143FA70" w14:textId="77777777" w:rsidR="00AD53D0" w:rsidRPr="009528F8" w:rsidRDefault="00AD53D0" w:rsidP="00AD53D0">
            <w:pPr>
              <w:rPr>
                <w:sz w:val="16"/>
                <w:szCs w:val="16"/>
              </w:rPr>
            </w:pPr>
            <w:r w:rsidRPr="009528F8">
              <w:rPr>
                <w:sz w:val="16"/>
                <w:szCs w:val="16"/>
              </w:rPr>
              <w:t xml:space="preserve">Services </w:t>
            </w:r>
          </w:p>
          <w:p w14:paraId="77EB4DB6" w14:textId="77777777" w:rsidR="00AD53D0" w:rsidRPr="009528F8" w:rsidRDefault="00AD53D0" w:rsidP="00AD53D0">
            <w:pPr>
              <w:rPr>
                <w:sz w:val="16"/>
                <w:szCs w:val="16"/>
              </w:rPr>
            </w:pPr>
            <w:r w:rsidRPr="009528F8">
              <w:rPr>
                <w:sz w:val="16"/>
                <w:szCs w:val="16"/>
              </w:rPr>
              <w:t>Management</w:t>
            </w:r>
          </w:p>
          <w:p w14:paraId="191133B5" w14:textId="77777777" w:rsidR="00AD53D0" w:rsidRPr="009528F8" w:rsidRDefault="00AD53D0" w:rsidP="00AD53D0">
            <w:pPr>
              <w:rPr>
                <w:sz w:val="16"/>
                <w:szCs w:val="16"/>
              </w:rPr>
            </w:pPr>
            <w:r w:rsidRPr="009528F8">
              <w:rPr>
                <w:sz w:val="16"/>
                <w:szCs w:val="16"/>
              </w:rPr>
              <w:t>Retired</w:t>
            </w:r>
          </w:p>
          <w:p w14:paraId="43F97282" w14:textId="77777777" w:rsidR="00AD53D0" w:rsidRPr="009528F8" w:rsidRDefault="00AD53D0" w:rsidP="00AD53D0">
            <w:pPr>
              <w:rPr>
                <w:sz w:val="16"/>
                <w:szCs w:val="16"/>
              </w:rPr>
            </w:pPr>
            <w:r w:rsidRPr="009528F8">
              <w:rPr>
                <w:sz w:val="16"/>
                <w:szCs w:val="16"/>
              </w:rPr>
              <w:t>Other</w:t>
            </w:r>
          </w:p>
        </w:tc>
        <w:tc>
          <w:tcPr>
            <w:tcW w:w="1620" w:type="dxa"/>
            <w:noWrap/>
            <w:hideMark/>
          </w:tcPr>
          <w:p w14:paraId="53AAB134" w14:textId="77777777" w:rsidR="00AD53D0" w:rsidRPr="009528F8" w:rsidRDefault="00AD53D0" w:rsidP="00AD53D0">
            <w:pPr>
              <w:rPr>
                <w:sz w:val="16"/>
                <w:szCs w:val="16"/>
              </w:rPr>
            </w:pPr>
            <w:r w:rsidRPr="009528F8">
              <w:rPr>
                <w:sz w:val="16"/>
                <w:szCs w:val="16"/>
              </w:rPr>
              <w:t> 8326</w:t>
            </w:r>
          </w:p>
          <w:p w14:paraId="565CF8C6" w14:textId="77777777" w:rsidR="00AD53D0" w:rsidRPr="009528F8" w:rsidRDefault="00AD53D0" w:rsidP="00AD53D0">
            <w:pPr>
              <w:rPr>
                <w:sz w:val="16"/>
                <w:szCs w:val="16"/>
              </w:rPr>
            </w:pPr>
            <w:r w:rsidRPr="009528F8">
              <w:rPr>
                <w:sz w:val="16"/>
                <w:szCs w:val="16"/>
              </w:rPr>
              <w:t>7410</w:t>
            </w:r>
          </w:p>
          <w:p w14:paraId="47C09873" w14:textId="77777777" w:rsidR="00AD53D0" w:rsidRPr="009528F8" w:rsidRDefault="00AD53D0" w:rsidP="00AD53D0">
            <w:pPr>
              <w:rPr>
                <w:sz w:val="16"/>
                <w:szCs w:val="16"/>
              </w:rPr>
            </w:pPr>
            <w:r w:rsidRPr="009528F8">
              <w:rPr>
                <w:sz w:val="16"/>
                <w:szCs w:val="16"/>
              </w:rPr>
              <w:t>5381</w:t>
            </w:r>
          </w:p>
          <w:p w14:paraId="42A5496C" w14:textId="77777777" w:rsidR="00AD53D0" w:rsidRPr="009528F8" w:rsidRDefault="00AD53D0" w:rsidP="00AD53D0">
            <w:pPr>
              <w:rPr>
                <w:sz w:val="16"/>
                <w:szCs w:val="16"/>
              </w:rPr>
            </w:pPr>
            <w:r w:rsidRPr="009528F8">
              <w:rPr>
                <w:sz w:val="16"/>
                <w:szCs w:val="16"/>
              </w:rPr>
              <w:t>3186</w:t>
            </w:r>
          </w:p>
          <w:p w14:paraId="59FE7F50" w14:textId="77777777" w:rsidR="00AD53D0" w:rsidRPr="009528F8" w:rsidRDefault="00AD53D0" w:rsidP="00AD53D0">
            <w:pPr>
              <w:rPr>
                <w:sz w:val="16"/>
                <w:szCs w:val="16"/>
              </w:rPr>
            </w:pPr>
            <w:r w:rsidRPr="009528F8">
              <w:rPr>
                <w:sz w:val="16"/>
                <w:szCs w:val="16"/>
              </w:rPr>
              <w:t>2347</w:t>
            </w:r>
          </w:p>
          <w:p w14:paraId="1366FA0E" w14:textId="77777777" w:rsidR="00AD53D0" w:rsidRPr="009528F8" w:rsidRDefault="00AD53D0" w:rsidP="00AD53D0">
            <w:pPr>
              <w:rPr>
                <w:sz w:val="16"/>
                <w:szCs w:val="16"/>
              </w:rPr>
            </w:pPr>
            <w:r w:rsidRPr="009528F8">
              <w:rPr>
                <w:sz w:val="16"/>
                <w:szCs w:val="16"/>
              </w:rPr>
              <w:t>1354</w:t>
            </w:r>
          </w:p>
          <w:p w14:paraId="7093A454" w14:textId="77777777" w:rsidR="00AD53D0" w:rsidRPr="009528F8" w:rsidRDefault="00AD53D0" w:rsidP="00AD53D0">
            <w:pPr>
              <w:rPr>
                <w:sz w:val="16"/>
                <w:szCs w:val="16"/>
              </w:rPr>
            </w:pPr>
            <w:r w:rsidRPr="009528F8">
              <w:rPr>
                <w:sz w:val="16"/>
                <w:szCs w:val="16"/>
              </w:rPr>
              <w:t>4946</w:t>
            </w:r>
          </w:p>
        </w:tc>
      </w:tr>
      <w:tr w:rsidR="00AD53D0" w:rsidRPr="00C50496" w14:paraId="76C811FB" w14:textId="77777777" w:rsidTr="00AD53D0">
        <w:trPr>
          <w:trHeight w:val="288"/>
        </w:trPr>
        <w:tc>
          <w:tcPr>
            <w:tcW w:w="1920" w:type="dxa"/>
            <w:noWrap/>
            <w:hideMark/>
          </w:tcPr>
          <w:p w14:paraId="7E6A3597" w14:textId="77777777" w:rsidR="00AD53D0" w:rsidRPr="009528F8" w:rsidRDefault="00AD53D0" w:rsidP="00AD53D0">
            <w:pPr>
              <w:rPr>
                <w:sz w:val="16"/>
                <w:szCs w:val="16"/>
              </w:rPr>
            </w:pPr>
            <w:r w:rsidRPr="009528F8">
              <w:rPr>
                <w:sz w:val="16"/>
                <w:szCs w:val="16"/>
              </w:rPr>
              <w:t>Marital Status</w:t>
            </w:r>
          </w:p>
        </w:tc>
        <w:tc>
          <w:tcPr>
            <w:tcW w:w="1840" w:type="dxa"/>
            <w:noWrap/>
            <w:hideMark/>
          </w:tcPr>
          <w:p w14:paraId="4B96D3F9" w14:textId="77777777" w:rsidR="00AD53D0" w:rsidRPr="009528F8" w:rsidRDefault="00AD53D0" w:rsidP="00AD53D0">
            <w:pPr>
              <w:rPr>
                <w:sz w:val="16"/>
                <w:szCs w:val="16"/>
              </w:rPr>
            </w:pPr>
            <w:r w:rsidRPr="009528F8">
              <w:rPr>
                <w:sz w:val="16"/>
                <w:szCs w:val="16"/>
              </w:rPr>
              <w:t> Married</w:t>
            </w:r>
          </w:p>
          <w:p w14:paraId="744EC382" w14:textId="77777777" w:rsidR="00AD53D0" w:rsidRPr="009528F8" w:rsidRDefault="00AD53D0" w:rsidP="00AD53D0">
            <w:pPr>
              <w:rPr>
                <w:sz w:val="16"/>
                <w:szCs w:val="16"/>
              </w:rPr>
            </w:pPr>
            <w:r w:rsidRPr="009528F8">
              <w:rPr>
                <w:sz w:val="16"/>
                <w:szCs w:val="16"/>
              </w:rPr>
              <w:t>Single</w:t>
            </w:r>
          </w:p>
          <w:p w14:paraId="0CAF3A15" w14:textId="77777777" w:rsidR="00AD53D0" w:rsidRPr="009528F8" w:rsidRDefault="00AD53D0" w:rsidP="00AD53D0">
            <w:pPr>
              <w:rPr>
                <w:sz w:val="16"/>
                <w:szCs w:val="16"/>
              </w:rPr>
            </w:pPr>
            <w:r w:rsidRPr="009528F8">
              <w:rPr>
                <w:sz w:val="16"/>
                <w:szCs w:val="16"/>
              </w:rPr>
              <w:t>Divorced</w:t>
            </w:r>
          </w:p>
        </w:tc>
        <w:tc>
          <w:tcPr>
            <w:tcW w:w="1620" w:type="dxa"/>
            <w:noWrap/>
            <w:hideMark/>
          </w:tcPr>
          <w:p w14:paraId="3953E1D0" w14:textId="77777777" w:rsidR="00AD53D0" w:rsidRPr="009528F8" w:rsidRDefault="00AD53D0" w:rsidP="00AD53D0">
            <w:pPr>
              <w:rPr>
                <w:sz w:val="16"/>
                <w:szCs w:val="16"/>
              </w:rPr>
            </w:pPr>
            <w:r w:rsidRPr="009528F8">
              <w:rPr>
                <w:sz w:val="16"/>
                <w:szCs w:val="16"/>
              </w:rPr>
              <w:t> 20012</w:t>
            </w:r>
          </w:p>
          <w:p w14:paraId="620ACC84" w14:textId="77777777" w:rsidR="00AD53D0" w:rsidRPr="009528F8" w:rsidRDefault="00AD53D0" w:rsidP="00AD53D0">
            <w:pPr>
              <w:rPr>
                <w:sz w:val="16"/>
                <w:szCs w:val="16"/>
              </w:rPr>
            </w:pPr>
            <w:r w:rsidRPr="009528F8">
              <w:rPr>
                <w:sz w:val="16"/>
                <w:szCs w:val="16"/>
              </w:rPr>
              <w:t>9183</w:t>
            </w:r>
          </w:p>
          <w:p w14:paraId="5354C9A1" w14:textId="77777777" w:rsidR="00AD53D0" w:rsidRPr="009528F8" w:rsidRDefault="00AD53D0" w:rsidP="00AD53D0">
            <w:pPr>
              <w:rPr>
                <w:sz w:val="16"/>
                <w:szCs w:val="16"/>
              </w:rPr>
            </w:pPr>
            <w:r w:rsidRPr="009528F8">
              <w:rPr>
                <w:sz w:val="16"/>
                <w:szCs w:val="16"/>
              </w:rPr>
              <w:t>3679</w:t>
            </w:r>
          </w:p>
        </w:tc>
      </w:tr>
      <w:tr w:rsidR="00AD53D0" w:rsidRPr="00C50496" w14:paraId="1A60F975" w14:textId="77777777" w:rsidTr="00AD53D0">
        <w:trPr>
          <w:trHeight w:val="288"/>
        </w:trPr>
        <w:tc>
          <w:tcPr>
            <w:tcW w:w="1920" w:type="dxa"/>
            <w:noWrap/>
            <w:hideMark/>
          </w:tcPr>
          <w:p w14:paraId="7466CAFC" w14:textId="77777777" w:rsidR="00AD53D0" w:rsidRPr="009528F8" w:rsidRDefault="00AD53D0" w:rsidP="00AD53D0">
            <w:pPr>
              <w:rPr>
                <w:sz w:val="16"/>
                <w:szCs w:val="16"/>
              </w:rPr>
            </w:pPr>
            <w:r w:rsidRPr="009528F8">
              <w:rPr>
                <w:sz w:val="16"/>
                <w:szCs w:val="16"/>
              </w:rPr>
              <w:t>Education</w:t>
            </w:r>
          </w:p>
        </w:tc>
        <w:tc>
          <w:tcPr>
            <w:tcW w:w="1840" w:type="dxa"/>
            <w:noWrap/>
            <w:hideMark/>
          </w:tcPr>
          <w:p w14:paraId="268608AE" w14:textId="77777777" w:rsidR="00AD53D0" w:rsidRPr="009528F8" w:rsidRDefault="00AD53D0" w:rsidP="00AD53D0">
            <w:pPr>
              <w:rPr>
                <w:sz w:val="16"/>
                <w:szCs w:val="16"/>
              </w:rPr>
            </w:pPr>
            <w:r w:rsidRPr="009528F8">
              <w:rPr>
                <w:sz w:val="16"/>
                <w:szCs w:val="16"/>
              </w:rPr>
              <w:t> Uni. Degree</w:t>
            </w:r>
          </w:p>
          <w:p w14:paraId="7F07BAAC" w14:textId="77777777" w:rsidR="00AD53D0" w:rsidRPr="009528F8" w:rsidRDefault="00AD53D0" w:rsidP="00AD53D0">
            <w:pPr>
              <w:rPr>
                <w:sz w:val="16"/>
                <w:szCs w:val="16"/>
              </w:rPr>
            </w:pPr>
            <w:r w:rsidRPr="009528F8">
              <w:rPr>
                <w:sz w:val="16"/>
                <w:szCs w:val="16"/>
              </w:rPr>
              <w:t>High School</w:t>
            </w:r>
          </w:p>
          <w:p w14:paraId="669152EA" w14:textId="77777777" w:rsidR="00AD53D0" w:rsidRPr="009528F8" w:rsidRDefault="00AD53D0" w:rsidP="00AD53D0">
            <w:pPr>
              <w:rPr>
                <w:sz w:val="16"/>
                <w:szCs w:val="16"/>
              </w:rPr>
            </w:pPr>
            <w:r w:rsidRPr="009528F8">
              <w:rPr>
                <w:sz w:val="16"/>
                <w:szCs w:val="16"/>
              </w:rPr>
              <w:t>Basic 9y</w:t>
            </w:r>
          </w:p>
          <w:p w14:paraId="7026D3B7" w14:textId="77777777" w:rsidR="00AD53D0" w:rsidRPr="009528F8" w:rsidRDefault="00AD53D0" w:rsidP="00AD53D0">
            <w:pPr>
              <w:rPr>
                <w:sz w:val="16"/>
                <w:szCs w:val="16"/>
              </w:rPr>
            </w:pPr>
            <w:r w:rsidRPr="009528F8">
              <w:rPr>
                <w:sz w:val="16"/>
                <w:szCs w:val="16"/>
              </w:rPr>
              <w:t>Prof. Course</w:t>
            </w:r>
          </w:p>
          <w:p w14:paraId="1C950539" w14:textId="77777777" w:rsidR="00AD53D0" w:rsidRPr="009528F8" w:rsidRDefault="00AD53D0" w:rsidP="00AD53D0">
            <w:pPr>
              <w:rPr>
                <w:sz w:val="16"/>
                <w:szCs w:val="16"/>
              </w:rPr>
            </w:pPr>
            <w:r w:rsidRPr="009528F8">
              <w:rPr>
                <w:sz w:val="16"/>
                <w:szCs w:val="16"/>
              </w:rPr>
              <w:t>Basic 4y</w:t>
            </w:r>
          </w:p>
          <w:p w14:paraId="1BF62B5C" w14:textId="77777777" w:rsidR="00AD53D0" w:rsidRPr="009528F8" w:rsidRDefault="00AD53D0" w:rsidP="00AD53D0">
            <w:pPr>
              <w:rPr>
                <w:sz w:val="16"/>
                <w:szCs w:val="16"/>
              </w:rPr>
            </w:pPr>
            <w:r w:rsidRPr="009528F8">
              <w:rPr>
                <w:sz w:val="16"/>
                <w:szCs w:val="16"/>
              </w:rPr>
              <w:t>Basic 6y</w:t>
            </w:r>
          </w:p>
          <w:p w14:paraId="4DEA1F1E" w14:textId="77777777" w:rsidR="00AD53D0" w:rsidRPr="009528F8" w:rsidRDefault="00AD53D0" w:rsidP="00AD53D0">
            <w:pPr>
              <w:rPr>
                <w:sz w:val="16"/>
                <w:szCs w:val="16"/>
              </w:rPr>
            </w:pPr>
            <w:r w:rsidRPr="009528F8">
              <w:rPr>
                <w:sz w:val="16"/>
                <w:szCs w:val="16"/>
              </w:rPr>
              <w:t>Other</w:t>
            </w:r>
          </w:p>
        </w:tc>
        <w:tc>
          <w:tcPr>
            <w:tcW w:w="1620" w:type="dxa"/>
            <w:noWrap/>
            <w:hideMark/>
          </w:tcPr>
          <w:p w14:paraId="29B8B2AB" w14:textId="77777777" w:rsidR="00AD53D0" w:rsidRPr="009528F8" w:rsidRDefault="00AD53D0" w:rsidP="00AD53D0">
            <w:pPr>
              <w:rPr>
                <w:sz w:val="16"/>
                <w:szCs w:val="16"/>
              </w:rPr>
            </w:pPr>
            <w:r w:rsidRPr="009528F8">
              <w:rPr>
                <w:sz w:val="16"/>
                <w:szCs w:val="16"/>
              </w:rPr>
              <w:t> 9710</w:t>
            </w:r>
          </w:p>
          <w:p w14:paraId="2DAB0BC2" w14:textId="77777777" w:rsidR="00AD53D0" w:rsidRPr="009528F8" w:rsidRDefault="00AD53D0" w:rsidP="00AD53D0">
            <w:pPr>
              <w:rPr>
                <w:sz w:val="16"/>
                <w:szCs w:val="16"/>
              </w:rPr>
            </w:pPr>
            <w:r w:rsidRPr="009528F8">
              <w:rPr>
                <w:sz w:val="16"/>
                <w:szCs w:val="16"/>
              </w:rPr>
              <w:t>7603</w:t>
            </w:r>
          </w:p>
          <w:p w14:paraId="15EEEFD0" w14:textId="77777777" w:rsidR="00AD53D0" w:rsidRPr="009528F8" w:rsidRDefault="00AD53D0" w:rsidP="00AD53D0">
            <w:pPr>
              <w:rPr>
                <w:sz w:val="16"/>
                <w:szCs w:val="16"/>
              </w:rPr>
            </w:pPr>
            <w:r w:rsidRPr="009528F8">
              <w:rPr>
                <w:sz w:val="16"/>
                <w:szCs w:val="16"/>
              </w:rPr>
              <w:t>4828</w:t>
            </w:r>
          </w:p>
          <w:p w14:paraId="0A72CC57" w14:textId="77777777" w:rsidR="00AD53D0" w:rsidRPr="009528F8" w:rsidRDefault="00AD53D0" w:rsidP="00AD53D0">
            <w:pPr>
              <w:rPr>
                <w:sz w:val="16"/>
                <w:szCs w:val="16"/>
              </w:rPr>
            </w:pPr>
            <w:r w:rsidRPr="009528F8">
              <w:rPr>
                <w:sz w:val="16"/>
                <w:szCs w:val="16"/>
              </w:rPr>
              <w:t>4198</w:t>
            </w:r>
          </w:p>
          <w:p w14:paraId="7115EDE9" w14:textId="77777777" w:rsidR="00AD53D0" w:rsidRPr="009528F8" w:rsidRDefault="00AD53D0" w:rsidP="00AD53D0">
            <w:pPr>
              <w:rPr>
                <w:sz w:val="16"/>
                <w:szCs w:val="16"/>
              </w:rPr>
            </w:pPr>
            <w:r w:rsidRPr="009528F8">
              <w:rPr>
                <w:sz w:val="16"/>
                <w:szCs w:val="16"/>
              </w:rPr>
              <w:t>3337</w:t>
            </w:r>
          </w:p>
          <w:p w14:paraId="7154E858" w14:textId="77777777" w:rsidR="00AD53D0" w:rsidRPr="009528F8" w:rsidRDefault="00AD53D0" w:rsidP="00AD53D0">
            <w:pPr>
              <w:rPr>
                <w:sz w:val="16"/>
                <w:szCs w:val="16"/>
              </w:rPr>
            </w:pPr>
            <w:r w:rsidRPr="009528F8">
              <w:rPr>
                <w:sz w:val="16"/>
                <w:szCs w:val="16"/>
              </w:rPr>
              <w:t>1846</w:t>
            </w:r>
          </w:p>
          <w:p w14:paraId="61627CF7" w14:textId="77777777" w:rsidR="00AD53D0" w:rsidRPr="009528F8" w:rsidRDefault="00AD53D0" w:rsidP="00AD53D0">
            <w:pPr>
              <w:rPr>
                <w:sz w:val="16"/>
                <w:szCs w:val="16"/>
              </w:rPr>
            </w:pPr>
            <w:r w:rsidRPr="009528F8">
              <w:rPr>
                <w:sz w:val="16"/>
                <w:szCs w:val="16"/>
              </w:rPr>
              <w:t>1428</w:t>
            </w:r>
          </w:p>
        </w:tc>
      </w:tr>
      <w:tr w:rsidR="00AD53D0" w:rsidRPr="00C50496" w14:paraId="58C12662" w14:textId="77777777" w:rsidTr="00AD53D0">
        <w:trPr>
          <w:trHeight w:val="288"/>
        </w:trPr>
        <w:tc>
          <w:tcPr>
            <w:tcW w:w="1920" w:type="dxa"/>
            <w:noWrap/>
            <w:hideMark/>
          </w:tcPr>
          <w:p w14:paraId="154EBC4C" w14:textId="77777777" w:rsidR="00AD53D0" w:rsidRPr="009528F8" w:rsidRDefault="00AD53D0" w:rsidP="00AD53D0">
            <w:pPr>
              <w:rPr>
                <w:sz w:val="16"/>
                <w:szCs w:val="16"/>
              </w:rPr>
            </w:pPr>
            <w:r w:rsidRPr="009528F8">
              <w:rPr>
                <w:sz w:val="16"/>
                <w:szCs w:val="16"/>
              </w:rPr>
              <w:t>Default</w:t>
            </w:r>
          </w:p>
        </w:tc>
        <w:tc>
          <w:tcPr>
            <w:tcW w:w="1840" w:type="dxa"/>
            <w:noWrap/>
            <w:hideMark/>
          </w:tcPr>
          <w:p w14:paraId="089A6B55" w14:textId="77777777" w:rsidR="00AD53D0" w:rsidRPr="009528F8" w:rsidRDefault="00AD53D0" w:rsidP="00AD53D0">
            <w:pPr>
              <w:rPr>
                <w:sz w:val="16"/>
                <w:szCs w:val="16"/>
              </w:rPr>
            </w:pPr>
            <w:r w:rsidRPr="009528F8">
              <w:rPr>
                <w:sz w:val="16"/>
                <w:szCs w:val="16"/>
              </w:rPr>
              <w:t> No</w:t>
            </w:r>
          </w:p>
          <w:p w14:paraId="27144671" w14:textId="77777777" w:rsidR="00AD53D0" w:rsidRPr="009528F8" w:rsidRDefault="00AD53D0" w:rsidP="00AD53D0">
            <w:pPr>
              <w:rPr>
                <w:sz w:val="16"/>
                <w:szCs w:val="16"/>
              </w:rPr>
            </w:pPr>
            <w:r w:rsidRPr="009528F8">
              <w:rPr>
                <w:sz w:val="16"/>
                <w:szCs w:val="16"/>
              </w:rPr>
              <w:t>Unknown</w:t>
            </w:r>
          </w:p>
          <w:p w14:paraId="4FDF171F" w14:textId="77777777" w:rsidR="00AD53D0" w:rsidRPr="009528F8" w:rsidRDefault="00AD53D0" w:rsidP="00AD53D0">
            <w:pPr>
              <w:rPr>
                <w:sz w:val="16"/>
                <w:szCs w:val="16"/>
              </w:rPr>
            </w:pPr>
            <w:r w:rsidRPr="009528F8">
              <w:rPr>
                <w:sz w:val="16"/>
                <w:szCs w:val="16"/>
              </w:rPr>
              <w:t>Yes</w:t>
            </w:r>
          </w:p>
        </w:tc>
        <w:tc>
          <w:tcPr>
            <w:tcW w:w="1620" w:type="dxa"/>
            <w:noWrap/>
            <w:hideMark/>
          </w:tcPr>
          <w:p w14:paraId="3C86D156" w14:textId="77777777" w:rsidR="00AD53D0" w:rsidRPr="009528F8" w:rsidRDefault="00AD53D0" w:rsidP="00AD53D0">
            <w:pPr>
              <w:rPr>
                <w:sz w:val="16"/>
                <w:szCs w:val="16"/>
              </w:rPr>
            </w:pPr>
            <w:r w:rsidRPr="009528F8">
              <w:rPr>
                <w:sz w:val="16"/>
                <w:szCs w:val="16"/>
              </w:rPr>
              <w:t> 26063</w:t>
            </w:r>
          </w:p>
          <w:p w14:paraId="1B199840" w14:textId="77777777" w:rsidR="00AD53D0" w:rsidRPr="009528F8" w:rsidRDefault="00AD53D0" w:rsidP="00AD53D0">
            <w:pPr>
              <w:rPr>
                <w:sz w:val="16"/>
                <w:szCs w:val="16"/>
              </w:rPr>
            </w:pPr>
            <w:r w:rsidRPr="009528F8">
              <w:rPr>
                <w:sz w:val="16"/>
                <w:szCs w:val="16"/>
              </w:rPr>
              <w:t>6884</w:t>
            </w:r>
          </w:p>
          <w:p w14:paraId="3FF29815" w14:textId="77777777" w:rsidR="00AD53D0" w:rsidRPr="009528F8" w:rsidRDefault="00AD53D0" w:rsidP="00AD53D0">
            <w:pPr>
              <w:rPr>
                <w:sz w:val="16"/>
                <w:szCs w:val="16"/>
              </w:rPr>
            </w:pPr>
            <w:r w:rsidRPr="009528F8">
              <w:rPr>
                <w:sz w:val="16"/>
                <w:szCs w:val="16"/>
              </w:rPr>
              <w:t>3</w:t>
            </w:r>
          </w:p>
        </w:tc>
      </w:tr>
      <w:tr w:rsidR="00AD53D0" w:rsidRPr="00C50496" w14:paraId="086C6540" w14:textId="77777777" w:rsidTr="00AD53D0">
        <w:trPr>
          <w:trHeight w:val="288"/>
        </w:trPr>
        <w:tc>
          <w:tcPr>
            <w:tcW w:w="1920" w:type="dxa"/>
            <w:noWrap/>
            <w:hideMark/>
          </w:tcPr>
          <w:p w14:paraId="04EA65C1" w14:textId="77777777" w:rsidR="00AD53D0" w:rsidRPr="009528F8" w:rsidRDefault="00AD53D0" w:rsidP="00AD53D0">
            <w:pPr>
              <w:rPr>
                <w:sz w:val="16"/>
                <w:szCs w:val="16"/>
              </w:rPr>
            </w:pPr>
            <w:r w:rsidRPr="009528F8">
              <w:rPr>
                <w:sz w:val="16"/>
                <w:szCs w:val="16"/>
              </w:rPr>
              <w:t>Housing Loan</w:t>
            </w:r>
          </w:p>
        </w:tc>
        <w:tc>
          <w:tcPr>
            <w:tcW w:w="1840" w:type="dxa"/>
            <w:noWrap/>
            <w:hideMark/>
          </w:tcPr>
          <w:p w14:paraId="2F4E6306" w14:textId="77777777" w:rsidR="00AD53D0" w:rsidRPr="009528F8" w:rsidRDefault="00AD53D0" w:rsidP="00AD53D0">
            <w:pPr>
              <w:rPr>
                <w:sz w:val="16"/>
                <w:szCs w:val="16"/>
              </w:rPr>
            </w:pPr>
            <w:r w:rsidRPr="009528F8">
              <w:rPr>
                <w:sz w:val="16"/>
                <w:szCs w:val="16"/>
              </w:rPr>
              <w:t> No</w:t>
            </w:r>
          </w:p>
          <w:p w14:paraId="6D39A2B6" w14:textId="77777777" w:rsidR="00AD53D0" w:rsidRPr="009528F8" w:rsidRDefault="00AD53D0" w:rsidP="00AD53D0">
            <w:pPr>
              <w:rPr>
                <w:sz w:val="16"/>
                <w:szCs w:val="16"/>
              </w:rPr>
            </w:pPr>
            <w:r w:rsidRPr="009528F8">
              <w:rPr>
                <w:sz w:val="16"/>
                <w:szCs w:val="16"/>
              </w:rPr>
              <w:t>Yes</w:t>
            </w:r>
          </w:p>
          <w:p w14:paraId="57240F89" w14:textId="77777777" w:rsidR="00AD53D0" w:rsidRPr="009528F8" w:rsidRDefault="00AD53D0" w:rsidP="00AD53D0">
            <w:pPr>
              <w:rPr>
                <w:sz w:val="16"/>
                <w:szCs w:val="16"/>
              </w:rPr>
            </w:pPr>
            <w:r w:rsidRPr="009528F8">
              <w:rPr>
                <w:sz w:val="16"/>
                <w:szCs w:val="16"/>
              </w:rPr>
              <w:t>Unknown</w:t>
            </w:r>
          </w:p>
          <w:p w14:paraId="1D74D882" w14:textId="77777777" w:rsidR="00AD53D0" w:rsidRPr="009528F8" w:rsidRDefault="00AD53D0" w:rsidP="00AD53D0">
            <w:pPr>
              <w:rPr>
                <w:sz w:val="16"/>
                <w:szCs w:val="16"/>
              </w:rPr>
            </w:pPr>
          </w:p>
        </w:tc>
        <w:tc>
          <w:tcPr>
            <w:tcW w:w="1620" w:type="dxa"/>
            <w:noWrap/>
            <w:hideMark/>
          </w:tcPr>
          <w:p w14:paraId="26A2AF9F" w14:textId="69EC6D78" w:rsidR="00AD53D0" w:rsidRPr="009528F8" w:rsidRDefault="00AD53D0" w:rsidP="00AD53D0">
            <w:pPr>
              <w:rPr>
                <w:sz w:val="16"/>
                <w:szCs w:val="16"/>
              </w:rPr>
            </w:pPr>
            <w:r w:rsidRPr="009528F8">
              <w:rPr>
                <w:sz w:val="16"/>
                <w:szCs w:val="16"/>
              </w:rPr>
              <w:t> 27210</w:t>
            </w:r>
          </w:p>
          <w:p w14:paraId="4A3829AC" w14:textId="77777777" w:rsidR="00AD53D0" w:rsidRPr="009528F8" w:rsidRDefault="00AD53D0" w:rsidP="00AD53D0">
            <w:pPr>
              <w:rPr>
                <w:sz w:val="16"/>
                <w:szCs w:val="16"/>
              </w:rPr>
            </w:pPr>
            <w:r w:rsidRPr="009528F8">
              <w:rPr>
                <w:sz w:val="16"/>
                <w:szCs w:val="16"/>
              </w:rPr>
              <w:t>4937</w:t>
            </w:r>
          </w:p>
          <w:p w14:paraId="67A38D30" w14:textId="77777777" w:rsidR="00AD53D0" w:rsidRPr="009528F8" w:rsidRDefault="00AD53D0" w:rsidP="00AD53D0">
            <w:pPr>
              <w:rPr>
                <w:sz w:val="16"/>
                <w:szCs w:val="16"/>
              </w:rPr>
            </w:pPr>
            <w:r w:rsidRPr="009528F8">
              <w:rPr>
                <w:sz w:val="16"/>
                <w:szCs w:val="16"/>
              </w:rPr>
              <w:t>781</w:t>
            </w:r>
          </w:p>
        </w:tc>
      </w:tr>
      <w:tr w:rsidR="00AD53D0" w:rsidRPr="00C50496" w14:paraId="4917941F" w14:textId="77777777" w:rsidTr="00AD53D0">
        <w:trPr>
          <w:trHeight w:val="288"/>
        </w:trPr>
        <w:tc>
          <w:tcPr>
            <w:tcW w:w="1920" w:type="dxa"/>
            <w:noWrap/>
            <w:hideMark/>
          </w:tcPr>
          <w:p w14:paraId="4174F090" w14:textId="77777777" w:rsidR="00AD53D0" w:rsidRPr="009528F8" w:rsidRDefault="00AD53D0" w:rsidP="00AD53D0">
            <w:pPr>
              <w:rPr>
                <w:sz w:val="16"/>
                <w:szCs w:val="16"/>
              </w:rPr>
            </w:pPr>
            <w:r w:rsidRPr="009528F8">
              <w:rPr>
                <w:sz w:val="16"/>
                <w:szCs w:val="16"/>
              </w:rPr>
              <w:t>Personal Loan</w:t>
            </w:r>
          </w:p>
        </w:tc>
        <w:tc>
          <w:tcPr>
            <w:tcW w:w="1840" w:type="dxa"/>
            <w:noWrap/>
            <w:hideMark/>
          </w:tcPr>
          <w:p w14:paraId="3E3D9383" w14:textId="77777777" w:rsidR="00AD53D0" w:rsidRPr="009528F8" w:rsidRDefault="00AD53D0" w:rsidP="00AD53D0">
            <w:pPr>
              <w:rPr>
                <w:sz w:val="16"/>
                <w:szCs w:val="16"/>
              </w:rPr>
            </w:pPr>
            <w:r w:rsidRPr="009528F8">
              <w:rPr>
                <w:sz w:val="16"/>
                <w:szCs w:val="16"/>
              </w:rPr>
              <w:t> No</w:t>
            </w:r>
          </w:p>
          <w:p w14:paraId="5B50E234" w14:textId="77777777" w:rsidR="00AD53D0" w:rsidRPr="009528F8" w:rsidRDefault="00AD53D0" w:rsidP="00AD53D0">
            <w:pPr>
              <w:rPr>
                <w:sz w:val="16"/>
                <w:szCs w:val="16"/>
              </w:rPr>
            </w:pPr>
            <w:r w:rsidRPr="009528F8">
              <w:rPr>
                <w:sz w:val="16"/>
                <w:szCs w:val="16"/>
              </w:rPr>
              <w:t>Yes</w:t>
            </w:r>
          </w:p>
          <w:p w14:paraId="4902C805" w14:textId="77777777" w:rsidR="00AD53D0" w:rsidRPr="009528F8" w:rsidRDefault="00AD53D0" w:rsidP="00AD53D0">
            <w:pPr>
              <w:rPr>
                <w:sz w:val="16"/>
                <w:szCs w:val="16"/>
              </w:rPr>
            </w:pPr>
            <w:r w:rsidRPr="009528F8">
              <w:rPr>
                <w:sz w:val="16"/>
                <w:szCs w:val="16"/>
              </w:rPr>
              <w:t>Unknown</w:t>
            </w:r>
          </w:p>
        </w:tc>
        <w:tc>
          <w:tcPr>
            <w:tcW w:w="1620" w:type="dxa"/>
            <w:noWrap/>
            <w:hideMark/>
          </w:tcPr>
          <w:p w14:paraId="0AC04D93" w14:textId="6134C4F6" w:rsidR="00AD53D0" w:rsidRPr="009528F8" w:rsidRDefault="00AD53D0" w:rsidP="00AD53D0">
            <w:pPr>
              <w:rPr>
                <w:sz w:val="16"/>
                <w:szCs w:val="16"/>
              </w:rPr>
            </w:pPr>
            <w:r w:rsidRPr="009528F8">
              <w:rPr>
                <w:sz w:val="16"/>
                <w:szCs w:val="16"/>
              </w:rPr>
              <w:t> 27210</w:t>
            </w:r>
          </w:p>
          <w:p w14:paraId="0E6CA725" w14:textId="77777777" w:rsidR="00AD53D0" w:rsidRPr="009528F8" w:rsidRDefault="00AD53D0" w:rsidP="00AD53D0">
            <w:pPr>
              <w:rPr>
                <w:sz w:val="16"/>
                <w:szCs w:val="16"/>
              </w:rPr>
            </w:pPr>
            <w:r w:rsidRPr="009528F8">
              <w:rPr>
                <w:sz w:val="16"/>
                <w:szCs w:val="16"/>
              </w:rPr>
              <w:t>4937</w:t>
            </w:r>
          </w:p>
          <w:p w14:paraId="7954E664" w14:textId="77777777" w:rsidR="00AD53D0" w:rsidRPr="009528F8" w:rsidRDefault="00AD53D0" w:rsidP="00AD53D0">
            <w:pPr>
              <w:rPr>
                <w:sz w:val="16"/>
                <w:szCs w:val="16"/>
              </w:rPr>
            </w:pPr>
            <w:r w:rsidRPr="009528F8">
              <w:rPr>
                <w:sz w:val="16"/>
                <w:szCs w:val="16"/>
              </w:rPr>
              <w:t>781</w:t>
            </w:r>
          </w:p>
        </w:tc>
      </w:tr>
      <w:tr w:rsidR="00AD53D0" w:rsidRPr="00C50496" w14:paraId="2B8C98BF" w14:textId="77777777" w:rsidTr="00AD53D0">
        <w:trPr>
          <w:trHeight w:val="288"/>
        </w:trPr>
        <w:tc>
          <w:tcPr>
            <w:tcW w:w="1920" w:type="dxa"/>
            <w:noWrap/>
            <w:hideMark/>
          </w:tcPr>
          <w:p w14:paraId="289A449A" w14:textId="77777777" w:rsidR="00AD53D0" w:rsidRPr="009528F8" w:rsidRDefault="00AD53D0" w:rsidP="00AD53D0">
            <w:pPr>
              <w:rPr>
                <w:sz w:val="16"/>
                <w:szCs w:val="16"/>
              </w:rPr>
            </w:pPr>
            <w:r w:rsidRPr="009528F8">
              <w:rPr>
                <w:sz w:val="16"/>
                <w:szCs w:val="16"/>
              </w:rPr>
              <w:t>Contact</w:t>
            </w:r>
          </w:p>
        </w:tc>
        <w:tc>
          <w:tcPr>
            <w:tcW w:w="1840" w:type="dxa"/>
            <w:noWrap/>
            <w:hideMark/>
          </w:tcPr>
          <w:p w14:paraId="41468B88" w14:textId="77777777" w:rsidR="00AD53D0" w:rsidRPr="009528F8" w:rsidRDefault="00AD53D0" w:rsidP="00AD53D0">
            <w:pPr>
              <w:rPr>
                <w:sz w:val="16"/>
                <w:szCs w:val="16"/>
              </w:rPr>
            </w:pPr>
            <w:r w:rsidRPr="009528F8">
              <w:rPr>
                <w:sz w:val="16"/>
                <w:szCs w:val="16"/>
              </w:rPr>
              <w:t> Cellular</w:t>
            </w:r>
          </w:p>
          <w:p w14:paraId="4A63B41A" w14:textId="77777777" w:rsidR="00AD53D0" w:rsidRPr="009528F8" w:rsidRDefault="00AD53D0" w:rsidP="00AD53D0">
            <w:pPr>
              <w:rPr>
                <w:sz w:val="16"/>
                <w:szCs w:val="16"/>
              </w:rPr>
            </w:pPr>
            <w:r w:rsidRPr="009528F8">
              <w:rPr>
                <w:sz w:val="16"/>
                <w:szCs w:val="16"/>
              </w:rPr>
              <w:t xml:space="preserve">Telephone </w:t>
            </w:r>
          </w:p>
          <w:p w14:paraId="6E011F29" w14:textId="77777777" w:rsidR="00AD53D0" w:rsidRPr="009528F8" w:rsidRDefault="00AD53D0" w:rsidP="00AD53D0">
            <w:pPr>
              <w:rPr>
                <w:sz w:val="16"/>
                <w:szCs w:val="16"/>
              </w:rPr>
            </w:pPr>
          </w:p>
        </w:tc>
        <w:tc>
          <w:tcPr>
            <w:tcW w:w="1620" w:type="dxa"/>
            <w:noWrap/>
            <w:hideMark/>
          </w:tcPr>
          <w:p w14:paraId="3C15604E" w14:textId="77777777" w:rsidR="00AD53D0" w:rsidRPr="009528F8" w:rsidRDefault="00AD53D0" w:rsidP="00AD53D0">
            <w:pPr>
              <w:rPr>
                <w:sz w:val="16"/>
                <w:szCs w:val="16"/>
              </w:rPr>
            </w:pPr>
            <w:r w:rsidRPr="009528F8">
              <w:rPr>
                <w:sz w:val="16"/>
                <w:szCs w:val="16"/>
              </w:rPr>
              <w:t>290934</w:t>
            </w:r>
          </w:p>
          <w:p w14:paraId="1B1C6648" w14:textId="77777777" w:rsidR="00AD53D0" w:rsidRPr="009528F8" w:rsidRDefault="00AD53D0" w:rsidP="00AD53D0">
            <w:pPr>
              <w:rPr>
                <w:sz w:val="16"/>
                <w:szCs w:val="16"/>
              </w:rPr>
            </w:pPr>
            <w:r w:rsidRPr="009528F8">
              <w:rPr>
                <w:sz w:val="16"/>
                <w:szCs w:val="16"/>
              </w:rPr>
              <w:t>12016</w:t>
            </w:r>
          </w:p>
        </w:tc>
      </w:tr>
      <w:tr w:rsidR="00AD53D0" w:rsidRPr="00C50496" w14:paraId="5352714C" w14:textId="77777777" w:rsidTr="00AD53D0">
        <w:trPr>
          <w:trHeight w:val="288"/>
        </w:trPr>
        <w:tc>
          <w:tcPr>
            <w:tcW w:w="1920" w:type="dxa"/>
            <w:noWrap/>
            <w:hideMark/>
          </w:tcPr>
          <w:p w14:paraId="4BCCA0E4" w14:textId="77777777" w:rsidR="00AD53D0" w:rsidRPr="009528F8" w:rsidRDefault="00AD53D0" w:rsidP="00AD53D0">
            <w:pPr>
              <w:rPr>
                <w:sz w:val="16"/>
                <w:szCs w:val="16"/>
              </w:rPr>
            </w:pPr>
            <w:r w:rsidRPr="009528F8">
              <w:rPr>
                <w:sz w:val="16"/>
                <w:szCs w:val="16"/>
              </w:rPr>
              <w:t>Month</w:t>
            </w:r>
          </w:p>
        </w:tc>
        <w:tc>
          <w:tcPr>
            <w:tcW w:w="1840" w:type="dxa"/>
            <w:noWrap/>
            <w:hideMark/>
          </w:tcPr>
          <w:p w14:paraId="04452BF0" w14:textId="77777777" w:rsidR="00AD53D0" w:rsidRPr="009528F8" w:rsidRDefault="00AD53D0" w:rsidP="00AD53D0">
            <w:pPr>
              <w:rPr>
                <w:sz w:val="16"/>
                <w:szCs w:val="16"/>
              </w:rPr>
            </w:pPr>
            <w:r w:rsidRPr="009528F8">
              <w:rPr>
                <w:sz w:val="16"/>
                <w:szCs w:val="16"/>
              </w:rPr>
              <w:t>May</w:t>
            </w:r>
          </w:p>
          <w:p w14:paraId="6CB3593F" w14:textId="77777777" w:rsidR="00AD53D0" w:rsidRPr="009528F8" w:rsidRDefault="00AD53D0" w:rsidP="00AD53D0">
            <w:pPr>
              <w:rPr>
                <w:sz w:val="16"/>
                <w:szCs w:val="16"/>
              </w:rPr>
            </w:pPr>
            <w:r w:rsidRPr="009528F8">
              <w:rPr>
                <w:sz w:val="16"/>
                <w:szCs w:val="16"/>
              </w:rPr>
              <w:t>Jul</w:t>
            </w:r>
          </w:p>
          <w:p w14:paraId="3773B588" w14:textId="77777777" w:rsidR="00AD53D0" w:rsidRPr="009528F8" w:rsidRDefault="00AD53D0" w:rsidP="00AD53D0">
            <w:pPr>
              <w:rPr>
                <w:sz w:val="16"/>
                <w:szCs w:val="16"/>
              </w:rPr>
            </w:pPr>
            <w:r w:rsidRPr="009528F8">
              <w:rPr>
                <w:sz w:val="16"/>
                <w:szCs w:val="16"/>
              </w:rPr>
              <w:t>Aug</w:t>
            </w:r>
          </w:p>
          <w:p w14:paraId="6D07EEC1" w14:textId="77777777" w:rsidR="00AD53D0" w:rsidRPr="009528F8" w:rsidRDefault="00AD53D0" w:rsidP="00AD53D0">
            <w:pPr>
              <w:rPr>
                <w:sz w:val="16"/>
                <w:szCs w:val="16"/>
              </w:rPr>
            </w:pPr>
            <w:r w:rsidRPr="009528F8">
              <w:rPr>
                <w:sz w:val="16"/>
                <w:szCs w:val="16"/>
              </w:rPr>
              <w:lastRenderedPageBreak/>
              <w:t>Jun</w:t>
            </w:r>
          </w:p>
          <w:p w14:paraId="645F65D6" w14:textId="77777777" w:rsidR="00AD53D0" w:rsidRPr="009528F8" w:rsidRDefault="00AD53D0" w:rsidP="00AD53D0">
            <w:pPr>
              <w:rPr>
                <w:sz w:val="16"/>
                <w:szCs w:val="16"/>
              </w:rPr>
            </w:pPr>
            <w:r w:rsidRPr="009528F8">
              <w:rPr>
                <w:sz w:val="16"/>
                <w:szCs w:val="16"/>
              </w:rPr>
              <w:t>Nov</w:t>
            </w:r>
          </w:p>
          <w:p w14:paraId="3AD2A92B" w14:textId="77777777" w:rsidR="00AD53D0" w:rsidRPr="009528F8" w:rsidRDefault="00AD53D0" w:rsidP="00AD53D0">
            <w:pPr>
              <w:rPr>
                <w:sz w:val="16"/>
                <w:szCs w:val="16"/>
              </w:rPr>
            </w:pPr>
            <w:r w:rsidRPr="009528F8">
              <w:rPr>
                <w:sz w:val="16"/>
                <w:szCs w:val="16"/>
              </w:rPr>
              <w:t>Apr</w:t>
            </w:r>
          </w:p>
          <w:p w14:paraId="3EB0BC13" w14:textId="77777777" w:rsidR="00AD53D0" w:rsidRPr="009528F8" w:rsidRDefault="00AD53D0" w:rsidP="00AD53D0">
            <w:pPr>
              <w:rPr>
                <w:sz w:val="16"/>
                <w:szCs w:val="16"/>
              </w:rPr>
            </w:pPr>
            <w:r w:rsidRPr="009528F8">
              <w:rPr>
                <w:sz w:val="16"/>
                <w:szCs w:val="16"/>
              </w:rPr>
              <w:t>Other</w:t>
            </w:r>
          </w:p>
        </w:tc>
        <w:tc>
          <w:tcPr>
            <w:tcW w:w="1620" w:type="dxa"/>
            <w:noWrap/>
            <w:hideMark/>
          </w:tcPr>
          <w:p w14:paraId="1D2BFC7F" w14:textId="01FCCA6E" w:rsidR="00AD53D0" w:rsidRPr="009528F8" w:rsidRDefault="00AD53D0" w:rsidP="00AD53D0">
            <w:pPr>
              <w:rPr>
                <w:sz w:val="16"/>
                <w:szCs w:val="16"/>
              </w:rPr>
            </w:pPr>
            <w:r w:rsidRPr="009528F8">
              <w:rPr>
                <w:sz w:val="16"/>
                <w:szCs w:val="16"/>
              </w:rPr>
              <w:lastRenderedPageBreak/>
              <w:t>10962</w:t>
            </w:r>
          </w:p>
          <w:p w14:paraId="3B825493" w14:textId="77777777" w:rsidR="00AD53D0" w:rsidRPr="009528F8" w:rsidRDefault="00AD53D0" w:rsidP="00AD53D0">
            <w:pPr>
              <w:rPr>
                <w:sz w:val="16"/>
                <w:szCs w:val="16"/>
              </w:rPr>
            </w:pPr>
            <w:r w:rsidRPr="009528F8">
              <w:rPr>
                <w:sz w:val="16"/>
                <w:szCs w:val="16"/>
              </w:rPr>
              <w:t>5759</w:t>
            </w:r>
          </w:p>
          <w:p w14:paraId="11F36D56" w14:textId="77777777" w:rsidR="00AD53D0" w:rsidRPr="009528F8" w:rsidRDefault="00AD53D0" w:rsidP="00AD53D0">
            <w:pPr>
              <w:rPr>
                <w:sz w:val="16"/>
                <w:szCs w:val="16"/>
              </w:rPr>
            </w:pPr>
            <w:r w:rsidRPr="009528F8">
              <w:rPr>
                <w:sz w:val="16"/>
                <w:szCs w:val="16"/>
              </w:rPr>
              <w:t>4930</w:t>
            </w:r>
          </w:p>
          <w:p w14:paraId="42B63F3A" w14:textId="77777777" w:rsidR="00AD53D0" w:rsidRPr="009528F8" w:rsidRDefault="00AD53D0" w:rsidP="00AD53D0">
            <w:pPr>
              <w:rPr>
                <w:sz w:val="16"/>
                <w:szCs w:val="16"/>
              </w:rPr>
            </w:pPr>
            <w:r w:rsidRPr="009528F8">
              <w:rPr>
                <w:sz w:val="16"/>
                <w:szCs w:val="16"/>
              </w:rPr>
              <w:lastRenderedPageBreak/>
              <w:t>4271</w:t>
            </w:r>
          </w:p>
          <w:p w14:paraId="64A47CBE" w14:textId="77777777" w:rsidR="00AD53D0" w:rsidRPr="009528F8" w:rsidRDefault="00AD53D0" w:rsidP="00AD53D0">
            <w:pPr>
              <w:rPr>
                <w:sz w:val="16"/>
                <w:szCs w:val="16"/>
              </w:rPr>
            </w:pPr>
            <w:r w:rsidRPr="009528F8">
              <w:rPr>
                <w:sz w:val="16"/>
                <w:szCs w:val="16"/>
              </w:rPr>
              <w:t>3286</w:t>
            </w:r>
          </w:p>
          <w:p w14:paraId="15527BB6" w14:textId="77777777" w:rsidR="00AD53D0" w:rsidRPr="009528F8" w:rsidRDefault="00AD53D0" w:rsidP="00AD53D0">
            <w:pPr>
              <w:rPr>
                <w:sz w:val="16"/>
                <w:szCs w:val="16"/>
              </w:rPr>
            </w:pPr>
            <w:r w:rsidRPr="009528F8">
              <w:rPr>
                <w:sz w:val="16"/>
                <w:szCs w:val="16"/>
              </w:rPr>
              <w:t>2110</w:t>
            </w:r>
          </w:p>
          <w:p w14:paraId="1860C42B" w14:textId="77777777" w:rsidR="00AD53D0" w:rsidRPr="009528F8" w:rsidRDefault="00AD53D0" w:rsidP="00AD53D0">
            <w:pPr>
              <w:rPr>
                <w:sz w:val="16"/>
                <w:szCs w:val="16"/>
              </w:rPr>
            </w:pPr>
            <w:r w:rsidRPr="009528F8">
              <w:rPr>
                <w:sz w:val="16"/>
                <w:szCs w:val="16"/>
              </w:rPr>
              <w:t>1632</w:t>
            </w:r>
          </w:p>
        </w:tc>
      </w:tr>
      <w:tr w:rsidR="00AD53D0" w:rsidRPr="00C50496" w14:paraId="024EB85E" w14:textId="77777777" w:rsidTr="00AD53D0">
        <w:trPr>
          <w:trHeight w:val="288"/>
        </w:trPr>
        <w:tc>
          <w:tcPr>
            <w:tcW w:w="1920" w:type="dxa"/>
            <w:noWrap/>
            <w:hideMark/>
          </w:tcPr>
          <w:p w14:paraId="1CD15BFC" w14:textId="77777777" w:rsidR="00AD53D0" w:rsidRPr="009528F8" w:rsidRDefault="00AD53D0" w:rsidP="00AD53D0">
            <w:pPr>
              <w:rPr>
                <w:sz w:val="16"/>
                <w:szCs w:val="16"/>
              </w:rPr>
            </w:pPr>
            <w:r w:rsidRPr="009528F8">
              <w:rPr>
                <w:sz w:val="16"/>
                <w:szCs w:val="16"/>
              </w:rPr>
              <w:lastRenderedPageBreak/>
              <w:t>Day of Week</w:t>
            </w:r>
          </w:p>
        </w:tc>
        <w:tc>
          <w:tcPr>
            <w:tcW w:w="1840" w:type="dxa"/>
            <w:noWrap/>
            <w:hideMark/>
          </w:tcPr>
          <w:p w14:paraId="26C29130" w14:textId="77777777" w:rsidR="00AD53D0" w:rsidRPr="009528F8" w:rsidRDefault="00AD53D0" w:rsidP="00AD53D0">
            <w:pPr>
              <w:rPr>
                <w:sz w:val="16"/>
                <w:szCs w:val="16"/>
              </w:rPr>
            </w:pPr>
            <w:r w:rsidRPr="009528F8">
              <w:rPr>
                <w:sz w:val="16"/>
                <w:szCs w:val="16"/>
              </w:rPr>
              <w:t> Thu</w:t>
            </w:r>
          </w:p>
          <w:p w14:paraId="1148B296" w14:textId="77777777" w:rsidR="00AD53D0" w:rsidRPr="009528F8" w:rsidRDefault="00AD53D0" w:rsidP="00AD53D0">
            <w:pPr>
              <w:rPr>
                <w:sz w:val="16"/>
                <w:szCs w:val="16"/>
              </w:rPr>
            </w:pPr>
            <w:r w:rsidRPr="009528F8">
              <w:rPr>
                <w:sz w:val="16"/>
                <w:szCs w:val="16"/>
              </w:rPr>
              <w:t>Mon</w:t>
            </w:r>
          </w:p>
          <w:p w14:paraId="2CF7D74C" w14:textId="77777777" w:rsidR="00AD53D0" w:rsidRPr="009528F8" w:rsidRDefault="00AD53D0" w:rsidP="00AD53D0">
            <w:pPr>
              <w:rPr>
                <w:sz w:val="16"/>
                <w:szCs w:val="16"/>
              </w:rPr>
            </w:pPr>
            <w:r w:rsidRPr="009528F8">
              <w:rPr>
                <w:sz w:val="16"/>
                <w:szCs w:val="16"/>
              </w:rPr>
              <w:t>Wed</w:t>
            </w:r>
          </w:p>
          <w:p w14:paraId="3B0B37EE" w14:textId="77777777" w:rsidR="00AD53D0" w:rsidRPr="009528F8" w:rsidRDefault="00AD53D0" w:rsidP="00AD53D0">
            <w:pPr>
              <w:rPr>
                <w:sz w:val="16"/>
                <w:szCs w:val="16"/>
              </w:rPr>
            </w:pPr>
            <w:r w:rsidRPr="009528F8">
              <w:rPr>
                <w:sz w:val="16"/>
                <w:szCs w:val="16"/>
              </w:rPr>
              <w:t>Tue</w:t>
            </w:r>
          </w:p>
          <w:p w14:paraId="386D7D94" w14:textId="77777777" w:rsidR="00AD53D0" w:rsidRPr="009528F8" w:rsidRDefault="00AD53D0" w:rsidP="00AD53D0">
            <w:pPr>
              <w:rPr>
                <w:sz w:val="16"/>
                <w:szCs w:val="16"/>
              </w:rPr>
            </w:pPr>
            <w:r w:rsidRPr="009528F8">
              <w:rPr>
                <w:sz w:val="16"/>
                <w:szCs w:val="16"/>
              </w:rPr>
              <w:t>Fri</w:t>
            </w:r>
          </w:p>
          <w:p w14:paraId="5B77619E" w14:textId="77777777" w:rsidR="00AD53D0" w:rsidRPr="009528F8" w:rsidRDefault="00AD53D0" w:rsidP="00AD53D0">
            <w:pPr>
              <w:rPr>
                <w:sz w:val="16"/>
                <w:szCs w:val="16"/>
              </w:rPr>
            </w:pPr>
          </w:p>
        </w:tc>
        <w:tc>
          <w:tcPr>
            <w:tcW w:w="1620" w:type="dxa"/>
            <w:noWrap/>
            <w:hideMark/>
          </w:tcPr>
          <w:p w14:paraId="0DE8D5D9" w14:textId="30EAD240" w:rsidR="00AD53D0" w:rsidRPr="009528F8" w:rsidRDefault="00AD53D0" w:rsidP="00AD53D0">
            <w:pPr>
              <w:rPr>
                <w:sz w:val="16"/>
                <w:szCs w:val="16"/>
              </w:rPr>
            </w:pPr>
            <w:r w:rsidRPr="009528F8">
              <w:rPr>
                <w:sz w:val="16"/>
                <w:szCs w:val="16"/>
              </w:rPr>
              <w:t>6919</w:t>
            </w:r>
          </w:p>
          <w:p w14:paraId="3860AB71" w14:textId="77777777" w:rsidR="00AD53D0" w:rsidRPr="009528F8" w:rsidRDefault="00AD53D0" w:rsidP="00AD53D0">
            <w:pPr>
              <w:rPr>
                <w:sz w:val="16"/>
                <w:szCs w:val="16"/>
              </w:rPr>
            </w:pPr>
            <w:r w:rsidRPr="009528F8">
              <w:rPr>
                <w:sz w:val="16"/>
                <w:szCs w:val="16"/>
              </w:rPr>
              <w:t>6788</w:t>
            </w:r>
          </w:p>
          <w:p w14:paraId="6F9DDE12" w14:textId="77777777" w:rsidR="00AD53D0" w:rsidRPr="009528F8" w:rsidRDefault="00AD53D0" w:rsidP="00AD53D0">
            <w:pPr>
              <w:rPr>
                <w:sz w:val="16"/>
                <w:szCs w:val="16"/>
              </w:rPr>
            </w:pPr>
            <w:r w:rsidRPr="009528F8">
              <w:rPr>
                <w:sz w:val="16"/>
                <w:szCs w:val="16"/>
              </w:rPr>
              <w:t>6919</w:t>
            </w:r>
          </w:p>
          <w:p w14:paraId="165D5872" w14:textId="77777777" w:rsidR="00AD53D0" w:rsidRPr="009528F8" w:rsidRDefault="00AD53D0" w:rsidP="00AD53D0">
            <w:pPr>
              <w:rPr>
                <w:sz w:val="16"/>
                <w:szCs w:val="16"/>
              </w:rPr>
            </w:pPr>
            <w:r w:rsidRPr="009528F8">
              <w:rPr>
                <w:sz w:val="16"/>
                <w:szCs w:val="16"/>
              </w:rPr>
              <w:t>6430</w:t>
            </w:r>
          </w:p>
          <w:p w14:paraId="1616C34A" w14:textId="77777777" w:rsidR="00AD53D0" w:rsidRPr="009528F8" w:rsidRDefault="00AD53D0" w:rsidP="00AD53D0">
            <w:pPr>
              <w:rPr>
                <w:sz w:val="16"/>
                <w:szCs w:val="16"/>
              </w:rPr>
            </w:pPr>
            <w:r w:rsidRPr="009528F8">
              <w:rPr>
                <w:sz w:val="16"/>
                <w:szCs w:val="16"/>
              </w:rPr>
              <w:t>6251</w:t>
            </w:r>
          </w:p>
        </w:tc>
      </w:tr>
      <w:tr w:rsidR="00AD53D0" w:rsidRPr="00C50496" w14:paraId="08C423B6" w14:textId="77777777" w:rsidTr="00AD53D0">
        <w:trPr>
          <w:trHeight w:val="288"/>
        </w:trPr>
        <w:tc>
          <w:tcPr>
            <w:tcW w:w="1920" w:type="dxa"/>
            <w:noWrap/>
            <w:hideMark/>
          </w:tcPr>
          <w:p w14:paraId="21039065" w14:textId="77777777" w:rsidR="00AD53D0" w:rsidRPr="009528F8" w:rsidRDefault="00AD53D0" w:rsidP="00AD53D0">
            <w:pPr>
              <w:rPr>
                <w:sz w:val="16"/>
                <w:szCs w:val="16"/>
              </w:rPr>
            </w:pPr>
            <w:r w:rsidRPr="009528F8">
              <w:rPr>
                <w:sz w:val="16"/>
                <w:szCs w:val="16"/>
              </w:rPr>
              <w:t>Previous Outcome</w:t>
            </w:r>
          </w:p>
        </w:tc>
        <w:tc>
          <w:tcPr>
            <w:tcW w:w="1840" w:type="dxa"/>
            <w:noWrap/>
            <w:hideMark/>
          </w:tcPr>
          <w:p w14:paraId="20C7268C" w14:textId="0772B37C" w:rsidR="00AD53D0" w:rsidRPr="009528F8" w:rsidRDefault="00AD53D0" w:rsidP="00AD53D0">
            <w:pPr>
              <w:rPr>
                <w:sz w:val="16"/>
                <w:szCs w:val="16"/>
              </w:rPr>
            </w:pPr>
            <w:proofErr w:type="spellStart"/>
            <w:r w:rsidRPr="009528F8">
              <w:rPr>
                <w:sz w:val="16"/>
                <w:szCs w:val="16"/>
              </w:rPr>
              <w:t>Nonexistent</w:t>
            </w:r>
            <w:proofErr w:type="spellEnd"/>
          </w:p>
          <w:p w14:paraId="131E87A7" w14:textId="77777777" w:rsidR="00AD53D0" w:rsidRPr="009528F8" w:rsidRDefault="00AD53D0" w:rsidP="00AD53D0">
            <w:pPr>
              <w:rPr>
                <w:sz w:val="16"/>
                <w:szCs w:val="16"/>
              </w:rPr>
            </w:pPr>
            <w:r w:rsidRPr="009528F8">
              <w:rPr>
                <w:sz w:val="16"/>
                <w:szCs w:val="16"/>
              </w:rPr>
              <w:t>Failure</w:t>
            </w:r>
          </w:p>
          <w:p w14:paraId="1546CD64" w14:textId="77777777" w:rsidR="00AD53D0" w:rsidRPr="009528F8" w:rsidRDefault="00AD53D0" w:rsidP="00AD53D0">
            <w:pPr>
              <w:rPr>
                <w:sz w:val="16"/>
                <w:szCs w:val="16"/>
              </w:rPr>
            </w:pPr>
            <w:r w:rsidRPr="009528F8">
              <w:rPr>
                <w:sz w:val="16"/>
                <w:szCs w:val="16"/>
              </w:rPr>
              <w:t>Success</w:t>
            </w:r>
          </w:p>
        </w:tc>
        <w:tc>
          <w:tcPr>
            <w:tcW w:w="1620" w:type="dxa"/>
            <w:noWrap/>
            <w:hideMark/>
          </w:tcPr>
          <w:p w14:paraId="58421FE3" w14:textId="77777777" w:rsidR="00AD53D0" w:rsidRPr="009528F8" w:rsidRDefault="00AD53D0" w:rsidP="00AD53D0">
            <w:pPr>
              <w:rPr>
                <w:sz w:val="16"/>
                <w:szCs w:val="16"/>
              </w:rPr>
            </w:pPr>
            <w:r w:rsidRPr="009528F8">
              <w:rPr>
                <w:sz w:val="16"/>
                <w:szCs w:val="16"/>
              </w:rPr>
              <w:t>28429</w:t>
            </w:r>
          </w:p>
          <w:p w14:paraId="7BCE27E5" w14:textId="77777777" w:rsidR="00AD53D0" w:rsidRPr="009528F8" w:rsidRDefault="00AD53D0" w:rsidP="00AD53D0">
            <w:pPr>
              <w:rPr>
                <w:sz w:val="16"/>
                <w:szCs w:val="16"/>
              </w:rPr>
            </w:pPr>
            <w:r w:rsidRPr="009528F8">
              <w:rPr>
                <w:sz w:val="16"/>
                <w:szCs w:val="16"/>
              </w:rPr>
              <w:t>3418</w:t>
            </w:r>
          </w:p>
          <w:p w14:paraId="2EDD73A1" w14:textId="77777777" w:rsidR="00AD53D0" w:rsidRPr="009528F8" w:rsidRDefault="00AD53D0" w:rsidP="00AD53D0">
            <w:pPr>
              <w:rPr>
                <w:sz w:val="16"/>
                <w:szCs w:val="16"/>
              </w:rPr>
            </w:pPr>
            <w:r w:rsidRPr="009528F8">
              <w:rPr>
                <w:sz w:val="16"/>
                <w:szCs w:val="16"/>
              </w:rPr>
              <w:t>1103</w:t>
            </w:r>
          </w:p>
          <w:p w14:paraId="00A9AFA6" w14:textId="77777777" w:rsidR="00AD53D0" w:rsidRPr="009528F8" w:rsidRDefault="00AD53D0" w:rsidP="00AD53D0">
            <w:pPr>
              <w:rPr>
                <w:sz w:val="16"/>
                <w:szCs w:val="16"/>
              </w:rPr>
            </w:pPr>
          </w:p>
        </w:tc>
      </w:tr>
      <w:tr w:rsidR="00AD53D0" w:rsidRPr="00C50496" w14:paraId="6DDD867B" w14:textId="77777777" w:rsidTr="001C7F46">
        <w:trPr>
          <w:trHeight w:val="58"/>
        </w:trPr>
        <w:tc>
          <w:tcPr>
            <w:tcW w:w="1920" w:type="dxa"/>
            <w:noWrap/>
            <w:hideMark/>
          </w:tcPr>
          <w:p w14:paraId="679ABDA1" w14:textId="77777777" w:rsidR="00AD53D0" w:rsidRPr="009528F8" w:rsidRDefault="00AD53D0" w:rsidP="00AD53D0">
            <w:pPr>
              <w:rPr>
                <w:sz w:val="16"/>
                <w:szCs w:val="16"/>
              </w:rPr>
            </w:pPr>
            <w:r w:rsidRPr="009528F8">
              <w:rPr>
                <w:sz w:val="16"/>
                <w:szCs w:val="16"/>
              </w:rPr>
              <w:t>Subscribed</w:t>
            </w:r>
          </w:p>
        </w:tc>
        <w:tc>
          <w:tcPr>
            <w:tcW w:w="1840" w:type="dxa"/>
            <w:noWrap/>
            <w:hideMark/>
          </w:tcPr>
          <w:p w14:paraId="3669BDE4" w14:textId="77265F3A" w:rsidR="00AD53D0" w:rsidRPr="009528F8" w:rsidRDefault="00AD53D0" w:rsidP="00AD53D0">
            <w:pPr>
              <w:rPr>
                <w:sz w:val="16"/>
                <w:szCs w:val="16"/>
              </w:rPr>
            </w:pPr>
            <w:r w:rsidRPr="009528F8">
              <w:rPr>
                <w:sz w:val="16"/>
                <w:szCs w:val="16"/>
              </w:rPr>
              <w:t> No</w:t>
            </w:r>
          </w:p>
          <w:p w14:paraId="11A6A14F" w14:textId="77777777" w:rsidR="00AD53D0" w:rsidRPr="009528F8" w:rsidRDefault="00AD53D0" w:rsidP="00AD53D0">
            <w:pPr>
              <w:rPr>
                <w:sz w:val="16"/>
                <w:szCs w:val="16"/>
              </w:rPr>
            </w:pPr>
            <w:r w:rsidRPr="009528F8">
              <w:rPr>
                <w:sz w:val="16"/>
                <w:szCs w:val="16"/>
              </w:rPr>
              <w:t>Yes</w:t>
            </w:r>
          </w:p>
        </w:tc>
        <w:tc>
          <w:tcPr>
            <w:tcW w:w="1620" w:type="dxa"/>
            <w:noWrap/>
            <w:hideMark/>
          </w:tcPr>
          <w:p w14:paraId="40870022" w14:textId="0C46E951" w:rsidR="00AD53D0" w:rsidRPr="009528F8" w:rsidRDefault="00AD53D0" w:rsidP="00AD53D0">
            <w:pPr>
              <w:rPr>
                <w:sz w:val="16"/>
                <w:szCs w:val="16"/>
              </w:rPr>
            </w:pPr>
            <w:r w:rsidRPr="009528F8">
              <w:rPr>
                <w:sz w:val="16"/>
                <w:szCs w:val="16"/>
              </w:rPr>
              <w:t> 29238</w:t>
            </w:r>
          </w:p>
          <w:p w14:paraId="161CE72E" w14:textId="77777777" w:rsidR="00AD53D0" w:rsidRPr="009528F8" w:rsidRDefault="00AD53D0" w:rsidP="00AD53D0">
            <w:pPr>
              <w:rPr>
                <w:sz w:val="16"/>
                <w:szCs w:val="16"/>
              </w:rPr>
            </w:pPr>
            <w:r w:rsidRPr="009528F8">
              <w:rPr>
                <w:sz w:val="16"/>
                <w:szCs w:val="16"/>
              </w:rPr>
              <w:t>3712</w:t>
            </w:r>
          </w:p>
        </w:tc>
      </w:tr>
    </w:tbl>
    <w:p w14:paraId="305D25A5" w14:textId="3C9F4455" w:rsidR="00AD275E" w:rsidRDefault="00AD275E" w:rsidP="00AD275E"/>
    <w:p w14:paraId="629ACF66" w14:textId="4DD0D791" w:rsidR="00AD275E" w:rsidRDefault="00AD275E" w:rsidP="00AD275E"/>
    <w:p w14:paraId="05200BC9" w14:textId="6BDA7128" w:rsidR="00AD275E" w:rsidRDefault="00AD275E" w:rsidP="00AD275E"/>
    <w:p w14:paraId="447F236A" w14:textId="3F212D19" w:rsidR="00AD275E" w:rsidRDefault="00AD275E" w:rsidP="00AD275E"/>
    <w:p w14:paraId="26B09CAC" w14:textId="04048464" w:rsidR="00AD275E" w:rsidRDefault="00AD275E" w:rsidP="00AD275E"/>
    <w:p w14:paraId="72088D25" w14:textId="54803346" w:rsidR="00AD275E" w:rsidRDefault="00AD275E" w:rsidP="00AD275E"/>
    <w:p w14:paraId="234B2491" w14:textId="7C5BD6DA" w:rsidR="00AF49A5" w:rsidRDefault="00AF49A5" w:rsidP="00AD275E"/>
    <w:p w14:paraId="20396FCC" w14:textId="3EF2A4E0" w:rsidR="00AF49A5" w:rsidRDefault="00AF49A5" w:rsidP="00AD275E"/>
    <w:p w14:paraId="7DABF638" w14:textId="77777777" w:rsidR="005E4647" w:rsidRDefault="005E4647" w:rsidP="00AD275E"/>
    <w:p w14:paraId="3BDC7098" w14:textId="666031AC" w:rsidR="00E51D89" w:rsidRDefault="00F227AB" w:rsidP="00E65692">
      <w:pPr>
        <w:pStyle w:val="Subtitle"/>
        <w:numPr>
          <w:ilvl w:val="1"/>
          <w:numId w:val="1"/>
        </w:numPr>
      </w:pPr>
      <w:r>
        <w:t>Visualisations</w:t>
      </w:r>
    </w:p>
    <w:p w14:paraId="6D2324E0" w14:textId="65DD494D" w:rsidR="00E65692" w:rsidRDefault="00E65692" w:rsidP="00E65692"/>
    <w:p w14:paraId="7551FB2B" w14:textId="77777777" w:rsidR="00E65692" w:rsidRPr="00E65692" w:rsidRDefault="00E65692" w:rsidP="00E65692"/>
    <w:p w14:paraId="2796B94B" w14:textId="43553B86" w:rsidR="00657D85" w:rsidRDefault="00E51D89" w:rsidP="00AD275E">
      <w:r w:rsidRPr="00126C12">
        <w:rPr>
          <w:b/>
          <w:bCs/>
          <w:noProof/>
        </w:rPr>
        <w:drawing>
          <wp:anchor distT="0" distB="0" distL="114300" distR="114300" simplePos="0" relativeHeight="251658242" behindDoc="0" locked="0" layoutInCell="1" allowOverlap="1" wp14:anchorId="20BA8830" wp14:editId="57FDD76D">
            <wp:simplePos x="0" y="0"/>
            <wp:positionH relativeFrom="margin">
              <wp:posOffset>-190500</wp:posOffset>
            </wp:positionH>
            <wp:positionV relativeFrom="paragraph">
              <wp:posOffset>231140</wp:posOffset>
            </wp:positionV>
            <wp:extent cx="5731510" cy="3569970"/>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569970"/>
                    </a:xfrm>
                    <a:prstGeom prst="rect">
                      <a:avLst/>
                    </a:prstGeom>
                  </pic:spPr>
                </pic:pic>
              </a:graphicData>
            </a:graphic>
            <wp14:sizeRelH relativeFrom="page">
              <wp14:pctWidth>0</wp14:pctWidth>
            </wp14:sizeRelH>
            <wp14:sizeRelV relativeFrom="page">
              <wp14:pctHeight>0</wp14:pctHeight>
            </wp14:sizeRelV>
          </wp:anchor>
        </w:drawing>
      </w:r>
      <w:r w:rsidR="00160E32" w:rsidRPr="00126C12">
        <w:rPr>
          <w:b/>
          <w:bCs/>
        </w:rPr>
        <w:t>Figure 1</w:t>
      </w:r>
      <w:r w:rsidR="00160E32">
        <w:t xml:space="preserve">: </w:t>
      </w:r>
      <w:r w:rsidR="003511CA">
        <w:t xml:space="preserve">Density Plot: </w:t>
      </w:r>
      <w:r w:rsidR="00160E32">
        <w:t>Subscri</w:t>
      </w:r>
      <w:r>
        <w:t>ptions by Interest Rate</w:t>
      </w:r>
    </w:p>
    <w:p w14:paraId="63F99548" w14:textId="273DB26F" w:rsidR="00657D85" w:rsidRDefault="00657D85" w:rsidP="00AD275E"/>
    <w:p w14:paraId="64E07A8D" w14:textId="45CE8635" w:rsidR="00657D85" w:rsidRDefault="00657D85" w:rsidP="00AD275E"/>
    <w:p w14:paraId="38B3FB32" w14:textId="57640AB7" w:rsidR="00E10D3F" w:rsidRDefault="00E10D3F" w:rsidP="00AD275E"/>
    <w:p w14:paraId="36B14B57" w14:textId="1269A27C" w:rsidR="00E10D3F" w:rsidRDefault="00E10D3F" w:rsidP="00AD275E"/>
    <w:p w14:paraId="13579D48" w14:textId="56DF873C" w:rsidR="00E10D3F" w:rsidRDefault="00E10D3F" w:rsidP="00AD275E"/>
    <w:p w14:paraId="7344AB9F" w14:textId="21ADABAF" w:rsidR="00E10D3F" w:rsidRDefault="00E10D3F" w:rsidP="00AD275E"/>
    <w:p w14:paraId="35029704" w14:textId="7692607D" w:rsidR="00E10D3F" w:rsidRDefault="00E10D3F" w:rsidP="00AD275E"/>
    <w:p w14:paraId="0D10D210" w14:textId="02ACE30C" w:rsidR="00AD275E" w:rsidRDefault="00AD275E" w:rsidP="00AD275E"/>
    <w:p w14:paraId="787C7969" w14:textId="608A2245" w:rsidR="005A21E5" w:rsidRDefault="005A21E5" w:rsidP="00AD275E"/>
    <w:p w14:paraId="7CCAA8F0" w14:textId="1AC8B5C7" w:rsidR="005A21E5" w:rsidRDefault="005A21E5" w:rsidP="00AD275E"/>
    <w:p w14:paraId="16EE063C" w14:textId="11E9C110" w:rsidR="005A21E5" w:rsidRDefault="005A21E5" w:rsidP="00AD275E"/>
    <w:p w14:paraId="48FCDC4D" w14:textId="6D0C451C" w:rsidR="005A21E5" w:rsidRDefault="005A21E5" w:rsidP="00AD275E"/>
    <w:p w14:paraId="43D0BB3C" w14:textId="29288F9A" w:rsidR="005A21E5" w:rsidRDefault="005A21E5" w:rsidP="00AD275E"/>
    <w:p w14:paraId="1BE63664" w14:textId="7EF7729D" w:rsidR="005A21E5" w:rsidRDefault="005A21E5" w:rsidP="00AD275E"/>
    <w:p w14:paraId="327AD03D" w14:textId="0AE4EF5B" w:rsidR="005A21E5" w:rsidRDefault="0006224C" w:rsidP="00AE1F11">
      <w:pPr>
        <w:ind w:firstLine="720"/>
      </w:pPr>
      <w:r>
        <w:t xml:space="preserve">Figure 1 </w:t>
      </w:r>
      <w:r w:rsidR="003511CA">
        <w:t xml:space="preserve">visualises the effect of the euribor3m interest </w:t>
      </w:r>
      <w:r w:rsidR="006779B9">
        <w:t xml:space="preserve">rate on </w:t>
      </w:r>
      <w:r w:rsidR="000C690A">
        <w:t xml:space="preserve">term deposit subscriptions. </w:t>
      </w:r>
      <w:r w:rsidR="00176D26">
        <w:t xml:space="preserve">This indicator is based on the average bank interest rates within the Eurozone. </w:t>
      </w:r>
      <w:r w:rsidR="00590ECE">
        <w:t xml:space="preserve">In theory, as </w:t>
      </w:r>
      <w:r w:rsidR="008D0860">
        <w:t>these increase</w:t>
      </w:r>
      <w:r w:rsidR="00590ECE">
        <w:t xml:space="preserve">, </w:t>
      </w:r>
      <w:r w:rsidR="0002188B">
        <w:t>subscription</w:t>
      </w:r>
      <w:r w:rsidR="00DC73FE">
        <w:t>s</w:t>
      </w:r>
      <w:r w:rsidR="0002188B">
        <w:t xml:space="preserve"> </w:t>
      </w:r>
      <w:r w:rsidR="00DC73FE">
        <w:t>should be positively influenced</w:t>
      </w:r>
      <w:r w:rsidR="00EA68D1">
        <w:t xml:space="preserve">. </w:t>
      </w:r>
      <w:r w:rsidR="004E2F0D">
        <w:t xml:space="preserve">This distribution </w:t>
      </w:r>
      <w:r w:rsidR="008D0860">
        <w:t>of “</w:t>
      </w:r>
      <w:r w:rsidR="007B4FF0">
        <w:t xml:space="preserve">yes” </w:t>
      </w:r>
      <w:r w:rsidR="004E2F0D">
        <w:t xml:space="preserve">subscriptions across interest rates however appears to be </w:t>
      </w:r>
      <w:r w:rsidR="007C58DB">
        <w:t xml:space="preserve">bimodal in this case, with the dip occurring at the </w:t>
      </w:r>
      <w:r w:rsidR="000B700E">
        <w:t xml:space="preserve">mid-level interest rates and spiking </w:t>
      </w:r>
      <w:r w:rsidR="007B4FF0">
        <w:t xml:space="preserve">at the two extremes. This may be explained by </w:t>
      </w:r>
      <w:r w:rsidR="006D380C">
        <w:t xml:space="preserve">another confounding variable that is influencing </w:t>
      </w:r>
      <w:r w:rsidR="001216FE">
        <w:t xml:space="preserve">both the independent and dependent variables. </w:t>
      </w:r>
      <w:r w:rsidR="00AE1F11">
        <w:t xml:space="preserve">The “no” responses also </w:t>
      </w:r>
      <w:r w:rsidR="00AE1F11">
        <w:lastRenderedPageBreak/>
        <w:t>appear heavily left</w:t>
      </w:r>
      <w:r w:rsidR="001A438D">
        <w:t>-</w:t>
      </w:r>
      <w:r w:rsidR="00AE1F11">
        <w:t xml:space="preserve">skewed towards higher interest rates. This may be </w:t>
      </w:r>
      <w:r w:rsidR="00BA3384">
        <w:t>described</w:t>
      </w:r>
      <w:r w:rsidR="00AE1F11">
        <w:t xml:space="preserve"> by </w:t>
      </w:r>
      <w:r w:rsidR="00BA3384">
        <w:t>other</w:t>
      </w:r>
      <w:r w:rsidR="00AE1F11">
        <w:t xml:space="preserve"> external economic factors, </w:t>
      </w:r>
      <w:r w:rsidR="00BA3384">
        <w:t xml:space="preserve">or perhaps increased levels of direct marketing by QueensBank </w:t>
      </w:r>
      <w:r w:rsidR="00F36A05">
        <w:t xml:space="preserve">that have been that were received unfavourably by </w:t>
      </w:r>
      <w:r w:rsidR="00937B81">
        <w:t xml:space="preserve">customers. The data does however show an expected rise in </w:t>
      </w:r>
      <w:r w:rsidR="003A02DE">
        <w:t xml:space="preserve">term deposit subscriptions towards higher interest rates. </w:t>
      </w:r>
    </w:p>
    <w:p w14:paraId="2CB0B67A" w14:textId="77777777" w:rsidR="00E65692" w:rsidRDefault="00E65692" w:rsidP="00AD275E"/>
    <w:p w14:paraId="3824C6E4" w14:textId="77777777" w:rsidR="00781E65" w:rsidRDefault="00781E65" w:rsidP="00AD275E"/>
    <w:p w14:paraId="283531B5" w14:textId="4E95C9F1" w:rsidR="005A21E5" w:rsidRDefault="00877B38" w:rsidP="00AD275E">
      <w:r w:rsidRPr="00E11AA9">
        <w:rPr>
          <w:b/>
          <w:bCs/>
        </w:rPr>
        <w:t>Figure 2</w:t>
      </w:r>
      <w:r>
        <w:t>: Bar Chart: Term Deposit Subscriptions By month</w:t>
      </w:r>
      <w:r w:rsidR="00B31F8B">
        <w:t xml:space="preserve"> last Contacted</w:t>
      </w:r>
    </w:p>
    <w:p w14:paraId="1304C28B" w14:textId="7323C969" w:rsidR="005A21E5" w:rsidRDefault="005E4647" w:rsidP="00AD275E">
      <w:r w:rsidRPr="00D875C9">
        <w:rPr>
          <w:noProof/>
        </w:rPr>
        <w:drawing>
          <wp:anchor distT="0" distB="0" distL="114300" distR="114300" simplePos="0" relativeHeight="251658241" behindDoc="0" locked="0" layoutInCell="1" allowOverlap="1" wp14:anchorId="3224D9E1" wp14:editId="720E32C4">
            <wp:simplePos x="0" y="0"/>
            <wp:positionH relativeFrom="column">
              <wp:posOffset>-236220</wp:posOffset>
            </wp:positionH>
            <wp:positionV relativeFrom="paragraph">
              <wp:posOffset>170815</wp:posOffset>
            </wp:positionV>
            <wp:extent cx="5731510" cy="356997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569970"/>
                    </a:xfrm>
                    <a:prstGeom prst="rect">
                      <a:avLst/>
                    </a:prstGeom>
                  </pic:spPr>
                </pic:pic>
              </a:graphicData>
            </a:graphic>
            <wp14:sizeRelH relativeFrom="page">
              <wp14:pctWidth>0</wp14:pctWidth>
            </wp14:sizeRelH>
            <wp14:sizeRelV relativeFrom="page">
              <wp14:pctHeight>0</wp14:pctHeight>
            </wp14:sizeRelV>
          </wp:anchor>
        </w:drawing>
      </w:r>
    </w:p>
    <w:p w14:paraId="12D97605" w14:textId="452251E0" w:rsidR="005A21E5" w:rsidRDefault="005A21E5" w:rsidP="00AD275E"/>
    <w:p w14:paraId="5A134673" w14:textId="162EF802" w:rsidR="005A21E5" w:rsidRDefault="005A21E5" w:rsidP="00AD275E"/>
    <w:p w14:paraId="4A048ECB" w14:textId="776830C4" w:rsidR="005A21E5" w:rsidRDefault="005A21E5" w:rsidP="00AD275E"/>
    <w:p w14:paraId="00C0EC9D" w14:textId="02DB1814" w:rsidR="005A21E5" w:rsidRDefault="005A21E5" w:rsidP="00AD275E"/>
    <w:p w14:paraId="1DAAD05A" w14:textId="0BEAF612" w:rsidR="005A21E5" w:rsidRDefault="005A21E5" w:rsidP="00AD275E"/>
    <w:p w14:paraId="196C7CFB" w14:textId="6C8F0EC2" w:rsidR="005A21E5" w:rsidRDefault="005A21E5" w:rsidP="00AD275E"/>
    <w:p w14:paraId="52504FF3" w14:textId="5CA2D539" w:rsidR="005A21E5" w:rsidRDefault="005A21E5" w:rsidP="00AD275E"/>
    <w:p w14:paraId="7AB0192D" w14:textId="0D10979E" w:rsidR="005A21E5" w:rsidRDefault="005A21E5" w:rsidP="00AD275E"/>
    <w:p w14:paraId="6DF34EC3" w14:textId="4E1B79A5" w:rsidR="005A21E5" w:rsidRDefault="005A21E5" w:rsidP="00AD275E"/>
    <w:p w14:paraId="0EDCD15D" w14:textId="77CF22F9" w:rsidR="005A21E5" w:rsidRDefault="005A21E5" w:rsidP="00AD275E"/>
    <w:p w14:paraId="7C4A6426" w14:textId="32F2B0DA" w:rsidR="005A21E5" w:rsidRDefault="005A21E5" w:rsidP="00AD275E"/>
    <w:p w14:paraId="4B7D12FC" w14:textId="32C74804" w:rsidR="005A21E5" w:rsidRDefault="005A21E5" w:rsidP="00AD275E"/>
    <w:p w14:paraId="4ACE21E3" w14:textId="77777777" w:rsidR="00781E65" w:rsidRDefault="00E11AA9" w:rsidP="00AD275E">
      <w:r>
        <w:tab/>
      </w:r>
    </w:p>
    <w:p w14:paraId="477F3585" w14:textId="3A0E334A" w:rsidR="00B31F8B" w:rsidRDefault="00E11AA9" w:rsidP="005B39B6">
      <w:pPr>
        <w:ind w:firstLine="720"/>
      </w:pPr>
      <w:r>
        <w:t xml:space="preserve">Figure 2 shows the distribution of yes/no subscriptions across </w:t>
      </w:r>
      <w:r w:rsidR="0014745C">
        <w:t xml:space="preserve">months contacted during the last marketing campaign at QueensBank. This chart </w:t>
      </w:r>
      <w:r w:rsidR="005B6662">
        <w:t xml:space="preserve">shows </w:t>
      </w:r>
      <w:r w:rsidR="00B71D5E">
        <w:t xml:space="preserve">a both a high number of contacts and high number of “no” responses during the middle of the year, </w:t>
      </w:r>
      <w:r w:rsidR="003D08F7">
        <w:t xml:space="preserve">especially May. This is likely due to increased campaigning </w:t>
      </w:r>
      <w:r w:rsidR="00C520BD">
        <w:t>during the period</w:t>
      </w:r>
      <w:r w:rsidR="003D08F7">
        <w:t xml:space="preserve">. </w:t>
      </w:r>
      <w:r w:rsidR="00C520BD">
        <w:t xml:space="preserve">Interestingly however, </w:t>
      </w:r>
      <w:r w:rsidR="009D3DD1">
        <w:t xml:space="preserve">the proportion of “yes” responses </w:t>
      </w:r>
      <w:r w:rsidR="009F2973">
        <w:t>appears to be higher during the month of October and Septembe</w:t>
      </w:r>
      <w:r w:rsidR="003028B4">
        <w:t>r. This may suggest customers are more r</w:t>
      </w:r>
      <w:r w:rsidR="00E815C6">
        <w:t xml:space="preserve">eceptive to marketing during these times of year, or when they are subjected to less </w:t>
      </w:r>
      <w:r w:rsidR="003902B0">
        <w:t>sales calls altogether. This could</w:t>
      </w:r>
      <w:r w:rsidR="005E5CE9">
        <w:t xml:space="preserve"> also be</w:t>
      </w:r>
      <w:r w:rsidR="003902B0">
        <w:t xml:space="preserve"> a result of interest rates </w:t>
      </w:r>
      <w:r w:rsidR="00500B13">
        <w:t xml:space="preserve">or other social/ economic factors, and a greater </w:t>
      </w:r>
      <w:r w:rsidR="00CB0335">
        <w:t>sample of data for these months would provide more clarity on whether the bank should increase marketing at this time</w:t>
      </w:r>
      <w:r w:rsidR="005E5CE9">
        <w:t xml:space="preserve">, </w:t>
      </w:r>
      <w:r w:rsidR="00BD5F25">
        <w:t>or</w:t>
      </w:r>
      <w:r w:rsidR="005E5CE9">
        <w:t xml:space="preserve"> whether they would see a greater ROI </w:t>
      </w:r>
      <w:r w:rsidR="00781E65">
        <w:t>than over the summer period.</w:t>
      </w:r>
    </w:p>
    <w:p w14:paraId="1D797F88" w14:textId="04EA30EB" w:rsidR="00E65692" w:rsidRDefault="00E65692" w:rsidP="00AD275E"/>
    <w:p w14:paraId="276355C1" w14:textId="28DD914D" w:rsidR="00C40137" w:rsidRDefault="00C40137" w:rsidP="00AD275E"/>
    <w:p w14:paraId="571BF5B0" w14:textId="77777777" w:rsidR="00C40137" w:rsidRDefault="00C40137" w:rsidP="00AD275E"/>
    <w:p w14:paraId="46ACC44E" w14:textId="77777777" w:rsidR="00E65692" w:rsidRDefault="00E65692" w:rsidP="00AD275E"/>
    <w:p w14:paraId="3224343C" w14:textId="5F6A4954" w:rsidR="008C4EFA" w:rsidRDefault="008C4EFA" w:rsidP="00AD275E">
      <w:r w:rsidRPr="00301F15">
        <w:rPr>
          <w:b/>
          <w:bCs/>
        </w:rPr>
        <w:lastRenderedPageBreak/>
        <w:t>Figure 3:</w:t>
      </w:r>
      <w:r w:rsidR="00E424AF">
        <w:t xml:space="preserve"> Scatterplot: Subscriptions by Previous Campaign Outcome and </w:t>
      </w:r>
      <w:r w:rsidR="00465722">
        <w:t>Previous Contact</w:t>
      </w:r>
    </w:p>
    <w:p w14:paraId="42F6AC4C" w14:textId="58CFF8D9" w:rsidR="005A21E5" w:rsidRDefault="00301F15" w:rsidP="00AD275E">
      <w:r w:rsidRPr="00301F15">
        <w:rPr>
          <w:noProof/>
        </w:rPr>
        <w:drawing>
          <wp:anchor distT="0" distB="0" distL="114300" distR="114300" simplePos="0" relativeHeight="251658247" behindDoc="0" locked="0" layoutInCell="1" allowOverlap="1" wp14:anchorId="3D8A8775" wp14:editId="7E587500">
            <wp:simplePos x="0" y="0"/>
            <wp:positionH relativeFrom="column">
              <wp:posOffset>0</wp:posOffset>
            </wp:positionH>
            <wp:positionV relativeFrom="paragraph">
              <wp:posOffset>-3810</wp:posOffset>
            </wp:positionV>
            <wp:extent cx="5731510" cy="3614420"/>
            <wp:effectExtent l="0" t="0" r="2540" b="508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614420"/>
                    </a:xfrm>
                    <a:prstGeom prst="rect">
                      <a:avLst/>
                    </a:prstGeom>
                  </pic:spPr>
                </pic:pic>
              </a:graphicData>
            </a:graphic>
            <wp14:sizeRelH relativeFrom="page">
              <wp14:pctWidth>0</wp14:pctWidth>
            </wp14:sizeRelH>
            <wp14:sizeRelV relativeFrom="page">
              <wp14:pctHeight>0</wp14:pctHeight>
            </wp14:sizeRelV>
          </wp:anchor>
        </w:drawing>
      </w:r>
    </w:p>
    <w:p w14:paraId="10A573C4" w14:textId="788185F3" w:rsidR="005A21E5" w:rsidRDefault="005A21E5" w:rsidP="00AD275E"/>
    <w:p w14:paraId="1BFCB6FD" w14:textId="69144508" w:rsidR="005A21E5" w:rsidRDefault="005A21E5" w:rsidP="00AD275E"/>
    <w:p w14:paraId="5391B12E" w14:textId="2F5B5BF3" w:rsidR="005A21E5" w:rsidRDefault="005A21E5" w:rsidP="00AD275E"/>
    <w:p w14:paraId="6E3945D5" w14:textId="62BF903D" w:rsidR="005A21E5" w:rsidRDefault="005A21E5" w:rsidP="00AD275E"/>
    <w:p w14:paraId="7600B1EE" w14:textId="16075E5E" w:rsidR="005A21E5" w:rsidRDefault="005A21E5" w:rsidP="00AD275E"/>
    <w:p w14:paraId="38642B71" w14:textId="7911E8E0" w:rsidR="005A21E5" w:rsidRDefault="005A21E5" w:rsidP="00AD275E"/>
    <w:p w14:paraId="2E0A3F0A" w14:textId="745396A2" w:rsidR="005A21E5" w:rsidRDefault="005A21E5" w:rsidP="00AD275E"/>
    <w:p w14:paraId="1C24D167" w14:textId="2C8B2788" w:rsidR="005A21E5" w:rsidRDefault="005A21E5" w:rsidP="00AD275E"/>
    <w:p w14:paraId="5F650C3C" w14:textId="5C79B32D" w:rsidR="005A21E5" w:rsidRDefault="005A21E5" w:rsidP="00AD275E"/>
    <w:p w14:paraId="0FD47113" w14:textId="186B10B8" w:rsidR="005A21E5" w:rsidRDefault="005A21E5" w:rsidP="00AD275E"/>
    <w:p w14:paraId="554C92AE" w14:textId="39A492EF" w:rsidR="005A21E5" w:rsidRDefault="005A21E5" w:rsidP="00AD275E"/>
    <w:p w14:paraId="0CF64969" w14:textId="46283D64" w:rsidR="005A21E5" w:rsidRDefault="005A21E5" w:rsidP="00AD275E"/>
    <w:p w14:paraId="53615A51" w14:textId="42EE5B67" w:rsidR="005A21E5" w:rsidRDefault="005A21E5" w:rsidP="00AD275E"/>
    <w:p w14:paraId="66F48C7A" w14:textId="77777777" w:rsidR="00E65692" w:rsidRDefault="00E65692" w:rsidP="00083071">
      <w:pPr>
        <w:ind w:firstLine="720"/>
      </w:pPr>
    </w:p>
    <w:p w14:paraId="10FA4C04" w14:textId="27C32B5B" w:rsidR="006716C3" w:rsidRDefault="00BE7BA5" w:rsidP="00C40137">
      <w:pPr>
        <w:ind w:firstLine="720"/>
      </w:pPr>
      <w:r>
        <w:t xml:space="preserve">Figure 3 shows </w:t>
      </w:r>
      <w:r w:rsidR="00C91844">
        <w:t xml:space="preserve">the effect previous contact with customers has on campaign success </w:t>
      </w:r>
      <w:r w:rsidR="00CC29A0">
        <w:t>and subscriptions. Firstly,</w:t>
      </w:r>
      <w:r w:rsidR="00943012">
        <w:t xml:space="preserve"> it shows that</w:t>
      </w:r>
      <w:r w:rsidR="00CC29A0">
        <w:t xml:space="preserve"> </w:t>
      </w:r>
      <w:r w:rsidR="00943012">
        <w:t>the</w:t>
      </w:r>
      <w:r w:rsidR="00CC29A0">
        <w:t xml:space="preserve"> </w:t>
      </w:r>
      <w:r w:rsidR="00943012">
        <w:t>“</w:t>
      </w:r>
      <w:r w:rsidR="00CC29A0">
        <w:t>success</w:t>
      </w:r>
      <w:r w:rsidR="00943012">
        <w:t>”</w:t>
      </w:r>
      <w:r w:rsidR="00CC29A0">
        <w:t xml:space="preserve"> campaign was correctly evaluated</w:t>
      </w:r>
      <w:r w:rsidR="00837E86">
        <w:t xml:space="preserve">, with a higher proportion than yes/no responses. It is also clear from this visualisation that </w:t>
      </w:r>
      <w:r w:rsidR="004B3DB9">
        <w:t>previous contact is an important factor in determining subscriptions, showing a positive relationship wit</w:t>
      </w:r>
      <w:r w:rsidR="00FF5A52">
        <w:t>h the decision to subscribe to a term deposit</w:t>
      </w:r>
      <w:r w:rsidR="00121614">
        <w:t xml:space="preserve"> for those that have been contacted, compared to th</w:t>
      </w:r>
      <w:r w:rsidR="004A5A0C">
        <w:t>ose</w:t>
      </w:r>
      <w:r w:rsidR="00121614">
        <w:t xml:space="preserve"> that received no previous contact. Th</w:t>
      </w:r>
      <w:r w:rsidR="00BD39A1">
        <w:t>is may be explained by trust and rapport being established between QueensBank and Client</w:t>
      </w:r>
      <w:r w:rsidR="00B61EB0">
        <w:t xml:space="preserve">, or by customers </w:t>
      </w:r>
      <w:r w:rsidR="00346915">
        <w:t>simply having time to reflect and do research based on the initial</w:t>
      </w:r>
      <w:r w:rsidR="009071D5">
        <w:t xml:space="preserve"> call, enabling an informed decision to be made in follow-up calls. This </w:t>
      </w:r>
      <w:r w:rsidR="0049115C">
        <w:t>visualisation</w:t>
      </w:r>
      <w:r w:rsidR="009071D5">
        <w:t xml:space="preserve"> s</w:t>
      </w:r>
      <w:r w:rsidR="0049115C">
        <w:t>hows</w:t>
      </w:r>
      <w:r w:rsidR="009071D5">
        <w:t xml:space="preserve"> the importance </w:t>
      </w:r>
      <w:r w:rsidR="00083071">
        <w:t>of keeping contact with clients, a strategy which should be adopted in future marketing campaigns.</w:t>
      </w:r>
      <w:r w:rsidR="00F00E2A">
        <w:tab/>
      </w:r>
      <w:r w:rsidR="00F00E2A">
        <w:tab/>
      </w:r>
      <w:r w:rsidR="00F00E2A">
        <w:tab/>
      </w:r>
      <w:r w:rsidR="00F00E2A">
        <w:tab/>
      </w:r>
      <w:r w:rsidR="00F00E2A">
        <w:tab/>
      </w:r>
      <w:r w:rsidR="00F00E2A">
        <w:tab/>
      </w:r>
      <w:r w:rsidR="00F00E2A">
        <w:tab/>
      </w:r>
      <w:r w:rsidR="00F00E2A">
        <w:tab/>
      </w:r>
      <w:r w:rsidR="00F00E2A">
        <w:tab/>
      </w:r>
      <w:r w:rsidR="00F00E2A">
        <w:tab/>
      </w:r>
      <w:r w:rsidR="00F00E2A">
        <w:tab/>
      </w:r>
      <w:r w:rsidR="00F00E2A">
        <w:tab/>
        <w:t xml:space="preserve">Figures 4 and 5 </w:t>
      </w:r>
      <w:r w:rsidR="00DF1DB7">
        <w:t xml:space="preserve">explore the relationships between client </w:t>
      </w:r>
      <w:r w:rsidR="005F2997">
        <w:t>age, job and education backgrounds</w:t>
      </w:r>
      <w:r w:rsidR="00347512">
        <w:t xml:space="preserve"> and the dependent variable. </w:t>
      </w:r>
      <w:r w:rsidR="00D152EC">
        <w:t>Both students</w:t>
      </w:r>
      <w:r w:rsidR="00A831B4">
        <w:t xml:space="preserve"> and retired customers, based on the data, appear </w:t>
      </w:r>
      <w:r w:rsidR="005F478A">
        <w:t xml:space="preserve">most receptive to marketing campaigns, with a </w:t>
      </w:r>
      <w:r w:rsidR="00F27283">
        <w:t>higher proportion</w:t>
      </w:r>
      <w:r w:rsidR="004D2336">
        <w:t xml:space="preserve"> of </w:t>
      </w:r>
      <w:r w:rsidR="004B00C6">
        <w:t>“</w:t>
      </w:r>
      <w:r w:rsidR="004D2336">
        <w:t>yes</w:t>
      </w:r>
      <w:r w:rsidR="004B00C6">
        <w:t>”</w:t>
      </w:r>
      <w:r w:rsidR="004D2336">
        <w:t xml:space="preserve"> re</w:t>
      </w:r>
      <w:r w:rsidR="004B00C6">
        <w:t>sponses than any other “job” type. The sample size for these roles however is limited</w:t>
      </w:r>
      <w:r w:rsidR="00F27283">
        <w:t xml:space="preserve"> compared to other job types and it is therefor</w:t>
      </w:r>
      <w:r w:rsidR="00161B5B">
        <w:t>e</w:t>
      </w:r>
      <w:r w:rsidR="00F27283">
        <w:t xml:space="preserve"> unclear whether</w:t>
      </w:r>
      <w:r w:rsidR="00161B5B">
        <w:t xml:space="preserve"> targeting these groups with more aggressive marketing would </w:t>
      </w:r>
      <w:r w:rsidR="001E3B61">
        <w:t>pay off, based on this visualisation alone.</w:t>
      </w:r>
      <w:r w:rsidR="00904E02">
        <w:t xml:space="preserve"> </w:t>
      </w:r>
    </w:p>
    <w:p w14:paraId="1F687058" w14:textId="056305DF" w:rsidR="006716C3" w:rsidRDefault="006716C3" w:rsidP="00AD275E"/>
    <w:p w14:paraId="42E4FE40" w14:textId="65FAA69A" w:rsidR="00421EC9" w:rsidRDefault="00421EC9" w:rsidP="00AD275E"/>
    <w:p w14:paraId="5BD65B7A" w14:textId="498048FC" w:rsidR="00421EC9" w:rsidRDefault="00421EC9" w:rsidP="00AD275E"/>
    <w:p w14:paraId="75ACD9E1" w14:textId="77777777" w:rsidR="00421EC9" w:rsidRDefault="00421EC9" w:rsidP="00AD275E"/>
    <w:p w14:paraId="0D64CF8A" w14:textId="2229DF4E" w:rsidR="00781E65" w:rsidRDefault="006E33E6" w:rsidP="00AD275E">
      <w:r w:rsidRPr="00C40137">
        <w:rPr>
          <w:b/>
          <w:bCs/>
          <w:noProof/>
        </w:rPr>
        <w:lastRenderedPageBreak/>
        <w:drawing>
          <wp:anchor distT="0" distB="0" distL="114300" distR="114300" simplePos="0" relativeHeight="251658243" behindDoc="0" locked="0" layoutInCell="1" allowOverlap="1" wp14:anchorId="4098FA66" wp14:editId="622975D6">
            <wp:simplePos x="0" y="0"/>
            <wp:positionH relativeFrom="column">
              <wp:posOffset>-121920</wp:posOffset>
            </wp:positionH>
            <wp:positionV relativeFrom="paragraph">
              <wp:posOffset>295910</wp:posOffset>
            </wp:positionV>
            <wp:extent cx="5731510" cy="3569970"/>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569970"/>
                    </a:xfrm>
                    <a:prstGeom prst="rect">
                      <a:avLst/>
                    </a:prstGeom>
                  </pic:spPr>
                </pic:pic>
              </a:graphicData>
            </a:graphic>
            <wp14:sizeRelH relativeFrom="page">
              <wp14:pctWidth>0</wp14:pctWidth>
            </wp14:sizeRelH>
            <wp14:sizeRelV relativeFrom="page">
              <wp14:pctHeight>0</wp14:pctHeight>
            </wp14:sizeRelV>
          </wp:anchor>
        </w:drawing>
      </w:r>
      <w:r w:rsidR="006716C3" w:rsidRPr="00C40137">
        <w:rPr>
          <w:b/>
          <w:bCs/>
        </w:rPr>
        <w:t>Figure 4</w:t>
      </w:r>
      <w:r w:rsidR="006716C3">
        <w:t>: Subscriptions by Job Title</w:t>
      </w:r>
    </w:p>
    <w:p w14:paraId="4EDD1CBD" w14:textId="640EADAE" w:rsidR="00781E65" w:rsidRDefault="00781E65" w:rsidP="00AD275E"/>
    <w:p w14:paraId="21460ACC" w14:textId="31CBBCF8" w:rsidR="00781E65" w:rsidRDefault="00781E65" w:rsidP="00AD275E"/>
    <w:p w14:paraId="3419D8E7" w14:textId="7F9DB77E" w:rsidR="00781E65" w:rsidRDefault="00781E65" w:rsidP="00AD275E"/>
    <w:p w14:paraId="2AFA40FB" w14:textId="1334A323" w:rsidR="00781E65" w:rsidRDefault="00781E65" w:rsidP="00AD275E"/>
    <w:p w14:paraId="39E3E391" w14:textId="77777777" w:rsidR="006E33E6" w:rsidRDefault="006E33E6" w:rsidP="00AD275E"/>
    <w:p w14:paraId="293ACC78" w14:textId="77777777" w:rsidR="006E33E6" w:rsidRDefault="006E33E6" w:rsidP="00AD275E"/>
    <w:p w14:paraId="0414083E" w14:textId="77777777" w:rsidR="006E33E6" w:rsidRDefault="006E33E6" w:rsidP="00AD275E"/>
    <w:p w14:paraId="1B8380AE" w14:textId="1EEC60C4" w:rsidR="00421EC9" w:rsidRDefault="00421EC9" w:rsidP="00AD275E">
      <w:pPr>
        <w:rPr>
          <w:b/>
          <w:bCs/>
        </w:rPr>
      </w:pPr>
    </w:p>
    <w:p w14:paraId="6D48F29A" w14:textId="228FEF04" w:rsidR="00421EC9" w:rsidRDefault="00421EC9" w:rsidP="00AD275E">
      <w:pPr>
        <w:rPr>
          <w:b/>
          <w:bCs/>
        </w:rPr>
      </w:pPr>
    </w:p>
    <w:p w14:paraId="06D123AE" w14:textId="205278AB" w:rsidR="00421EC9" w:rsidRDefault="00421EC9" w:rsidP="00AD275E">
      <w:pPr>
        <w:rPr>
          <w:b/>
          <w:bCs/>
        </w:rPr>
      </w:pPr>
    </w:p>
    <w:p w14:paraId="16EC0347" w14:textId="77467562" w:rsidR="00421EC9" w:rsidRDefault="00421EC9" w:rsidP="00AD275E">
      <w:pPr>
        <w:rPr>
          <w:b/>
          <w:bCs/>
        </w:rPr>
      </w:pPr>
    </w:p>
    <w:p w14:paraId="65123273" w14:textId="06265DBE" w:rsidR="00421EC9" w:rsidRDefault="00421EC9" w:rsidP="00AD275E">
      <w:pPr>
        <w:rPr>
          <w:b/>
          <w:bCs/>
        </w:rPr>
      </w:pPr>
    </w:p>
    <w:p w14:paraId="08E6EE16" w14:textId="1E486DFA" w:rsidR="00421EC9" w:rsidRDefault="00421EC9" w:rsidP="00AD275E">
      <w:pPr>
        <w:rPr>
          <w:b/>
          <w:bCs/>
        </w:rPr>
      </w:pPr>
    </w:p>
    <w:p w14:paraId="2452B275" w14:textId="539EEBCC" w:rsidR="00421EC9" w:rsidRDefault="00421EC9" w:rsidP="00AD275E">
      <w:pPr>
        <w:rPr>
          <w:b/>
          <w:bCs/>
        </w:rPr>
      </w:pPr>
    </w:p>
    <w:p w14:paraId="57A4BFB8" w14:textId="77777777" w:rsidR="000B4552" w:rsidRDefault="000B4552" w:rsidP="00AD275E">
      <w:pPr>
        <w:rPr>
          <w:b/>
          <w:bCs/>
        </w:rPr>
      </w:pPr>
    </w:p>
    <w:p w14:paraId="22019C29" w14:textId="1C4DA981" w:rsidR="00781E65" w:rsidRDefault="00C40137" w:rsidP="00AD275E">
      <w:r w:rsidRPr="00C40137">
        <w:rPr>
          <w:b/>
          <w:bCs/>
          <w:noProof/>
        </w:rPr>
        <w:drawing>
          <wp:anchor distT="0" distB="0" distL="114300" distR="114300" simplePos="0" relativeHeight="251658244" behindDoc="0" locked="0" layoutInCell="1" allowOverlap="1" wp14:anchorId="37822159" wp14:editId="3DAFCCB9">
            <wp:simplePos x="0" y="0"/>
            <wp:positionH relativeFrom="margin">
              <wp:align>right</wp:align>
            </wp:positionH>
            <wp:positionV relativeFrom="paragraph">
              <wp:posOffset>335915</wp:posOffset>
            </wp:positionV>
            <wp:extent cx="6096000" cy="33909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96000" cy="3390900"/>
                    </a:xfrm>
                    <a:prstGeom prst="rect">
                      <a:avLst/>
                    </a:prstGeom>
                  </pic:spPr>
                </pic:pic>
              </a:graphicData>
            </a:graphic>
            <wp14:sizeRelH relativeFrom="page">
              <wp14:pctWidth>0</wp14:pctWidth>
            </wp14:sizeRelH>
            <wp14:sizeRelV relativeFrom="page">
              <wp14:pctHeight>0</wp14:pctHeight>
            </wp14:sizeRelV>
          </wp:anchor>
        </w:drawing>
      </w:r>
      <w:r w:rsidR="006716C3" w:rsidRPr="00C40137">
        <w:rPr>
          <w:b/>
          <w:bCs/>
        </w:rPr>
        <w:t>Figure 5:</w:t>
      </w:r>
      <w:r w:rsidR="006716C3">
        <w:t xml:space="preserve"> Subscriptions by Age and Education </w:t>
      </w:r>
      <w:r w:rsidR="00812431">
        <w:t>Type</w:t>
      </w:r>
    </w:p>
    <w:p w14:paraId="053F1901" w14:textId="4980A783" w:rsidR="00781E65" w:rsidRDefault="00781E65" w:rsidP="00AD275E"/>
    <w:p w14:paraId="342147DA" w14:textId="31BB02DC" w:rsidR="00781E65" w:rsidRDefault="00781E65" w:rsidP="00AD275E"/>
    <w:p w14:paraId="358AD350" w14:textId="55AB4E87" w:rsidR="00781E65" w:rsidRDefault="00781E65" w:rsidP="00AD275E"/>
    <w:p w14:paraId="15C02F9D" w14:textId="08EF51B6" w:rsidR="00781E65" w:rsidRDefault="00781E65" w:rsidP="00AD275E"/>
    <w:p w14:paraId="601E6505" w14:textId="6ECF6D3C" w:rsidR="00781E65" w:rsidRDefault="00781E65" w:rsidP="00AD275E"/>
    <w:p w14:paraId="3712A284" w14:textId="36248A5F" w:rsidR="00781E65" w:rsidRDefault="00781E65" w:rsidP="00AD275E"/>
    <w:p w14:paraId="283B8E0B" w14:textId="589DD8B8" w:rsidR="00781E65" w:rsidRDefault="00781E65" w:rsidP="00AD275E"/>
    <w:p w14:paraId="166AC9D9" w14:textId="599EF4BA" w:rsidR="00781E65" w:rsidRDefault="00781E65" w:rsidP="00AD275E"/>
    <w:p w14:paraId="1AF2B044" w14:textId="2AD2144C" w:rsidR="00781E65" w:rsidRDefault="00781E65" w:rsidP="00AD275E"/>
    <w:p w14:paraId="00D351C3" w14:textId="665BD227" w:rsidR="00812431" w:rsidRDefault="00812431" w:rsidP="00AD275E"/>
    <w:p w14:paraId="6B9A19FA" w14:textId="77777777" w:rsidR="000B4552" w:rsidRDefault="000B4552" w:rsidP="00AD275E"/>
    <w:p w14:paraId="481960DC" w14:textId="1FD200A0" w:rsidR="00812431" w:rsidRDefault="0077112C" w:rsidP="00AD275E">
      <w:r w:rsidRPr="000B4552">
        <w:rPr>
          <w:b/>
          <w:bCs/>
        </w:rPr>
        <w:t>Figure 6:</w:t>
      </w:r>
      <w:r>
        <w:t xml:space="preserve"> Consumer Confidence</w:t>
      </w:r>
      <w:r w:rsidR="00BD4E67">
        <w:t xml:space="preserve"> and Day of Week on Subscriptions</w:t>
      </w:r>
    </w:p>
    <w:p w14:paraId="40BDEAB5" w14:textId="65A3709D" w:rsidR="00812431" w:rsidRDefault="00812431" w:rsidP="00AD275E"/>
    <w:p w14:paraId="7D4F2C77" w14:textId="19EC1289" w:rsidR="001E27FF" w:rsidRDefault="00421EC9" w:rsidP="00BC68B0">
      <w:pPr>
        <w:ind w:firstLine="720"/>
      </w:pPr>
      <w:r>
        <w:lastRenderedPageBreak/>
        <w:t>Figure 6 e</w:t>
      </w:r>
      <w:r w:rsidR="000416EB">
        <w:t>x</w:t>
      </w:r>
      <w:r>
        <w:t xml:space="preserve">plores the relationship between day of week </w:t>
      </w:r>
      <w:r w:rsidR="00980C21">
        <w:t>and consumer confidence through the consumer confidence index levels</w:t>
      </w:r>
      <w:r w:rsidR="00421730">
        <w:t>,</w:t>
      </w:r>
      <w:r w:rsidR="00980C21">
        <w:t xml:space="preserve"> </w:t>
      </w:r>
      <w:r w:rsidR="00421730">
        <w:t>(</w:t>
      </w:r>
      <w:r w:rsidR="00980C21">
        <w:t xml:space="preserve">The higher the index, the greater the </w:t>
      </w:r>
      <w:r w:rsidR="00421730">
        <w:t xml:space="preserve">level of consumer confidence). </w:t>
      </w:r>
      <w:r w:rsidR="00B11C0E">
        <w:t xml:space="preserve">The boxplot shows the distribution of yes/no responses seems to be relatively even </w:t>
      </w:r>
      <w:r w:rsidR="00B33B11">
        <w:t xml:space="preserve">except on Mondays and Thursdays, with a </w:t>
      </w:r>
      <w:r w:rsidR="00980290">
        <w:t>higher number of “yes” responses than any other day of the week.</w:t>
      </w:r>
    </w:p>
    <w:p w14:paraId="6F0C164B" w14:textId="3DC02D23" w:rsidR="00421EC9" w:rsidRDefault="00421EC9" w:rsidP="00AD275E"/>
    <w:p w14:paraId="10907527" w14:textId="2C5FAB5E" w:rsidR="00421EC9" w:rsidRDefault="00421EC9" w:rsidP="00AD275E">
      <w:r w:rsidRPr="00421EC9">
        <w:rPr>
          <w:b/>
          <w:bCs/>
        </w:rPr>
        <w:t>Figure 6</w:t>
      </w:r>
      <w:r>
        <w:t>: Boxplot: Effects of consumer confidence and day of week on Subscriptions</w:t>
      </w:r>
    </w:p>
    <w:p w14:paraId="775D5BB1" w14:textId="77777777" w:rsidR="00421EC9" w:rsidRDefault="00421EC9" w:rsidP="00AD275E"/>
    <w:p w14:paraId="4A629A45" w14:textId="78BCA044" w:rsidR="00812431" w:rsidRDefault="00421EC9" w:rsidP="00AD275E">
      <w:r w:rsidRPr="00E10D3F">
        <w:rPr>
          <w:noProof/>
        </w:rPr>
        <w:drawing>
          <wp:anchor distT="0" distB="0" distL="114300" distR="114300" simplePos="0" relativeHeight="251658245" behindDoc="0" locked="0" layoutInCell="1" allowOverlap="1" wp14:anchorId="1817FE76" wp14:editId="4823C6F4">
            <wp:simplePos x="0" y="0"/>
            <wp:positionH relativeFrom="margin">
              <wp:posOffset>30480</wp:posOffset>
            </wp:positionH>
            <wp:positionV relativeFrom="paragraph">
              <wp:posOffset>2540</wp:posOffset>
            </wp:positionV>
            <wp:extent cx="5731510" cy="3569970"/>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569970"/>
                    </a:xfrm>
                    <a:prstGeom prst="rect">
                      <a:avLst/>
                    </a:prstGeom>
                  </pic:spPr>
                </pic:pic>
              </a:graphicData>
            </a:graphic>
            <wp14:sizeRelH relativeFrom="page">
              <wp14:pctWidth>0</wp14:pctWidth>
            </wp14:sizeRelH>
            <wp14:sizeRelV relativeFrom="page">
              <wp14:pctHeight>0</wp14:pctHeight>
            </wp14:sizeRelV>
          </wp:anchor>
        </w:drawing>
      </w:r>
    </w:p>
    <w:p w14:paraId="7CF2CEC9" w14:textId="09F3F60D" w:rsidR="00812431" w:rsidRDefault="00812431" w:rsidP="00AD275E"/>
    <w:p w14:paraId="6F32FC1B" w14:textId="11FE782B" w:rsidR="00812431" w:rsidRDefault="00812431" w:rsidP="00AD275E"/>
    <w:p w14:paraId="6A54D3DF" w14:textId="53511270" w:rsidR="00812431" w:rsidRDefault="00812431" w:rsidP="00AD275E"/>
    <w:p w14:paraId="683D3943" w14:textId="0FCAB2BC" w:rsidR="00812431" w:rsidRDefault="00812431" w:rsidP="00AD275E"/>
    <w:p w14:paraId="6E377F48" w14:textId="621AD4B5" w:rsidR="00812431" w:rsidRDefault="00812431" w:rsidP="00AD275E"/>
    <w:p w14:paraId="3A5EFECB" w14:textId="69617FD2" w:rsidR="00812431" w:rsidRDefault="00812431" w:rsidP="00AD275E"/>
    <w:p w14:paraId="5C717F77" w14:textId="0933F2D1" w:rsidR="00812431" w:rsidRDefault="00812431" w:rsidP="00AD275E"/>
    <w:p w14:paraId="28F6F5B2" w14:textId="253C893A" w:rsidR="00812431" w:rsidRDefault="00812431" w:rsidP="00AD275E"/>
    <w:p w14:paraId="1E694E90" w14:textId="48F7B1A5" w:rsidR="00812431" w:rsidRDefault="00812431" w:rsidP="00AD275E"/>
    <w:p w14:paraId="6166DDC8" w14:textId="42572F80" w:rsidR="00812431" w:rsidRDefault="00812431" w:rsidP="00AD275E"/>
    <w:p w14:paraId="25C62648" w14:textId="3DB75765" w:rsidR="00812431" w:rsidRDefault="00812431" w:rsidP="00AD275E"/>
    <w:p w14:paraId="3DA0A338" w14:textId="56A279E7" w:rsidR="00812431" w:rsidRDefault="00812431" w:rsidP="00AD275E"/>
    <w:p w14:paraId="0457F4E1" w14:textId="77777777" w:rsidR="00BC68B0" w:rsidRDefault="00BC68B0" w:rsidP="00BC68B0">
      <w:pPr>
        <w:ind w:firstLine="720"/>
      </w:pPr>
    </w:p>
    <w:p w14:paraId="6EC7ECD6" w14:textId="249BB413" w:rsidR="001E27FF" w:rsidRDefault="001E27FF" w:rsidP="00BC68B0">
      <w:pPr>
        <w:ind w:firstLine="720"/>
      </w:pPr>
      <w:r>
        <w:t>The plot also shows a higher average consumer confidence across each day within the “yes” response category. Consumer confidence seems to be higher on average on Tuesdays and Fridays, so it may be worth increasing marketing calls on these days, while QueensBank should also closely follow the consumer confidence index and adjust marketing levels accordingly, with a focus on targeted marketing where confidence levels are higher.</w:t>
      </w:r>
    </w:p>
    <w:p w14:paraId="213B981C" w14:textId="06471C27" w:rsidR="00BC68B0" w:rsidRDefault="00BC68B0" w:rsidP="00BC68B0"/>
    <w:p w14:paraId="710FBD8F" w14:textId="7F082E7E" w:rsidR="00BC68B0" w:rsidRDefault="00BC68B0" w:rsidP="00BC68B0">
      <w:pPr>
        <w:pStyle w:val="Subtitle"/>
        <w:ind w:firstLine="720"/>
      </w:pPr>
      <w:r>
        <w:t>3.3 Correlation and Association</w:t>
      </w:r>
    </w:p>
    <w:p w14:paraId="65EB5836" w14:textId="77777777" w:rsidR="00E823DE" w:rsidRDefault="00E823DE" w:rsidP="00AD275E"/>
    <w:p w14:paraId="0249D16C" w14:textId="36478ABC" w:rsidR="002651D6" w:rsidRDefault="007364DD" w:rsidP="00AD275E">
      <w:r w:rsidRPr="002651D6">
        <w:rPr>
          <w:b/>
          <w:bCs/>
        </w:rPr>
        <w:t xml:space="preserve">Figure </w:t>
      </w:r>
      <w:r w:rsidR="00F73F7C">
        <w:rPr>
          <w:b/>
          <w:bCs/>
        </w:rPr>
        <w:t>7</w:t>
      </w:r>
      <w:r>
        <w:t>:</w:t>
      </w:r>
      <w:r w:rsidR="0003320F">
        <w:t xml:space="preserve"> </w:t>
      </w:r>
      <w:r>
        <w:t xml:space="preserve"> Pearson’s Chi-Squared Test Output </w:t>
      </w:r>
      <w:r w:rsidR="002651D6">
        <w:t>for key Categorical Variables</w:t>
      </w:r>
    </w:p>
    <w:p w14:paraId="37FC19DF" w14:textId="77777777" w:rsidR="002651D6" w:rsidRDefault="002651D6" w:rsidP="00AD275E"/>
    <w:p w14:paraId="4C6FFDD0" w14:textId="4C04FE30" w:rsidR="00882184" w:rsidRDefault="004A787E" w:rsidP="00AD275E">
      <w:r w:rsidRPr="004A787E">
        <w:rPr>
          <w:noProof/>
        </w:rPr>
        <w:drawing>
          <wp:inline distT="0" distB="0" distL="0" distR="0" wp14:anchorId="7698485C" wp14:editId="4B1CE8DB">
            <wp:extent cx="2270957" cy="28196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0957" cy="281964"/>
                    </a:xfrm>
                    <a:prstGeom prst="rect">
                      <a:avLst/>
                    </a:prstGeom>
                  </pic:spPr>
                </pic:pic>
              </a:graphicData>
            </a:graphic>
          </wp:inline>
        </w:drawing>
      </w:r>
    </w:p>
    <w:p w14:paraId="4A811AD1" w14:textId="2DC3B5BB" w:rsidR="004A787E" w:rsidRDefault="00DD5E68" w:rsidP="00AD275E">
      <w:r w:rsidRPr="00DD5E68">
        <w:rPr>
          <w:noProof/>
        </w:rPr>
        <w:lastRenderedPageBreak/>
        <w:drawing>
          <wp:inline distT="0" distB="0" distL="0" distR="0" wp14:anchorId="481F88CC" wp14:editId="7CCFC6FB">
            <wp:extent cx="2156647" cy="2667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6647" cy="266723"/>
                    </a:xfrm>
                    <a:prstGeom prst="rect">
                      <a:avLst/>
                    </a:prstGeom>
                  </pic:spPr>
                </pic:pic>
              </a:graphicData>
            </a:graphic>
          </wp:inline>
        </w:drawing>
      </w:r>
    </w:p>
    <w:p w14:paraId="4115781F" w14:textId="7F983BFC" w:rsidR="004A787E" w:rsidRDefault="00F96BA8" w:rsidP="00AD275E">
      <w:r w:rsidRPr="00F96BA8">
        <w:rPr>
          <w:noProof/>
        </w:rPr>
        <w:drawing>
          <wp:inline distT="0" distB="0" distL="0" distR="0" wp14:anchorId="0E42330D" wp14:editId="1CAD40FB">
            <wp:extent cx="2293819" cy="28196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93819" cy="281964"/>
                    </a:xfrm>
                    <a:prstGeom prst="rect">
                      <a:avLst/>
                    </a:prstGeom>
                  </pic:spPr>
                </pic:pic>
              </a:graphicData>
            </a:graphic>
          </wp:inline>
        </w:drawing>
      </w:r>
    </w:p>
    <w:p w14:paraId="0471355B" w14:textId="3A6F345B" w:rsidR="004A787E" w:rsidRDefault="005A51C1" w:rsidP="00AD275E">
      <w:r>
        <w:rPr>
          <w:noProof/>
        </w:rPr>
        <w:drawing>
          <wp:inline distT="0" distB="0" distL="0" distR="0" wp14:anchorId="5FB1E8A8" wp14:editId="7F88B406">
            <wp:extent cx="2301240" cy="3124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1240" cy="312420"/>
                    </a:xfrm>
                    <a:prstGeom prst="rect">
                      <a:avLst/>
                    </a:prstGeom>
                    <a:noFill/>
                  </pic:spPr>
                </pic:pic>
              </a:graphicData>
            </a:graphic>
          </wp:inline>
        </w:drawing>
      </w:r>
    </w:p>
    <w:p w14:paraId="769D09E8" w14:textId="31520141" w:rsidR="004A787E" w:rsidRDefault="00203194" w:rsidP="00AD275E">
      <w:r w:rsidRPr="00203194">
        <w:rPr>
          <w:noProof/>
        </w:rPr>
        <w:drawing>
          <wp:inline distT="0" distB="0" distL="0" distR="0" wp14:anchorId="3206EC5C" wp14:editId="4EA665C7">
            <wp:extent cx="2377646" cy="25148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7646" cy="251482"/>
                    </a:xfrm>
                    <a:prstGeom prst="rect">
                      <a:avLst/>
                    </a:prstGeom>
                  </pic:spPr>
                </pic:pic>
              </a:graphicData>
            </a:graphic>
          </wp:inline>
        </w:drawing>
      </w:r>
    </w:p>
    <w:p w14:paraId="597A37B1" w14:textId="4AC952C5" w:rsidR="004A787E" w:rsidRDefault="00A13D54" w:rsidP="00AD275E">
      <w:r w:rsidRPr="00A13D54">
        <w:rPr>
          <w:noProof/>
        </w:rPr>
        <w:drawing>
          <wp:inline distT="0" distB="0" distL="0" distR="0" wp14:anchorId="28792EE1" wp14:editId="4C082303">
            <wp:extent cx="2309060" cy="28196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9060" cy="281964"/>
                    </a:xfrm>
                    <a:prstGeom prst="rect">
                      <a:avLst/>
                    </a:prstGeom>
                  </pic:spPr>
                </pic:pic>
              </a:graphicData>
            </a:graphic>
          </wp:inline>
        </w:drawing>
      </w:r>
    </w:p>
    <w:p w14:paraId="557DEDB9" w14:textId="2B6DE5C6" w:rsidR="004A787E" w:rsidRDefault="004A787E" w:rsidP="00AD275E"/>
    <w:p w14:paraId="3214A1DD" w14:textId="47924CE0" w:rsidR="00871602" w:rsidRDefault="00871602" w:rsidP="00AD275E"/>
    <w:p w14:paraId="529C10A7" w14:textId="77777777" w:rsidR="00871602" w:rsidRDefault="00871602" w:rsidP="00AD275E"/>
    <w:p w14:paraId="68C3E20C" w14:textId="761B4AAD" w:rsidR="004A787E" w:rsidRDefault="002651D6" w:rsidP="00AD275E">
      <w:r w:rsidRPr="0003320F">
        <w:rPr>
          <w:b/>
          <w:bCs/>
        </w:rPr>
        <w:t xml:space="preserve">Figure </w:t>
      </w:r>
      <w:r w:rsidR="00F73F7C">
        <w:rPr>
          <w:b/>
          <w:bCs/>
        </w:rPr>
        <w:t>8</w:t>
      </w:r>
      <w:r>
        <w:t xml:space="preserve">: </w:t>
      </w:r>
      <w:r w:rsidR="00006021">
        <w:t xml:space="preserve">Welch </w:t>
      </w:r>
      <w:r w:rsidR="0003320F">
        <w:t>T Test Output for key Numeric Correlations with binomial Dependent</w:t>
      </w:r>
    </w:p>
    <w:p w14:paraId="31917711" w14:textId="77777777" w:rsidR="00006021" w:rsidRDefault="00006021" w:rsidP="00AD275E"/>
    <w:p w14:paraId="66090BF8" w14:textId="1899F18C" w:rsidR="00006021" w:rsidRDefault="00006021" w:rsidP="00AD275E">
      <w:r w:rsidRPr="00006021">
        <w:rPr>
          <w:noProof/>
        </w:rPr>
        <w:drawing>
          <wp:inline distT="0" distB="0" distL="0" distR="0" wp14:anchorId="64D448F8" wp14:editId="3F004C61">
            <wp:extent cx="3703641" cy="8992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3641" cy="899238"/>
                    </a:xfrm>
                    <a:prstGeom prst="rect">
                      <a:avLst/>
                    </a:prstGeom>
                  </pic:spPr>
                </pic:pic>
              </a:graphicData>
            </a:graphic>
          </wp:inline>
        </w:drawing>
      </w:r>
    </w:p>
    <w:p w14:paraId="4F0EF3BC" w14:textId="715659FD" w:rsidR="0003320F" w:rsidRDefault="00717741" w:rsidP="00AD275E">
      <w:r w:rsidRPr="00717741">
        <w:rPr>
          <w:noProof/>
        </w:rPr>
        <w:drawing>
          <wp:inline distT="0" distB="0" distL="0" distR="0" wp14:anchorId="246FE75B" wp14:editId="740B5204">
            <wp:extent cx="3741744" cy="975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1744" cy="975445"/>
                    </a:xfrm>
                    <a:prstGeom prst="rect">
                      <a:avLst/>
                    </a:prstGeom>
                  </pic:spPr>
                </pic:pic>
              </a:graphicData>
            </a:graphic>
          </wp:inline>
        </w:drawing>
      </w:r>
    </w:p>
    <w:p w14:paraId="18C7268A" w14:textId="78170324" w:rsidR="00717741" w:rsidRDefault="004028B7" w:rsidP="00AD275E">
      <w:r w:rsidRPr="004028B7">
        <w:rPr>
          <w:noProof/>
        </w:rPr>
        <w:drawing>
          <wp:inline distT="0" distB="0" distL="0" distR="0" wp14:anchorId="25E078FC" wp14:editId="2F8E2D98">
            <wp:extent cx="3635055" cy="891617"/>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055" cy="891617"/>
                    </a:xfrm>
                    <a:prstGeom prst="rect">
                      <a:avLst/>
                    </a:prstGeom>
                  </pic:spPr>
                </pic:pic>
              </a:graphicData>
            </a:graphic>
          </wp:inline>
        </w:drawing>
      </w:r>
    </w:p>
    <w:p w14:paraId="1D6B8B44" w14:textId="04FF878B" w:rsidR="004A787E" w:rsidRDefault="006237D6" w:rsidP="00AD275E">
      <w:r w:rsidRPr="006237D6">
        <w:rPr>
          <w:noProof/>
        </w:rPr>
        <w:drawing>
          <wp:anchor distT="0" distB="0" distL="114300" distR="114300" simplePos="0" relativeHeight="251658246" behindDoc="0" locked="0" layoutInCell="1" allowOverlap="1" wp14:anchorId="3CB0128F" wp14:editId="1462C009">
            <wp:simplePos x="0" y="0"/>
            <wp:positionH relativeFrom="margin">
              <wp:align>left</wp:align>
            </wp:positionH>
            <wp:positionV relativeFrom="paragraph">
              <wp:posOffset>165100</wp:posOffset>
            </wp:positionV>
            <wp:extent cx="3703641" cy="891617"/>
            <wp:effectExtent l="0" t="0" r="0" b="38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03641" cy="891617"/>
                    </a:xfrm>
                    <a:prstGeom prst="rect">
                      <a:avLst/>
                    </a:prstGeom>
                  </pic:spPr>
                </pic:pic>
              </a:graphicData>
            </a:graphic>
            <wp14:sizeRelH relativeFrom="page">
              <wp14:pctWidth>0</wp14:pctWidth>
            </wp14:sizeRelH>
            <wp14:sizeRelV relativeFrom="page">
              <wp14:pctHeight>0</wp14:pctHeight>
            </wp14:sizeRelV>
          </wp:anchor>
        </w:drawing>
      </w:r>
    </w:p>
    <w:p w14:paraId="0E28D7EB" w14:textId="304C9511" w:rsidR="004A787E" w:rsidRDefault="004A787E" w:rsidP="00AD275E"/>
    <w:p w14:paraId="47031D28" w14:textId="5D827081" w:rsidR="004A787E" w:rsidRDefault="004A787E" w:rsidP="00AD275E"/>
    <w:p w14:paraId="7022F10F" w14:textId="0786B162" w:rsidR="004A787E" w:rsidRDefault="004A787E" w:rsidP="00AD275E"/>
    <w:p w14:paraId="554FA37D" w14:textId="0845C728" w:rsidR="004A787E" w:rsidRDefault="00871602" w:rsidP="00AD275E">
      <w:r w:rsidRPr="00871602">
        <w:rPr>
          <w:noProof/>
        </w:rPr>
        <w:drawing>
          <wp:inline distT="0" distB="0" distL="0" distR="0" wp14:anchorId="77F5FA88" wp14:editId="32992BAB">
            <wp:extent cx="3756986" cy="92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6986" cy="922100"/>
                    </a:xfrm>
                    <a:prstGeom prst="rect">
                      <a:avLst/>
                    </a:prstGeom>
                  </pic:spPr>
                </pic:pic>
              </a:graphicData>
            </a:graphic>
          </wp:inline>
        </w:drawing>
      </w:r>
    </w:p>
    <w:p w14:paraId="0B1B12F3" w14:textId="37CA4AB5" w:rsidR="004A787E" w:rsidRDefault="00743465" w:rsidP="00AD275E">
      <w:r w:rsidRPr="00743465">
        <w:rPr>
          <w:noProof/>
        </w:rPr>
        <w:lastRenderedPageBreak/>
        <w:drawing>
          <wp:inline distT="0" distB="0" distL="0" distR="0" wp14:anchorId="66A0CC9B" wp14:editId="41D641C2">
            <wp:extent cx="3665538" cy="89161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5538" cy="891617"/>
                    </a:xfrm>
                    <a:prstGeom prst="rect">
                      <a:avLst/>
                    </a:prstGeom>
                  </pic:spPr>
                </pic:pic>
              </a:graphicData>
            </a:graphic>
          </wp:inline>
        </w:drawing>
      </w:r>
    </w:p>
    <w:p w14:paraId="6930A4E7" w14:textId="721D2514" w:rsidR="004A787E" w:rsidRDefault="00B468AB" w:rsidP="00AD275E">
      <w:r w:rsidRPr="00B468AB">
        <w:rPr>
          <w:noProof/>
        </w:rPr>
        <w:drawing>
          <wp:inline distT="0" distB="0" distL="0" distR="0" wp14:anchorId="63246AFF" wp14:editId="0729A6DC">
            <wp:extent cx="3711262" cy="937341"/>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1262" cy="937341"/>
                    </a:xfrm>
                    <a:prstGeom prst="rect">
                      <a:avLst/>
                    </a:prstGeom>
                  </pic:spPr>
                </pic:pic>
              </a:graphicData>
            </a:graphic>
          </wp:inline>
        </w:drawing>
      </w:r>
    </w:p>
    <w:p w14:paraId="67BDB073" w14:textId="075C7C76" w:rsidR="004A787E" w:rsidRDefault="00FC3D53" w:rsidP="00AD275E">
      <w:r w:rsidRPr="00FC3D53">
        <w:rPr>
          <w:noProof/>
        </w:rPr>
        <w:drawing>
          <wp:inline distT="0" distB="0" distL="0" distR="0" wp14:anchorId="021F662E" wp14:editId="099FA5BE">
            <wp:extent cx="3718882" cy="9602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18882" cy="960203"/>
                    </a:xfrm>
                    <a:prstGeom prst="rect">
                      <a:avLst/>
                    </a:prstGeom>
                  </pic:spPr>
                </pic:pic>
              </a:graphicData>
            </a:graphic>
          </wp:inline>
        </w:drawing>
      </w:r>
    </w:p>
    <w:p w14:paraId="401CD5E0" w14:textId="2D45BEBA" w:rsidR="004A787E" w:rsidRDefault="004A787E" w:rsidP="00AD275E"/>
    <w:p w14:paraId="53C1CC2D" w14:textId="1887B764" w:rsidR="004A787E" w:rsidRDefault="004A787E" w:rsidP="00AD275E"/>
    <w:p w14:paraId="3E2950C2" w14:textId="292F0CDD" w:rsidR="004A787E" w:rsidRDefault="00F73F7C" w:rsidP="00AD275E">
      <w:r>
        <w:tab/>
        <w:t xml:space="preserve">Figures 7 &amp; 8 explore </w:t>
      </w:r>
      <w:r w:rsidR="008657A8">
        <w:t xml:space="preserve">the measures of both correlation and association between </w:t>
      </w:r>
      <w:r w:rsidR="005643EC">
        <w:t xml:space="preserve">key variables and the dependent “subscribed” variable, using the chi-squared </w:t>
      </w:r>
      <w:r w:rsidR="00FC0322">
        <w:t xml:space="preserve">test for categorical variables and the </w:t>
      </w:r>
      <w:proofErr w:type="spellStart"/>
      <w:r w:rsidR="00FC0322">
        <w:t>t.test</w:t>
      </w:r>
      <w:proofErr w:type="spellEnd"/>
      <w:r w:rsidR="00FC0322">
        <w:t xml:space="preserve"> for numeric </w:t>
      </w:r>
      <w:r w:rsidR="00325035">
        <w:t xml:space="preserve">independent </w:t>
      </w:r>
      <w:r w:rsidR="00705BE1">
        <w:t>variables,</w:t>
      </w:r>
      <w:r w:rsidR="00325035">
        <w:t xml:space="preserve"> respectively.</w:t>
      </w:r>
      <w:r w:rsidR="000A5F4F">
        <w:t xml:space="preserve"> Each categorical variable </w:t>
      </w:r>
      <w:r w:rsidR="000A3D48">
        <w:t>tested shows a significant relationship at the 0.05 level</w:t>
      </w:r>
      <w:r w:rsidR="00E7476A">
        <w:t xml:space="preserve"> when tested individually</w:t>
      </w:r>
      <w:r w:rsidR="000A3D48">
        <w:t>, rejecting the null hypothesis, as shown by the p-value.</w:t>
      </w:r>
      <w:r w:rsidR="008150D1">
        <w:t xml:space="preserve"> </w:t>
      </w:r>
      <w:r w:rsidR="00C579E1">
        <w:t>The x squared</w:t>
      </w:r>
      <w:r w:rsidR="000B7850">
        <w:t>, or chi squared values for both “month” and “</w:t>
      </w:r>
      <w:proofErr w:type="spellStart"/>
      <w:r w:rsidR="000B7850">
        <w:t>poutcome</w:t>
      </w:r>
      <w:proofErr w:type="spellEnd"/>
      <w:r w:rsidR="000B7850">
        <w:t xml:space="preserve">” </w:t>
      </w:r>
      <w:r w:rsidR="002E6CC8">
        <w:t xml:space="preserve">show the highest probabilities that </w:t>
      </w:r>
      <w:r w:rsidR="002627B3">
        <w:t xml:space="preserve">a relationship exists </w:t>
      </w:r>
      <w:r w:rsidR="00F14525">
        <w:t>with the dependent variable</w:t>
      </w:r>
      <w:r w:rsidR="00F14525">
        <w:tab/>
        <w:t xml:space="preserve">Similarly, each numeric variable tested </w:t>
      </w:r>
      <w:r w:rsidR="00AF2DFC">
        <w:t>individually show significant relationships at the 0.05 level</w:t>
      </w:r>
      <w:r w:rsidR="002E0B8C">
        <w:t xml:space="preserve">, with the “euribor3m” interest rate t-value </w:t>
      </w:r>
      <w:r w:rsidR="001A152E">
        <w:t>showing the highest probability that this relationship exists and is not by chance.</w:t>
      </w:r>
      <w:r w:rsidR="00147041">
        <w:t xml:space="preserve"> This </w:t>
      </w:r>
      <w:r w:rsidR="00231C7E">
        <w:t>information informed the basis for the logistic regression model.</w:t>
      </w:r>
    </w:p>
    <w:p w14:paraId="77B1239E" w14:textId="38392AA8" w:rsidR="004A787E" w:rsidRDefault="004A787E" w:rsidP="00AD275E"/>
    <w:p w14:paraId="04264AF9" w14:textId="0B193CA8" w:rsidR="00231C7E" w:rsidRDefault="00F244D5" w:rsidP="00F244D5">
      <w:pPr>
        <w:pStyle w:val="Subtitle"/>
      </w:pPr>
      <w:r>
        <w:t xml:space="preserve">           3.4 Logistic Regression Model</w:t>
      </w:r>
      <w:r w:rsidR="00182F9A">
        <w:t xml:space="preserve"> Interpreta</w:t>
      </w:r>
      <w:r w:rsidR="00CA4560">
        <w:t>tion</w:t>
      </w:r>
    </w:p>
    <w:p w14:paraId="2BFE28C9" w14:textId="2F67BFFB" w:rsidR="004008BA" w:rsidRDefault="004008BA" w:rsidP="00AD275E"/>
    <w:p w14:paraId="076E424A" w14:textId="601B5A1C" w:rsidR="00882184" w:rsidRDefault="00882184" w:rsidP="00AD275E">
      <w:r w:rsidRPr="003B58B0">
        <w:rPr>
          <w:b/>
          <w:bCs/>
        </w:rPr>
        <w:t>Table 3</w:t>
      </w:r>
      <w:r>
        <w:t xml:space="preserve">: Odds </w:t>
      </w:r>
      <w:r w:rsidR="003B58B0">
        <w:t>Ratios Derived from Logistic Regression Model</w:t>
      </w:r>
    </w:p>
    <w:tbl>
      <w:tblPr>
        <w:tblStyle w:val="TableGrid"/>
        <w:tblW w:w="0" w:type="auto"/>
        <w:tblLook w:val="04A0" w:firstRow="1" w:lastRow="0" w:firstColumn="1" w:lastColumn="0" w:noHBand="0" w:noVBand="1"/>
      </w:tblPr>
      <w:tblGrid>
        <w:gridCol w:w="2353"/>
        <w:gridCol w:w="1286"/>
        <w:gridCol w:w="1272"/>
        <w:gridCol w:w="1146"/>
        <w:gridCol w:w="995"/>
        <w:gridCol w:w="941"/>
        <w:gridCol w:w="1023"/>
      </w:tblGrid>
      <w:tr w:rsidR="00FD1732" w:rsidRPr="00E32F52" w14:paraId="6FD8D015" w14:textId="77777777" w:rsidTr="00FD1732">
        <w:trPr>
          <w:trHeight w:val="288"/>
        </w:trPr>
        <w:tc>
          <w:tcPr>
            <w:tcW w:w="2393" w:type="dxa"/>
            <w:noWrap/>
            <w:hideMark/>
          </w:tcPr>
          <w:p w14:paraId="0D555606" w14:textId="77777777" w:rsidR="00637EFF" w:rsidRPr="00E32F52" w:rsidRDefault="00637EFF" w:rsidP="00EC7D37"/>
        </w:tc>
        <w:tc>
          <w:tcPr>
            <w:tcW w:w="1306" w:type="dxa"/>
            <w:noWrap/>
            <w:hideMark/>
          </w:tcPr>
          <w:p w14:paraId="1DD1D3FD" w14:textId="77777777" w:rsidR="00637EFF" w:rsidRPr="00E32F52" w:rsidRDefault="00637EFF" w:rsidP="00EC7D37">
            <w:pPr>
              <w:rPr>
                <w:b/>
                <w:bCs/>
              </w:rPr>
            </w:pPr>
            <w:r w:rsidRPr="00E32F52">
              <w:rPr>
                <w:b/>
                <w:bCs/>
              </w:rPr>
              <w:t>Estimate</w:t>
            </w:r>
          </w:p>
        </w:tc>
        <w:tc>
          <w:tcPr>
            <w:tcW w:w="1292" w:type="dxa"/>
            <w:noWrap/>
            <w:hideMark/>
          </w:tcPr>
          <w:p w14:paraId="15BE400B" w14:textId="77777777" w:rsidR="00637EFF" w:rsidRPr="00E32F52" w:rsidRDefault="00637EFF" w:rsidP="00EC7D37">
            <w:pPr>
              <w:rPr>
                <w:b/>
                <w:bCs/>
              </w:rPr>
            </w:pPr>
            <w:r w:rsidRPr="00E32F52">
              <w:rPr>
                <w:b/>
                <w:bCs/>
              </w:rPr>
              <w:t>Odds Ratio</w:t>
            </w:r>
          </w:p>
        </w:tc>
        <w:tc>
          <w:tcPr>
            <w:tcW w:w="1024" w:type="dxa"/>
            <w:noWrap/>
            <w:hideMark/>
          </w:tcPr>
          <w:p w14:paraId="3EABA323" w14:textId="77777777" w:rsidR="00637EFF" w:rsidRPr="00E32F52" w:rsidRDefault="00637EFF" w:rsidP="00EC7D37">
            <w:pPr>
              <w:rPr>
                <w:b/>
                <w:bCs/>
              </w:rPr>
            </w:pPr>
            <w:r w:rsidRPr="00E32F52">
              <w:rPr>
                <w:b/>
                <w:bCs/>
              </w:rPr>
              <w:t>Std Error</w:t>
            </w:r>
          </w:p>
        </w:tc>
        <w:tc>
          <w:tcPr>
            <w:tcW w:w="1010" w:type="dxa"/>
            <w:noWrap/>
            <w:hideMark/>
          </w:tcPr>
          <w:p w14:paraId="599E57F2" w14:textId="77777777" w:rsidR="00637EFF" w:rsidRPr="00E32F52" w:rsidRDefault="00637EFF" w:rsidP="00EC7D37">
            <w:pPr>
              <w:rPr>
                <w:b/>
                <w:bCs/>
              </w:rPr>
            </w:pPr>
            <w:r w:rsidRPr="00E32F52">
              <w:rPr>
                <w:b/>
                <w:bCs/>
              </w:rPr>
              <w:t>Z Value</w:t>
            </w:r>
          </w:p>
        </w:tc>
        <w:tc>
          <w:tcPr>
            <w:tcW w:w="953" w:type="dxa"/>
            <w:noWrap/>
            <w:hideMark/>
          </w:tcPr>
          <w:p w14:paraId="2AA0BDC6" w14:textId="77777777" w:rsidR="00637EFF" w:rsidRPr="00E32F52" w:rsidRDefault="00637EFF" w:rsidP="00EC7D37">
            <w:pPr>
              <w:rPr>
                <w:b/>
                <w:bCs/>
              </w:rPr>
            </w:pPr>
            <w:proofErr w:type="spellStart"/>
            <w:r w:rsidRPr="00E32F52">
              <w:rPr>
                <w:b/>
                <w:bCs/>
              </w:rPr>
              <w:t>Pr</w:t>
            </w:r>
            <w:proofErr w:type="spellEnd"/>
            <w:r w:rsidRPr="00E32F52">
              <w:rPr>
                <w:b/>
                <w:bCs/>
              </w:rPr>
              <w:t>(&gt;|z|)</w:t>
            </w:r>
          </w:p>
        </w:tc>
        <w:tc>
          <w:tcPr>
            <w:tcW w:w="1038" w:type="dxa"/>
            <w:noWrap/>
            <w:hideMark/>
          </w:tcPr>
          <w:p w14:paraId="739D2D1E" w14:textId="77777777" w:rsidR="00637EFF" w:rsidRPr="00E32F52" w:rsidRDefault="00637EFF" w:rsidP="00EC7D37">
            <w:pPr>
              <w:rPr>
                <w:b/>
                <w:bCs/>
              </w:rPr>
            </w:pPr>
            <w:r w:rsidRPr="00E32F52">
              <w:rPr>
                <w:b/>
                <w:bCs/>
              </w:rPr>
              <w:t>Sig.</w:t>
            </w:r>
          </w:p>
        </w:tc>
      </w:tr>
      <w:tr w:rsidR="00FD1732" w:rsidRPr="00E32F52" w14:paraId="17719379" w14:textId="77777777" w:rsidTr="00FD1732">
        <w:trPr>
          <w:trHeight w:val="288"/>
        </w:trPr>
        <w:tc>
          <w:tcPr>
            <w:tcW w:w="2393" w:type="dxa"/>
            <w:noWrap/>
            <w:hideMark/>
          </w:tcPr>
          <w:p w14:paraId="6BB39CF4" w14:textId="77777777" w:rsidR="00637EFF" w:rsidRPr="00E32F52" w:rsidRDefault="00637EFF" w:rsidP="00EC7D37">
            <w:r w:rsidRPr="00E32F52">
              <w:t>(Intercept)</w:t>
            </w:r>
          </w:p>
        </w:tc>
        <w:tc>
          <w:tcPr>
            <w:tcW w:w="1306" w:type="dxa"/>
            <w:noWrap/>
            <w:hideMark/>
          </w:tcPr>
          <w:p w14:paraId="6499290F" w14:textId="77777777" w:rsidR="00637EFF" w:rsidRPr="00E32F52" w:rsidRDefault="00637EFF" w:rsidP="00EC7D37">
            <w:r w:rsidRPr="00E32F52">
              <w:t>114.32103</w:t>
            </w:r>
          </w:p>
        </w:tc>
        <w:tc>
          <w:tcPr>
            <w:tcW w:w="1292" w:type="dxa"/>
            <w:noWrap/>
            <w:hideMark/>
          </w:tcPr>
          <w:p w14:paraId="62C91E5B" w14:textId="77777777" w:rsidR="00637EFF" w:rsidRPr="00E32F52" w:rsidRDefault="00637EFF" w:rsidP="00EC7D37">
            <w:r w:rsidRPr="00E32F52">
              <w:t>4.46E+49</w:t>
            </w:r>
          </w:p>
        </w:tc>
        <w:tc>
          <w:tcPr>
            <w:tcW w:w="1024" w:type="dxa"/>
            <w:noWrap/>
            <w:hideMark/>
          </w:tcPr>
          <w:p w14:paraId="589E7734" w14:textId="77777777" w:rsidR="00637EFF" w:rsidRPr="00E32F52" w:rsidRDefault="00637EFF" w:rsidP="00EC7D37">
            <w:r w:rsidRPr="00E32F52">
              <w:t>195.46306</w:t>
            </w:r>
          </w:p>
        </w:tc>
        <w:tc>
          <w:tcPr>
            <w:tcW w:w="1010" w:type="dxa"/>
            <w:noWrap/>
            <w:hideMark/>
          </w:tcPr>
          <w:p w14:paraId="524FE02E" w14:textId="77777777" w:rsidR="00637EFF" w:rsidRPr="00E32F52" w:rsidRDefault="00637EFF" w:rsidP="00EC7D37">
            <w:r w:rsidRPr="00E32F52">
              <w:t>0.58</w:t>
            </w:r>
          </w:p>
        </w:tc>
        <w:tc>
          <w:tcPr>
            <w:tcW w:w="953" w:type="dxa"/>
            <w:noWrap/>
            <w:hideMark/>
          </w:tcPr>
          <w:p w14:paraId="5D5819D4" w14:textId="77777777" w:rsidR="00637EFF" w:rsidRPr="00E32F52" w:rsidRDefault="00637EFF" w:rsidP="00EC7D37">
            <w:r w:rsidRPr="00E32F52">
              <w:t>0.5586</w:t>
            </w:r>
          </w:p>
        </w:tc>
        <w:tc>
          <w:tcPr>
            <w:tcW w:w="1038" w:type="dxa"/>
            <w:noWrap/>
            <w:hideMark/>
          </w:tcPr>
          <w:p w14:paraId="17E3C10B" w14:textId="77777777" w:rsidR="00637EFF" w:rsidRPr="00E32F52" w:rsidRDefault="00637EFF" w:rsidP="00EC7D37"/>
        </w:tc>
      </w:tr>
      <w:tr w:rsidR="00FD1732" w:rsidRPr="00E32F52" w14:paraId="1A7D99A7" w14:textId="77777777" w:rsidTr="00FD1732">
        <w:trPr>
          <w:trHeight w:val="288"/>
        </w:trPr>
        <w:tc>
          <w:tcPr>
            <w:tcW w:w="2393" w:type="dxa"/>
            <w:noWrap/>
            <w:hideMark/>
          </w:tcPr>
          <w:p w14:paraId="7B333F94" w14:textId="77777777" w:rsidR="00637EFF" w:rsidRPr="00E32F52" w:rsidRDefault="00637EFF" w:rsidP="00EC7D37">
            <w:r w:rsidRPr="00E32F52">
              <w:t>Number Employed</w:t>
            </w:r>
          </w:p>
        </w:tc>
        <w:tc>
          <w:tcPr>
            <w:tcW w:w="1306" w:type="dxa"/>
            <w:noWrap/>
            <w:hideMark/>
          </w:tcPr>
          <w:p w14:paraId="781AFA90" w14:textId="77777777" w:rsidR="00637EFF" w:rsidRPr="00E32F52" w:rsidRDefault="00637EFF" w:rsidP="00EC7D37">
            <w:r w:rsidRPr="00E32F52">
              <w:t>-0.02582</w:t>
            </w:r>
          </w:p>
        </w:tc>
        <w:tc>
          <w:tcPr>
            <w:tcW w:w="1292" w:type="dxa"/>
            <w:noWrap/>
            <w:hideMark/>
          </w:tcPr>
          <w:p w14:paraId="3E0B526F" w14:textId="77777777" w:rsidR="00637EFF" w:rsidRPr="00E32F52" w:rsidRDefault="00637EFF" w:rsidP="00EC7D37">
            <w:r w:rsidRPr="00E32F52">
              <w:t>3.20E-01</w:t>
            </w:r>
          </w:p>
        </w:tc>
        <w:tc>
          <w:tcPr>
            <w:tcW w:w="1024" w:type="dxa"/>
            <w:noWrap/>
            <w:hideMark/>
          </w:tcPr>
          <w:p w14:paraId="53664A5C" w14:textId="77777777" w:rsidR="00637EFF" w:rsidRPr="00E32F52" w:rsidRDefault="00637EFF" w:rsidP="00EC7D37">
            <w:r w:rsidRPr="00E32F52">
              <w:t>0.00237</w:t>
            </w:r>
          </w:p>
        </w:tc>
        <w:tc>
          <w:tcPr>
            <w:tcW w:w="1010" w:type="dxa"/>
            <w:noWrap/>
            <w:hideMark/>
          </w:tcPr>
          <w:p w14:paraId="163F83B1" w14:textId="77777777" w:rsidR="00637EFF" w:rsidRPr="00E32F52" w:rsidRDefault="00637EFF" w:rsidP="00EC7D37">
            <w:r w:rsidRPr="00E32F52">
              <w:t>-10.88</w:t>
            </w:r>
          </w:p>
        </w:tc>
        <w:tc>
          <w:tcPr>
            <w:tcW w:w="953" w:type="dxa"/>
            <w:noWrap/>
            <w:hideMark/>
          </w:tcPr>
          <w:p w14:paraId="1DABCFBB" w14:textId="77777777" w:rsidR="00637EFF" w:rsidRPr="00E32F52" w:rsidRDefault="00637EFF" w:rsidP="00EC7D37">
            <w:r w:rsidRPr="00E32F52">
              <w:t>&lt;2E-16</w:t>
            </w:r>
          </w:p>
        </w:tc>
        <w:tc>
          <w:tcPr>
            <w:tcW w:w="1038" w:type="dxa"/>
            <w:noWrap/>
            <w:hideMark/>
          </w:tcPr>
          <w:p w14:paraId="634CF5C6" w14:textId="77777777" w:rsidR="00637EFF" w:rsidRPr="00E32F52" w:rsidRDefault="00637EFF" w:rsidP="00EC7D37">
            <w:r w:rsidRPr="00E32F52">
              <w:t>***</w:t>
            </w:r>
          </w:p>
        </w:tc>
      </w:tr>
      <w:tr w:rsidR="00FD1732" w:rsidRPr="00E32F52" w14:paraId="23378D56" w14:textId="77777777" w:rsidTr="00FD1732">
        <w:trPr>
          <w:trHeight w:val="288"/>
        </w:trPr>
        <w:tc>
          <w:tcPr>
            <w:tcW w:w="2393" w:type="dxa"/>
            <w:noWrap/>
            <w:hideMark/>
          </w:tcPr>
          <w:p w14:paraId="5F7C64A6" w14:textId="77777777" w:rsidR="00637EFF" w:rsidRPr="00E32F52" w:rsidRDefault="00637EFF" w:rsidP="00EC7D37">
            <w:r w:rsidRPr="00E32F52">
              <w:t xml:space="preserve">Consumer Conf. </w:t>
            </w:r>
            <w:proofErr w:type="spellStart"/>
            <w:r w:rsidRPr="00E32F52">
              <w:t>Idx</w:t>
            </w:r>
            <w:proofErr w:type="spellEnd"/>
          </w:p>
        </w:tc>
        <w:tc>
          <w:tcPr>
            <w:tcW w:w="1306" w:type="dxa"/>
            <w:noWrap/>
            <w:hideMark/>
          </w:tcPr>
          <w:p w14:paraId="422E0AFF" w14:textId="77777777" w:rsidR="00637EFF" w:rsidRPr="00E32F52" w:rsidRDefault="00637EFF" w:rsidP="00EC7D37">
            <w:r w:rsidRPr="00E32F52">
              <w:t>-0.04629</w:t>
            </w:r>
          </w:p>
        </w:tc>
        <w:tc>
          <w:tcPr>
            <w:tcW w:w="1292" w:type="dxa"/>
            <w:noWrap/>
            <w:hideMark/>
          </w:tcPr>
          <w:p w14:paraId="7B68B88B" w14:textId="77777777" w:rsidR="00637EFF" w:rsidRPr="00E32F52" w:rsidRDefault="00637EFF" w:rsidP="00EC7D37">
            <w:r w:rsidRPr="00E32F52">
              <w:t>9.55E-01</w:t>
            </w:r>
          </w:p>
        </w:tc>
        <w:tc>
          <w:tcPr>
            <w:tcW w:w="1024" w:type="dxa"/>
            <w:noWrap/>
            <w:hideMark/>
          </w:tcPr>
          <w:p w14:paraId="7B7C9983" w14:textId="77777777" w:rsidR="00637EFF" w:rsidRPr="00E32F52" w:rsidRDefault="00637EFF" w:rsidP="00EC7D37">
            <w:r w:rsidRPr="00E32F52">
              <w:t>0.0085</w:t>
            </w:r>
          </w:p>
        </w:tc>
        <w:tc>
          <w:tcPr>
            <w:tcW w:w="1010" w:type="dxa"/>
            <w:noWrap/>
            <w:hideMark/>
          </w:tcPr>
          <w:p w14:paraId="761A41E1" w14:textId="77777777" w:rsidR="00637EFF" w:rsidRPr="00E32F52" w:rsidRDefault="00637EFF" w:rsidP="00EC7D37">
            <w:r w:rsidRPr="00E32F52">
              <w:t>-5.44</w:t>
            </w:r>
          </w:p>
        </w:tc>
        <w:tc>
          <w:tcPr>
            <w:tcW w:w="953" w:type="dxa"/>
            <w:noWrap/>
            <w:hideMark/>
          </w:tcPr>
          <w:p w14:paraId="685E485A" w14:textId="77777777" w:rsidR="00637EFF" w:rsidRPr="00E32F52" w:rsidRDefault="00637EFF" w:rsidP="00EC7D37">
            <w:r w:rsidRPr="00E32F52">
              <w:t>5.20E-08</w:t>
            </w:r>
          </w:p>
        </w:tc>
        <w:tc>
          <w:tcPr>
            <w:tcW w:w="1038" w:type="dxa"/>
            <w:noWrap/>
            <w:hideMark/>
          </w:tcPr>
          <w:p w14:paraId="040A8907" w14:textId="77777777" w:rsidR="00637EFF" w:rsidRPr="00E32F52" w:rsidRDefault="00637EFF" w:rsidP="00EC7D37">
            <w:r w:rsidRPr="00E32F52">
              <w:t>***</w:t>
            </w:r>
          </w:p>
        </w:tc>
      </w:tr>
      <w:tr w:rsidR="00FD1732" w:rsidRPr="00E32F52" w14:paraId="56364820" w14:textId="77777777" w:rsidTr="00FD1732">
        <w:trPr>
          <w:trHeight w:val="288"/>
        </w:trPr>
        <w:tc>
          <w:tcPr>
            <w:tcW w:w="2393" w:type="dxa"/>
            <w:noWrap/>
            <w:hideMark/>
          </w:tcPr>
          <w:p w14:paraId="2535F423" w14:textId="77777777" w:rsidR="00637EFF" w:rsidRPr="00E32F52" w:rsidRDefault="00637EFF" w:rsidP="00EC7D37">
            <w:r w:rsidRPr="00E32F52">
              <w:t>Euribor3m Interest Rate</w:t>
            </w:r>
          </w:p>
        </w:tc>
        <w:tc>
          <w:tcPr>
            <w:tcW w:w="1306" w:type="dxa"/>
            <w:noWrap/>
            <w:hideMark/>
          </w:tcPr>
          <w:p w14:paraId="21E398AA" w14:textId="77777777" w:rsidR="00637EFF" w:rsidRPr="00E32F52" w:rsidRDefault="00637EFF" w:rsidP="00EC7D37">
            <w:r w:rsidRPr="00E32F52">
              <w:t>1.26518</w:t>
            </w:r>
          </w:p>
        </w:tc>
        <w:tc>
          <w:tcPr>
            <w:tcW w:w="1292" w:type="dxa"/>
            <w:noWrap/>
            <w:hideMark/>
          </w:tcPr>
          <w:p w14:paraId="33648335" w14:textId="77777777" w:rsidR="00637EFF" w:rsidRPr="00E32F52" w:rsidRDefault="00637EFF" w:rsidP="00EC7D37">
            <w:r w:rsidRPr="00E32F52">
              <w:t>3.54E+00</w:t>
            </w:r>
          </w:p>
        </w:tc>
        <w:tc>
          <w:tcPr>
            <w:tcW w:w="1024" w:type="dxa"/>
            <w:noWrap/>
            <w:hideMark/>
          </w:tcPr>
          <w:p w14:paraId="320A4CBD" w14:textId="77777777" w:rsidR="00637EFF" w:rsidRPr="00E32F52" w:rsidRDefault="00637EFF" w:rsidP="00EC7D37">
            <w:r w:rsidRPr="00E32F52">
              <w:t>0.20641</w:t>
            </w:r>
          </w:p>
        </w:tc>
        <w:tc>
          <w:tcPr>
            <w:tcW w:w="1010" w:type="dxa"/>
            <w:noWrap/>
            <w:hideMark/>
          </w:tcPr>
          <w:p w14:paraId="502EC93F" w14:textId="77777777" w:rsidR="00637EFF" w:rsidRPr="00E32F52" w:rsidRDefault="00637EFF" w:rsidP="00EC7D37">
            <w:r w:rsidRPr="00E32F52">
              <w:t>6.13</w:t>
            </w:r>
          </w:p>
        </w:tc>
        <w:tc>
          <w:tcPr>
            <w:tcW w:w="953" w:type="dxa"/>
            <w:noWrap/>
            <w:hideMark/>
          </w:tcPr>
          <w:p w14:paraId="2DEB66E1" w14:textId="77777777" w:rsidR="00637EFF" w:rsidRPr="00E32F52" w:rsidRDefault="00637EFF" w:rsidP="00EC7D37">
            <w:r w:rsidRPr="00E32F52">
              <w:t>8.80E-10</w:t>
            </w:r>
          </w:p>
        </w:tc>
        <w:tc>
          <w:tcPr>
            <w:tcW w:w="1038" w:type="dxa"/>
            <w:noWrap/>
            <w:hideMark/>
          </w:tcPr>
          <w:p w14:paraId="3AD69C48" w14:textId="77777777" w:rsidR="00637EFF" w:rsidRPr="00E32F52" w:rsidRDefault="00637EFF" w:rsidP="00EC7D37">
            <w:r w:rsidRPr="00E32F52">
              <w:t>***</w:t>
            </w:r>
          </w:p>
        </w:tc>
      </w:tr>
      <w:tr w:rsidR="00FD1732" w:rsidRPr="00E32F52" w14:paraId="32DD5B2C" w14:textId="77777777" w:rsidTr="00FD1732">
        <w:trPr>
          <w:trHeight w:val="288"/>
        </w:trPr>
        <w:tc>
          <w:tcPr>
            <w:tcW w:w="2393" w:type="dxa"/>
            <w:noWrap/>
            <w:hideMark/>
          </w:tcPr>
          <w:p w14:paraId="7B79E8E2" w14:textId="77777777" w:rsidR="00637EFF" w:rsidRPr="00E32F52" w:rsidRDefault="00637EFF" w:rsidP="00EC7D37">
            <w:r w:rsidRPr="00E32F52">
              <w:t>Employee Var Rate</w:t>
            </w:r>
          </w:p>
        </w:tc>
        <w:tc>
          <w:tcPr>
            <w:tcW w:w="1306" w:type="dxa"/>
            <w:noWrap/>
            <w:hideMark/>
          </w:tcPr>
          <w:p w14:paraId="0EE83093" w14:textId="77777777" w:rsidR="00637EFF" w:rsidRPr="00E32F52" w:rsidRDefault="00637EFF" w:rsidP="00EC7D37">
            <w:r w:rsidRPr="00E32F52">
              <w:t>-1.13977</w:t>
            </w:r>
          </w:p>
        </w:tc>
        <w:tc>
          <w:tcPr>
            <w:tcW w:w="1292" w:type="dxa"/>
            <w:noWrap/>
            <w:hideMark/>
          </w:tcPr>
          <w:p w14:paraId="7C9C1E49" w14:textId="77777777" w:rsidR="00637EFF" w:rsidRPr="00E32F52" w:rsidRDefault="00637EFF" w:rsidP="00EC7D37">
            <w:r w:rsidRPr="00E32F52">
              <w:t>3.20E-01</w:t>
            </w:r>
          </w:p>
        </w:tc>
        <w:tc>
          <w:tcPr>
            <w:tcW w:w="1024" w:type="dxa"/>
            <w:noWrap/>
            <w:hideMark/>
          </w:tcPr>
          <w:p w14:paraId="0C42E124" w14:textId="77777777" w:rsidR="00637EFF" w:rsidRPr="00E32F52" w:rsidRDefault="00637EFF" w:rsidP="00EC7D37">
            <w:r w:rsidRPr="00E32F52">
              <w:t>0.1227</w:t>
            </w:r>
          </w:p>
        </w:tc>
        <w:tc>
          <w:tcPr>
            <w:tcW w:w="1010" w:type="dxa"/>
            <w:noWrap/>
            <w:hideMark/>
          </w:tcPr>
          <w:p w14:paraId="7CC3D70D" w14:textId="77777777" w:rsidR="00637EFF" w:rsidRPr="00E32F52" w:rsidRDefault="00637EFF" w:rsidP="00EC7D37">
            <w:r w:rsidRPr="00E32F52">
              <w:t>-9.29</w:t>
            </w:r>
          </w:p>
        </w:tc>
        <w:tc>
          <w:tcPr>
            <w:tcW w:w="953" w:type="dxa"/>
            <w:noWrap/>
            <w:hideMark/>
          </w:tcPr>
          <w:p w14:paraId="001DF7AD" w14:textId="77777777" w:rsidR="00637EFF" w:rsidRPr="00E32F52" w:rsidRDefault="00637EFF" w:rsidP="00EC7D37">
            <w:r w:rsidRPr="00E32F52">
              <w:t>&lt;2E-16</w:t>
            </w:r>
          </w:p>
        </w:tc>
        <w:tc>
          <w:tcPr>
            <w:tcW w:w="1038" w:type="dxa"/>
            <w:noWrap/>
            <w:hideMark/>
          </w:tcPr>
          <w:p w14:paraId="18B35555" w14:textId="77777777" w:rsidR="00637EFF" w:rsidRPr="00E32F52" w:rsidRDefault="00637EFF" w:rsidP="00EC7D37">
            <w:r w:rsidRPr="00E32F52">
              <w:t>***</w:t>
            </w:r>
          </w:p>
        </w:tc>
      </w:tr>
      <w:tr w:rsidR="00FD1732" w:rsidRPr="00E32F52" w14:paraId="1B7BF12A" w14:textId="77777777" w:rsidTr="00FD1732">
        <w:trPr>
          <w:trHeight w:val="288"/>
        </w:trPr>
        <w:tc>
          <w:tcPr>
            <w:tcW w:w="2393" w:type="dxa"/>
            <w:noWrap/>
            <w:hideMark/>
          </w:tcPr>
          <w:p w14:paraId="70FF7F27" w14:textId="77777777" w:rsidR="00637EFF" w:rsidRPr="00E32F52" w:rsidRDefault="00637EFF" w:rsidP="00EC7D37">
            <w:r w:rsidRPr="00E32F52">
              <w:lastRenderedPageBreak/>
              <w:t xml:space="preserve">Previous </w:t>
            </w:r>
            <w:proofErr w:type="gramStart"/>
            <w:r w:rsidRPr="00E32F52">
              <w:t>Outcome(</w:t>
            </w:r>
            <w:proofErr w:type="gramEnd"/>
            <w:r w:rsidRPr="00E32F52">
              <w:t>None)</w:t>
            </w:r>
          </w:p>
        </w:tc>
        <w:tc>
          <w:tcPr>
            <w:tcW w:w="1306" w:type="dxa"/>
            <w:noWrap/>
            <w:hideMark/>
          </w:tcPr>
          <w:p w14:paraId="14BDFB39" w14:textId="77777777" w:rsidR="00637EFF" w:rsidRPr="00E32F52" w:rsidRDefault="00637EFF" w:rsidP="00EC7D37">
            <w:r w:rsidRPr="00E32F52">
              <w:t>0.48079</w:t>
            </w:r>
          </w:p>
        </w:tc>
        <w:tc>
          <w:tcPr>
            <w:tcW w:w="1292" w:type="dxa"/>
            <w:noWrap/>
            <w:hideMark/>
          </w:tcPr>
          <w:p w14:paraId="575B7D84" w14:textId="77777777" w:rsidR="00637EFF" w:rsidRPr="00E32F52" w:rsidRDefault="00637EFF" w:rsidP="00EC7D37">
            <w:r w:rsidRPr="00E32F52">
              <w:t>1.62E+00</w:t>
            </w:r>
          </w:p>
        </w:tc>
        <w:tc>
          <w:tcPr>
            <w:tcW w:w="1024" w:type="dxa"/>
            <w:noWrap/>
            <w:hideMark/>
          </w:tcPr>
          <w:p w14:paraId="6BEB198D" w14:textId="77777777" w:rsidR="00637EFF" w:rsidRPr="00E32F52" w:rsidRDefault="00637EFF" w:rsidP="00EC7D37">
            <w:r w:rsidRPr="00E32F52">
              <w:t>0.08598</w:t>
            </w:r>
          </w:p>
        </w:tc>
        <w:tc>
          <w:tcPr>
            <w:tcW w:w="1010" w:type="dxa"/>
            <w:noWrap/>
            <w:hideMark/>
          </w:tcPr>
          <w:p w14:paraId="354025F1" w14:textId="77777777" w:rsidR="00637EFF" w:rsidRPr="00E32F52" w:rsidRDefault="00637EFF" w:rsidP="00EC7D37">
            <w:r w:rsidRPr="00E32F52">
              <w:t>5.59</w:t>
            </w:r>
          </w:p>
        </w:tc>
        <w:tc>
          <w:tcPr>
            <w:tcW w:w="953" w:type="dxa"/>
            <w:noWrap/>
            <w:hideMark/>
          </w:tcPr>
          <w:p w14:paraId="78FC61CB" w14:textId="77777777" w:rsidR="00637EFF" w:rsidRPr="00E32F52" w:rsidRDefault="00637EFF" w:rsidP="00EC7D37">
            <w:r w:rsidRPr="00E32F52">
              <w:t>2.20E-08</w:t>
            </w:r>
          </w:p>
        </w:tc>
        <w:tc>
          <w:tcPr>
            <w:tcW w:w="1038" w:type="dxa"/>
            <w:noWrap/>
            <w:hideMark/>
          </w:tcPr>
          <w:p w14:paraId="0540A162" w14:textId="77777777" w:rsidR="00637EFF" w:rsidRPr="00E32F52" w:rsidRDefault="00637EFF" w:rsidP="00EC7D37">
            <w:r w:rsidRPr="00E32F52">
              <w:t>***</w:t>
            </w:r>
          </w:p>
        </w:tc>
      </w:tr>
      <w:tr w:rsidR="00FD1732" w:rsidRPr="00E32F52" w14:paraId="0A1A7DE4" w14:textId="77777777" w:rsidTr="00FD1732">
        <w:trPr>
          <w:trHeight w:val="288"/>
        </w:trPr>
        <w:tc>
          <w:tcPr>
            <w:tcW w:w="2393" w:type="dxa"/>
            <w:noWrap/>
            <w:hideMark/>
          </w:tcPr>
          <w:p w14:paraId="7CDF9373" w14:textId="7C312603" w:rsidR="00637EFF" w:rsidRPr="00E32F52" w:rsidRDefault="00637EFF" w:rsidP="00EC7D37">
            <w:r w:rsidRPr="00E32F52">
              <w:t>Previous Outcome</w:t>
            </w:r>
            <w:r w:rsidR="008D7577">
              <w:t xml:space="preserve"> </w:t>
            </w:r>
            <w:r w:rsidRPr="00E32F52">
              <w:t>(Success)</w:t>
            </w:r>
          </w:p>
        </w:tc>
        <w:tc>
          <w:tcPr>
            <w:tcW w:w="1306" w:type="dxa"/>
            <w:noWrap/>
            <w:hideMark/>
          </w:tcPr>
          <w:p w14:paraId="28288FA6" w14:textId="77777777" w:rsidR="00637EFF" w:rsidRPr="00E32F52" w:rsidRDefault="00637EFF" w:rsidP="00EC7D37">
            <w:r w:rsidRPr="00E32F52">
              <w:t>1.96953</w:t>
            </w:r>
          </w:p>
        </w:tc>
        <w:tc>
          <w:tcPr>
            <w:tcW w:w="1292" w:type="dxa"/>
            <w:noWrap/>
            <w:hideMark/>
          </w:tcPr>
          <w:p w14:paraId="371BAA4C" w14:textId="77777777" w:rsidR="00637EFF" w:rsidRPr="00E32F52" w:rsidRDefault="00637EFF" w:rsidP="00EC7D37">
            <w:r w:rsidRPr="00E32F52">
              <w:t>7.17E+00</w:t>
            </w:r>
          </w:p>
        </w:tc>
        <w:tc>
          <w:tcPr>
            <w:tcW w:w="1024" w:type="dxa"/>
            <w:noWrap/>
            <w:hideMark/>
          </w:tcPr>
          <w:p w14:paraId="3B60FB07" w14:textId="77777777" w:rsidR="00637EFF" w:rsidRPr="00E32F52" w:rsidRDefault="00637EFF" w:rsidP="00EC7D37">
            <w:r w:rsidRPr="00E32F52">
              <w:t>0.12521</w:t>
            </w:r>
          </w:p>
        </w:tc>
        <w:tc>
          <w:tcPr>
            <w:tcW w:w="1010" w:type="dxa"/>
            <w:noWrap/>
            <w:hideMark/>
          </w:tcPr>
          <w:p w14:paraId="128B1815" w14:textId="77777777" w:rsidR="00637EFF" w:rsidRPr="00E32F52" w:rsidRDefault="00637EFF" w:rsidP="00EC7D37">
            <w:r w:rsidRPr="00E32F52">
              <w:t>15.73</w:t>
            </w:r>
          </w:p>
        </w:tc>
        <w:tc>
          <w:tcPr>
            <w:tcW w:w="953" w:type="dxa"/>
            <w:noWrap/>
            <w:hideMark/>
          </w:tcPr>
          <w:p w14:paraId="7D279D9D" w14:textId="77777777" w:rsidR="00637EFF" w:rsidRPr="00E32F52" w:rsidRDefault="00637EFF" w:rsidP="00EC7D37">
            <w:r w:rsidRPr="00E32F52">
              <w:t>&lt;2E-16</w:t>
            </w:r>
          </w:p>
        </w:tc>
        <w:tc>
          <w:tcPr>
            <w:tcW w:w="1038" w:type="dxa"/>
            <w:noWrap/>
            <w:hideMark/>
          </w:tcPr>
          <w:p w14:paraId="73D694E1" w14:textId="77777777" w:rsidR="00637EFF" w:rsidRPr="00E32F52" w:rsidRDefault="00637EFF" w:rsidP="00EC7D37">
            <w:r w:rsidRPr="00E32F52">
              <w:t>***</w:t>
            </w:r>
          </w:p>
        </w:tc>
      </w:tr>
      <w:tr w:rsidR="00FD1732" w:rsidRPr="00E32F52" w14:paraId="322C72CE" w14:textId="77777777" w:rsidTr="00FD1732">
        <w:trPr>
          <w:trHeight w:val="288"/>
        </w:trPr>
        <w:tc>
          <w:tcPr>
            <w:tcW w:w="2393" w:type="dxa"/>
            <w:noWrap/>
            <w:hideMark/>
          </w:tcPr>
          <w:p w14:paraId="355C5AF0" w14:textId="77777777" w:rsidR="00637EFF" w:rsidRPr="00E32F52" w:rsidRDefault="00637EFF" w:rsidP="00EC7D37">
            <w:r w:rsidRPr="00E32F52">
              <w:t>Campaign</w:t>
            </w:r>
          </w:p>
        </w:tc>
        <w:tc>
          <w:tcPr>
            <w:tcW w:w="1306" w:type="dxa"/>
            <w:noWrap/>
            <w:hideMark/>
          </w:tcPr>
          <w:p w14:paraId="33196B20" w14:textId="77777777" w:rsidR="00637EFF" w:rsidRPr="00E32F52" w:rsidRDefault="00637EFF" w:rsidP="00EC7D37">
            <w:r w:rsidRPr="00E32F52">
              <w:t>-0.05608</w:t>
            </w:r>
          </w:p>
        </w:tc>
        <w:tc>
          <w:tcPr>
            <w:tcW w:w="1292" w:type="dxa"/>
            <w:noWrap/>
            <w:hideMark/>
          </w:tcPr>
          <w:p w14:paraId="712F7E78" w14:textId="77777777" w:rsidR="00637EFF" w:rsidRPr="00E32F52" w:rsidRDefault="00637EFF" w:rsidP="00EC7D37">
            <w:r w:rsidRPr="00E32F52">
              <w:t>9.46E-01</w:t>
            </w:r>
          </w:p>
        </w:tc>
        <w:tc>
          <w:tcPr>
            <w:tcW w:w="1024" w:type="dxa"/>
            <w:noWrap/>
            <w:hideMark/>
          </w:tcPr>
          <w:p w14:paraId="4613A540" w14:textId="77777777" w:rsidR="00637EFF" w:rsidRPr="00E32F52" w:rsidRDefault="00637EFF" w:rsidP="00EC7D37">
            <w:r w:rsidRPr="00E32F52">
              <w:t>0.02328</w:t>
            </w:r>
          </w:p>
        </w:tc>
        <w:tc>
          <w:tcPr>
            <w:tcW w:w="1010" w:type="dxa"/>
            <w:noWrap/>
            <w:hideMark/>
          </w:tcPr>
          <w:p w14:paraId="7AB75233" w14:textId="77777777" w:rsidR="00637EFF" w:rsidRPr="00E32F52" w:rsidRDefault="00637EFF" w:rsidP="00EC7D37">
            <w:r w:rsidRPr="00E32F52">
              <w:t>-2.41</w:t>
            </w:r>
          </w:p>
        </w:tc>
        <w:tc>
          <w:tcPr>
            <w:tcW w:w="953" w:type="dxa"/>
            <w:noWrap/>
            <w:hideMark/>
          </w:tcPr>
          <w:p w14:paraId="65D97971" w14:textId="77777777" w:rsidR="00637EFF" w:rsidRPr="00E32F52" w:rsidRDefault="00637EFF" w:rsidP="00EC7D37">
            <w:r w:rsidRPr="00E32F52">
              <w:t>0.016</w:t>
            </w:r>
          </w:p>
        </w:tc>
        <w:tc>
          <w:tcPr>
            <w:tcW w:w="1038" w:type="dxa"/>
            <w:noWrap/>
            <w:hideMark/>
          </w:tcPr>
          <w:p w14:paraId="6314DB43" w14:textId="77777777" w:rsidR="00637EFF" w:rsidRPr="00E32F52" w:rsidRDefault="00637EFF" w:rsidP="00EC7D37">
            <w:r w:rsidRPr="00E32F52">
              <w:t>*</w:t>
            </w:r>
          </w:p>
        </w:tc>
      </w:tr>
      <w:tr w:rsidR="00FD1732" w:rsidRPr="00E32F52" w14:paraId="205B9E5F" w14:textId="77777777" w:rsidTr="00FD1732">
        <w:trPr>
          <w:trHeight w:val="288"/>
        </w:trPr>
        <w:tc>
          <w:tcPr>
            <w:tcW w:w="2393" w:type="dxa"/>
            <w:noWrap/>
            <w:hideMark/>
          </w:tcPr>
          <w:p w14:paraId="6E3D1E07" w14:textId="77777777" w:rsidR="00637EFF" w:rsidRPr="00E32F52" w:rsidRDefault="00637EFF" w:rsidP="00EC7D37">
            <w:r w:rsidRPr="00E32F52">
              <w:t>Monday</w:t>
            </w:r>
          </w:p>
        </w:tc>
        <w:tc>
          <w:tcPr>
            <w:tcW w:w="1306" w:type="dxa"/>
            <w:noWrap/>
            <w:hideMark/>
          </w:tcPr>
          <w:p w14:paraId="39B5E08A" w14:textId="77777777" w:rsidR="00637EFF" w:rsidRPr="00E32F52" w:rsidRDefault="00637EFF" w:rsidP="00EC7D37">
            <w:r w:rsidRPr="00E32F52">
              <w:t>-0.20442</w:t>
            </w:r>
          </w:p>
        </w:tc>
        <w:tc>
          <w:tcPr>
            <w:tcW w:w="1292" w:type="dxa"/>
            <w:noWrap/>
            <w:hideMark/>
          </w:tcPr>
          <w:p w14:paraId="1173DA7D" w14:textId="77777777" w:rsidR="00637EFF" w:rsidRPr="00E32F52" w:rsidRDefault="00637EFF" w:rsidP="00EC7D37">
            <w:r w:rsidRPr="00E32F52">
              <w:t>8.15E-01</w:t>
            </w:r>
          </w:p>
        </w:tc>
        <w:tc>
          <w:tcPr>
            <w:tcW w:w="1024" w:type="dxa"/>
            <w:noWrap/>
            <w:hideMark/>
          </w:tcPr>
          <w:p w14:paraId="2491A469" w14:textId="77777777" w:rsidR="00637EFF" w:rsidRPr="00E32F52" w:rsidRDefault="00637EFF" w:rsidP="00EC7D37">
            <w:r w:rsidRPr="00E32F52">
              <w:t>0.09863</w:t>
            </w:r>
          </w:p>
        </w:tc>
        <w:tc>
          <w:tcPr>
            <w:tcW w:w="1010" w:type="dxa"/>
            <w:noWrap/>
            <w:hideMark/>
          </w:tcPr>
          <w:p w14:paraId="025D1010" w14:textId="77777777" w:rsidR="00637EFF" w:rsidRPr="00E32F52" w:rsidRDefault="00637EFF" w:rsidP="00EC7D37">
            <w:r w:rsidRPr="00E32F52">
              <w:t>-2.07</w:t>
            </w:r>
          </w:p>
        </w:tc>
        <w:tc>
          <w:tcPr>
            <w:tcW w:w="953" w:type="dxa"/>
            <w:noWrap/>
            <w:hideMark/>
          </w:tcPr>
          <w:p w14:paraId="473DE6F7" w14:textId="77777777" w:rsidR="00637EFF" w:rsidRPr="00E32F52" w:rsidRDefault="00637EFF" w:rsidP="00EC7D37">
            <w:r w:rsidRPr="00E32F52">
              <w:t>0.0382</w:t>
            </w:r>
          </w:p>
        </w:tc>
        <w:tc>
          <w:tcPr>
            <w:tcW w:w="1038" w:type="dxa"/>
            <w:noWrap/>
            <w:hideMark/>
          </w:tcPr>
          <w:p w14:paraId="2CD27191" w14:textId="77777777" w:rsidR="00637EFF" w:rsidRPr="00E32F52" w:rsidRDefault="00637EFF" w:rsidP="00EC7D37">
            <w:r w:rsidRPr="00E32F52">
              <w:t>*</w:t>
            </w:r>
          </w:p>
        </w:tc>
      </w:tr>
      <w:tr w:rsidR="00FD1732" w:rsidRPr="00E32F52" w14:paraId="03FF47D7" w14:textId="77777777" w:rsidTr="00FD1732">
        <w:trPr>
          <w:trHeight w:val="288"/>
        </w:trPr>
        <w:tc>
          <w:tcPr>
            <w:tcW w:w="2393" w:type="dxa"/>
            <w:noWrap/>
            <w:hideMark/>
          </w:tcPr>
          <w:p w14:paraId="75D75C0E" w14:textId="77777777" w:rsidR="00637EFF" w:rsidRPr="00E32F52" w:rsidRDefault="00637EFF" w:rsidP="00EC7D37">
            <w:r w:rsidRPr="00E32F52">
              <w:t>Thursday</w:t>
            </w:r>
          </w:p>
        </w:tc>
        <w:tc>
          <w:tcPr>
            <w:tcW w:w="1306" w:type="dxa"/>
            <w:noWrap/>
            <w:hideMark/>
          </w:tcPr>
          <w:p w14:paraId="61F3721B" w14:textId="77777777" w:rsidR="00637EFF" w:rsidRPr="00E32F52" w:rsidRDefault="00637EFF" w:rsidP="00EC7D37">
            <w:r w:rsidRPr="00E32F52">
              <w:t>0.1701</w:t>
            </w:r>
          </w:p>
        </w:tc>
        <w:tc>
          <w:tcPr>
            <w:tcW w:w="1292" w:type="dxa"/>
            <w:noWrap/>
            <w:hideMark/>
          </w:tcPr>
          <w:p w14:paraId="536D5ABC" w14:textId="77777777" w:rsidR="00637EFF" w:rsidRPr="00E32F52" w:rsidRDefault="00637EFF" w:rsidP="00EC7D37">
            <w:r w:rsidRPr="00E32F52">
              <w:t>1.19E+00</w:t>
            </w:r>
          </w:p>
        </w:tc>
        <w:tc>
          <w:tcPr>
            <w:tcW w:w="1024" w:type="dxa"/>
            <w:noWrap/>
            <w:hideMark/>
          </w:tcPr>
          <w:p w14:paraId="253ED1D7" w14:textId="77777777" w:rsidR="00637EFF" w:rsidRPr="00E32F52" w:rsidRDefault="00637EFF" w:rsidP="00EC7D37">
            <w:r w:rsidRPr="00E32F52">
              <w:t>0.0956</w:t>
            </w:r>
          </w:p>
        </w:tc>
        <w:tc>
          <w:tcPr>
            <w:tcW w:w="1010" w:type="dxa"/>
            <w:noWrap/>
            <w:hideMark/>
          </w:tcPr>
          <w:p w14:paraId="7604DC06" w14:textId="77777777" w:rsidR="00637EFF" w:rsidRPr="00E32F52" w:rsidRDefault="00637EFF" w:rsidP="00EC7D37">
            <w:r w:rsidRPr="00E32F52">
              <w:t>1.78</w:t>
            </w:r>
          </w:p>
        </w:tc>
        <w:tc>
          <w:tcPr>
            <w:tcW w:w="953" w:type="dxa"/>
            <w:noWrap/>
            <w:hideMark/>
          </w:tcPr>
          <w:p w14:paraId="3379D7DA" w14:textId="77777777" w:rsidR="00637EFF" w:rsidRPr="00E32F52" w:rsidRDefault="00637EFF" w:rsidP="00EC7D37">
            <w:r w:rsidRPr="00E32F52">
              <w:t>0.0752</w:t>
            </w:r>
          </w:p>
        </w:tc>
        <w:tc>
          <w:tcPr>
            <w:tcW w:w="1038" w:type="dxa"/>
            <w:noWrap/>
            <w:hideMark/>
          </w:tcPr>
          <w:p w14:paraId="645AA1D5" w14:textId="77777777" w:rsidR="00637EFF" w:rsidRPr="00E32F52" w:rsidRDefault="00637EFF" w:rsidP="00EC7D37">
            <w:r w:rsidRPr="00E32F52">
              <w:t>.</w:t>
            </w:r>
          </w:p>
        </w:tc>
      </w:tr>
      <w:tr w:rsidR="00FD1732" w:rsidRPr="00E32F52" w14:paraId="615BEAA1" w14:textId="77777777" w:rsidTr="00FD1732">
        <w:trPr>
          <w:trHeight w:val="288"/>
        </w:trPr>
        <w:tc>
          <w:tcPr>
            <w:tcW w:w="2393" w:type="dxa"/>
            <w:noWrap/>
            <w:hideMark/>
          </w:tcPr>
          <w:p w14:paraId="7373C650" w14:textId="77777777" w:rsidR="00637EFF" w:rsidRPr="00E32F52" w:rsidRDefault="00637EFF" w:rsidP="00EC7D37">
            <w:r w:rsidRPr="00E32F52">
              <w:t>Tuesday</w:t>
            </w:r>
          </w:p>
        </w:tc>
        <w:tc>
          <w:tcPr>
            <w:tcW w:w="1306" w:type="dxa"/>
            <w:noWrap/>
            <w:hideMark/>
          </w:tcPr>
          <w:p w14:paraId="3B8BE8A5" w14:textId="77777777" w:rsidR="00637EFF" w:rsidRPr="00E32F52" w:rsidRDefault="00637EFF" w:rsidP="00EC7D37">
            <w:r w:rsidRPr="00E32F52">
              <w:t>0.15876</w:t>
            </w:r>
          </w:p>
        </w:tc>
        <w:tc>
          <w:tcPr>
            <w:tcW w:w="1292" w:type="dxa"/>
            <w:noWrap/>
            <w:hideMark/>
          </w:tcPr>
          <w:p w14:paraId="0168C5E8" w14:textId="77777777" w:rsidR="00637EFF" w:rsidRPr="00E32F52" w:rsidRDefault="00637EFF" w:rsidP="00EC7D37">
            <w:r w:rsidRPr="00E32F52">
              <w:t>1.17E+00</w:t>
            </w:r>
          </w:p>
        </w:tc>
        <w:tc>
          <w:tcPr>
            <w:tcW w:w="1024" w:type="dxa"/>
            <w:noWrap/>
            <w:hideMark/>
          </w:tcPr>
          <w:p w14:paraId="2B7CFF18" w14:textId="77777777" w:rsidR="00637EFF" w:rsidRPr="00E32F52" w:rsidRDefault="00637EFF" w:rsidP="00EC7D37">
            <w:r w:rsidRPr="00E32F52">
              <w:t>0.09887</w:t>
            </w:r>
          </w:p>
        </w:tc>
        <w:tc>
          <w:tcPr>
            <w:tcW w:w="1010" w:type="dxa"/>
            <w:noWrap/>
            <w:hideMark/>
          </w:tcPr>
          <w:p w14:paraId="7552FCD4" w14:textId="77777777" w:rsidR="00637EFF" w:rsidRPr="00E32F52" w:rsidRDefault="00637EFF" w:rsidP="00EC7D37">
            <w:r w:rsidRPr="00E32F52">
              <w:t>1.61</w:t>
            </w:r>
          </w:p>
        </w:tc>
        <w:tc>
          <w:tcPr>
            <w:tcW w:w="953" w:type="dxa"/>
            <w:noWrap/>
            <w:hideMark/>
          </w:tcPr>
          <w:p w14:paraId="0BBA56CE" w14:textId="77777777" w:rsidR="00637EFF" w:rsidRPr="00E32F52" w:rsidRDefault="00637EFF" w:rsidP="00EC7D37">
            <w:r w:rsidRPr="00E32F52">
              <w:t>0.1083</w:t>
            </w:r>
          </w:p>
        </w:tc>
        <w:tc>
          <w:tcPr>
            <w:tcW w:w="1038" w:type="dxa"/>
            <w:noWrap/>
            <w:hideMark/>
          </w:tcPr>
          <w:p w14:paraId="06A0C96C" w14:textId="77777777" w:rsidR="00637EFF" w:rsidRPr="00E32F52" w:rsidRDefault="00637EFF" w:rsidP="00EC7D37"/>
        </w:tc>
      </w:tr>
      <w:tr w:rsidR="00FD1732" w:rsidRPr="00E32F52" w14:paraId="710C79E3" w14:textId="77777777" w:rsidTr="00FD1732">
        <w:trPr>
          <w:trHeight w:val="288"/>
        </w:trPr>
        <w:tc>
          <w:tcPr>
            <w:tcW w:w="2393" w:type="dxa"/>
            <w:noWrap/>
            <w:hideMark/>
          </w:tcPr>
          <w:p w14:paraId="1E451DBF" w14:textId="77777777" w:rsidR="00637EFF" w:rsidRPr="00E32F52" w:rsidRDefault="00637EFF" w:rsidP="00EC7D37">
            <w:r w:rsidRPr="00E32F52">
              <w:t>Wednesday</w:t>
            </w:r>
          </w:p>
        </w:tc>
        <w:tc>
          <w:tcPr>
            <w:tcW w:w="1306" w:type="dxa"/>
            <w:noWrap/>
            <w:hideMark/>
          </w:tcPr>
          <w:p w14:paraId="5C92FA82" w14:textId="77777777" w:rsidR="00637EFF" w:rsidRPr="00E32F52" w:rsidRDefault="00637EFF" w:rsidP="00EC7D37">
            <w:r w:rsidRPr="00E32F52">
              <w:t>0.16122</w:t>
            </w:r>
          </w:p>
        </w:tc>
        <w:tc>
          <w:tcPr>
            <w:tcW w:w="1292" w:type="dxa"/>
            <w:noWrap/>
            <w:hideMark/>
          </w:tcPr>
          <w:p w14:paraId="0DA12A11" w14:textId="77777777" w:rsidR="00637EFF" w:rsidRPr="00E32F52" w:rsidRDefault="00637EFF" w:rsidP="00EC7D37">
            <w:r w:rsidRPr="00E32F52">
              <w:t>1.18E+00</w:t>
            </w:r>
          </w:p>
        </w:tc>
        <w:tc>
          <w:tcPr>
            <w:tcW w:w="1024" w:type="dxa"/>
            <w:noWrap/>
            <w:hideMark/>
          </w:tcPr>
          <w:p w14:paraId="7AD783AC" w14:textId="77777777" w:rsidR="00637EFF" w:rsidRPr="00E32F52" w:rsidRDefault="00637EFF" w:rsidP="00EC7D37">
            <w:r w:rsidRPr="00E32F52">
              <w:t>0.10176</w:t>
            </w:r>
          </w:p>
        </w:tc>
        <w:tc>
          <w:tcPr>
            <w:tcW w:w="1010" w:type="dxa"/>
            <w:noWrap/>
            <w:hideMark/>
          </w:tcPr>
          <w:p w14:paraId="38E351D9" w14:textId="77777777" w:rsidR="00637EFF" w:rsidRPr="00E32F52" w:rsidRDefault="00637EFF" w:rsidP="00EC7D37">
            <w:r w:rsidRPr="00E32F52">
              <w:t>1.58</w:t>
            </w:r>
          </w:p>
        </w:tc>
        <w:tc>
          <w:tcPr>
            <w:tcW w:w="953" w:type="dxa"/>
            <w:noWrap/>
            <w:hideMark/>
          </w:tcPr>
          <w:p w14:paraId="03C7CF1F" w14:textId="77777777" w:rsidR="00637EFF" w:rsidRPr="00E32F52" w:rsidRDefault="00637EFF" w:rsidP="00EC7D37">
            <w:r w:rsidRPr="00E32F52">
              <w:t>0.1131</w:t>
            </w:r>
          </w:p>
        </w:tc>
        <w:tc>
          <w:tcPr>
            <w:tcW w:w="1038" w:type="dxa"/>
            <w:noWrap/>
            <w:hideMark/>
          </w:tcPr>
          <w:p w14:paraId="23619136" w14:textId="77777777" w:rsidR="00637EFF" w:rsidRPr="00E32F52" w:rsidRDefault="00637EFF" w:rsidP="00EC7D37"/>
        </w:tc>
      </w:tr>
      <w:tr w:rsidR="00FD1732" w:rsidRPr="00E32F52" w14:paraId="736D971F" w14:textId="77777777" w:rsidTr="00FD1732">
        <w:trPr>
          <w:trHeight w:val="288"/>
        </w:trPr>
        <w:tc>
          <w:tcPr>
            <w:tcW w:w="2393" w:type="dxa"/>
            <w:noWrap/>
            <w:hideMark/>
          </w:tcPr>
          <w:p w14:paraId="06ACFF4A" w14:textId="77777777" w:rsidR="00637EFF" w:rsidRPr="00E32F52" w:rsidRDefault="00637EFF" w:rsidP="00EC7D37">
            <w:r w:rsidRPr="00E32F52">
              <w:t>August</w:t>
            </w:r>
          </w:p>
        </w:tc>
        <w:tc>
          <w:tcPr>
            <w:tcW w:w="1306" w:type="dxa"/>
            <w:noWrap/>
            <w:hideMark/>
          </w:tcPr>
          <w:p w14:paraId="35CA7D3F" w14:textId="77777777" w:rsidR="00637EFF" w:rsidRPr="00E32F52" w:rsidRDefault="00637EFF" w:rsidP="00EC7D37">
            <w:r w:rsidRPr="00E32F52">
              <w:t>-0.03006</w:t>
            </w:r>
          </w:p>
        </w:tc>
        <w:tc>
          <w:tcPr>
            <w:tcW w:w="1292" w:type="dxa"/>
            <w:noWrap/>
            <w:hideMark/>
          </w:tcPr>
          <w:p w14:paraId="343398AD" w14:textId="77777777" w:rsidR="00637EFF" w:rsidRPr="00E32F52" w:rsidRDefault="00637EFF" w:rsidP="00EC7D37">
            <w:r w:rsidRPr="00E32F52">
              <w:t>9.70E-01</w:t>
            </w:r>
          </w:p>
        </w:tc>
        <w:tc>
          <w:tcPr>
            <w:tcW w:w="1024" w:type="dxa"/>
            <w:noWrap/>
            <w:hideMark/>
          </w:tcPr>
          <w:p w14:paraId="3A7506EE" w14:textId="77777777" w:rsidR="00637EFF" w:rsidRPr="00E32F52" w:rsidRDefault="00637EFF" w:rsidP="00EC7D37">
            <w:r w:rsidRPr="00E32F52">
              <w:t>0.14174</w:t>
            </w:r>
          </w:p>
        </w:tc>
        <w:tc>
          <w:tcPr>
            <w:tcW w:w="1010" w:type="dxa"/>
            <w:noWrap/>
            <w:hideMark/>
          </w:tcPr>
          <w:p w14:paraId="3697A962" w14:textId="77777777" w:rsidR="00637EFF" w:rsidRPr="00E32F52" w:rsidRDefault="00637EFF" w:rsidP="00EC7D37">
            <w:r w:rsidRPr="00E32F52">
              <w:t>-0.21</w:t>
            </w:r>
          </w:p>
        </w:tc>
        <w:tc>
          <w:tcPr>
            <w:tcW w:w="953" w:type="dxa"/>
            <w:noWrap/>
            <w:hideMark/>
          </w:tcPr>
          <w:p w14:paraId="7349F508" w14:textId="77777777" w:rsidR="00637EFF" w:rsidRPr="00E32F52" w:rsidRDefault="00637EFF" w:rsidP="00EC7D37">
            <w:r w:rsidRPr="00E32F52">
              <w:t>0.832</w:t>
            </w:r>
          </w:p>
        </w:tc>
        <w:tc>
          <w:tcPr>
            <w:tcW w:w="1038" w:type="dxa"/>
            <w:noWrap/>
            <w:hideMark/>
          </w:tcPr>
          <w:p w14:paraId="774A2B57" w14:textId="77777777" w:rsidR="00637EFF" w:rsidRPr="00E32F52" w:rsidRDefault="00637EFF" w:rsidP="00EC7D37"/>
        </w:tc>
      </w:tr>
      <w:tr w:rsidR="00FD1732" w:rsidRPr="00E32F52" w14:paraId="21347B9A" w14:textId="77777777" w:rsidTr="00FD1732">
        <w:trPr>
          <w:trHeight w:val="288"/>
        </w:trPr>
        <w:tc>
          <w:tcPr>
            <w:tcW w:w="2393" w:type="dxa"/>
            <w:noWrap/>
            <w:hideMark/>
          </w:tcPr>
          <w:p w14:paraId="4E4B7D77" w14:textId="77777777" w:rsidR="00637EFF" w:rsidRPr="00E32F52" w:rsidRDefault="00637EFF" w:rsidP="00EC7D37">
            <w:r w:rsidRPr="00E32F52">
              <w:t>December</w:t>
            </w:r>
          </w:p>
        </w:tc>
        <w:tc>
          <w:tcPr>
            <w:tcW w:w="1306" w:type="dxa"/>
            <w:noWrap/>
            <w:hideMark/>
          </w:tcPr>
          <w:p w14:paraId="41192C27" w14:textId="77777777" w:rsidR="00637EFF" w:rsidRPr="00E32F52" w:rsidRDefault="00637EFF" w:rsidP="00EC7D37">
            <w:r w:rsidRPr="00E32F52">
              <w:t>-0.42435</w:t>
            </w:r>
          </w:p>
        </w:tc>
        <w:tc>
          <w:tcPr>
            <w:tcW w:w="1292" w:type="dxa"/>
            <w:noWrap/>
            <w:hideMark/>
          </w:tcPr>
          <w:p w14:paraId="7DBF998C" w14:textId="77777777" w:rsidR="00637EFF" w:rsidRPr="00E32F52" w:rsidRDefault="00637EFF" w:rsidP="00EC7D37">
            <w:r w:rsidRPr="00E32F52">
              <w:t>6.54E-01</w:t>
            </w:r>
          </w:p>
        </w:tc>
        <w:tc>
          <w:tcPr>
            <w:tcW w:w="1024" w:type="dxa"/>
            <w:noWrap/>
            <w:hideMark/>
          </w:tcPr>
          <w:p w14:paraId="3A7297B4" w14:textId="77777777" w:rsidR="00637EFF" w:rsidRPr="00E32F52" w:rsidRDefault="00637EFF" w:rsidP="00EC7D37">
            <w:r w:rsidRPr="00E32F52">
              <w:t>0.26587</w:t>
            </w:r>
          </w:p>
        </w:tc>
        <w:tc>
          <w:tcPr>
            <w:tcW w:w="1010" w:type="dxa"/>
            <w:noWrap/>
            <w:hideMark/>
          </w:tcPr>
          <w:p w14:paraId="5932BA5E" w14:textId="77777777" w:rsidR="00637EFF" w:rsidRPr="00E32F52" w:rsidRDefault="00637EFF" w:rsidP="00EC7D37">
            <w:r w:rsidRPr="00E32F52">
              <w:t>-1.6</w:t>
            </w:r>
          </w:p>
        </w:tc>
        <w:tc>
          <w:tcPr>
            <w:tcW w:w="953" w:type="dxa"/>
            <w:noWrap/>
            <w:hideMark/>
          </w:tcPr>
          <w:p w14:paraId="0A248A29" w14:textId="77777777" w:rsidR="00637EFF" w:rsidRPr="00E32F52" w:rsidRDefault="00637EFF" w:rsidP="00EC7D37">
            <w:r w:rsidRPr="00E32F52">
              <w:t>0.1105</w:t>
            </w:r>
          </w:p>
        </w:tc>
        <w:tc>
          <w:tcPr>
            <w:tcW w:w="1038" w:type="dxa"/>
            <w:noWrap/>
            <w:hideMark/>
          </w:tcPr>
          <w:p w14:paraId="36D4EA7D" w14:textId="77777777" w:rsidR="00637EFF" w:rsidRPr="00E32F52" w:rsidRDefault="00637EFF" w:rsidP="00EC7D37"/>
        </w:tc>
      </w:tr>
      <w:tr w:rsidR="00FD1732" w:rsidRPr="00E32F52" w14:paraId="6DB3086C" w14:textId="77777777" w:rsidTr="00FD1732">
        <w:trPr>
          <w:trHeight w:val="288"/>
        </w:trPr>
        <w:tc>
          <w:tcPr>
            <w:tcW w:w="2393" w:type="dxa"/>
            <w:noWrap/>
            <w:hideMark/>
          </w:tcPr>
          <w:p w14:paraId="757693A4" w14:textId="77777777" w:rsidR="00637EFF" w:rsidRPr="00E32F52" w:rsidRDefault="00637EFF" w:rsidP="00EC7D37">
            <w:r w:rsidRPr="00E32F52">
              <w:t>July</w:t>
            </w:r>
          </w:p>
        </w:tc>
        <w:tc>
          <w:tcPr>
            <w:tcW w:w="1306" w:type="dxa"/>
            <w:noWrap/>
            <w:hideMark/>
          </w:tcPr>
          <w:p w14:paraId="610AEC78" w14:textId="77777777" w:rsidR="00637EFF" w:rsidRPr="00E32F52" w:rsidRDefault="00637EFF" w:rsidP="00EC7D37">
            <w:r w:rsidRPr="00E32F52">
              <w:t>-0.20533</w:t>
            </w:r>
          </w:p>
        </w:tc>
        <w:tc>
          <w:tcPr>
            <w:tcW w:w="1292" w:type="dxa"/>
            <w:noWrap/>
            <w:hideMark/>
          </w:tcPr>
          <w:p w14:paraId="7B1E9507" w14:textId="77777777" w:rsidR="00637EFF" w:rsidRPr="00E32F52" w:rsidRDefault="00637EFF" w:rsidP="00EC7D37">
            <w:r w:rsidRPr="00E32F52">
              <w:t>8.14E-01</w:t>
            </w:r>
          </w:p>
        </w:tc>
        <w:tc>
          <w:tcPr>
            <w:tcW w:w="1024" w:type="dxa"/>
            <w:noWrap/>
            <w:hideMark/>
          </w:tcPr>
          <w:p w14:paraId="5F481AC9" w14:textId="77777777" w:rsidR="00637EFF" w:rsidRPr="00E32F52" w:rsidRDefault="00637EFF" w:rsidP="00EC7D37">
            <w:r w:rsidRPr="00E32F52">
              <w:t>0.15408</w:t>
            </w:r>
          </w:p>
        </w:tc>
        <w:tc>
          <w:tcPr>
            <w:tcW w:w="1010" w:type="dxa"/>
            <w:noWrap/>
            <w:hideMark/>
          </w:tcPr>
          <w:p w14:paraId="6C388AED" w14:textId="77777777" w:rsidR="00637EFF" w:rsidRPr="00E32F52" w:rsidRDefault="00637EFF" w:rsidP="00EC7D37">
            <w:r w:rsidRPr="00E32F52">
              <w:t>-1.33</w:t>
            </w:r>
          </w:p>
        </w:tc>
        <w:tc>
          <w:tcPr>
            <w:tcW w:w="953" w:type="dxa"/>
            <w:noWrap/>
            <w:hideMark/>
          </w:tcPr>
          <w:p w14:paraId="5036943E" w14:textId="77777777" w:rsidR="00637EFF" w:rsidRPr="00E32F52" w:rsidRDefault="00637EFF" w:rsidP="00EC7D37">
            <w:r w:rsidRPr="00E32F52">
              <w:t>0.1826</w:t>
            </w:r>
          </w:p>
        </w:tc>
        <w:tc>
          <w:tcPr>
            <w:tcW w:w="1038" w:type="dxa"/>
            <w:noWrap/>
            <w:hideMark/>
          </w:tcPr>
          <w:p w14:paraId="58E1E8F6" w14:textId="77777777" w:rsidR="00637EFF" w:rsidRPr="00E32F52" w:rsidRDefault="00637EFF" w:rsidP="00EC7D37"/>
        </w:tc>
      </w:tr>
      <w:tr w:rsidR="00FD1732" w:rsidRPr="00E32F52" w14:paraId="4716260B" w14:textId="77777777" w:rsidTr="00FD1732">
        <w:trPr>
          <w:trHeight w:val="288"/>
        </w:trPr>
        <w:tc>
          <w:tcPr>
            <w:tcW w:w="2393" w:type="dxa"/>
            <w:noWrap/>
            <w:hideMark/>
          </w:tcPr>
          <w:p w14:paraId="0856F606" w14:textId="77777777" w:rsidR="00637EFF" w:rsidRPr="00E32F52" w:rsidRDefault="00637EFF" w:rsidP="00EC7D37">
            <w:r w:rsidRPr="00E32F52">
              <w:t>June</w:t>
            </w:r>
          </w:p>
        </w:tc>
        <w:tc>
          <w:tcPr>
            <w:tcW w:w="1306" w:type="dxa"/>
            <w:noWrap/>
            <w:hideMark/>
          </w:tcPr>
          <w:p w14:paraId="0B28EF1E" w14:textId="77777777" w:rsidR="00637EFF" w:rsidRPr="00E32F52" w:rsidRDefault="00637EFF" w:rsidP="00EC7D37">
            <w:r w:rsidRPr="00E32F52">
              <w:t>-0.32895</w:t>
            </w:r>
          </w:p>
        </w:tc>
        <w:tc>
          <w:tcPr>
            <w:tcW w:w="1292" w:type="dxa"/>
            <w:noWrap/>
            <w:hideMark/>
          </w:tcPr>
          <w:p w14:paraId="3C6A0872" w14:textId="77777777" w:rsidR="00637EFF" w:rsidRPr="00E32F52" w:rsidRDefault="00637EFF" w:rsidP="00EC7D37">
            <w:r w:rsidRPr="00E32F52">
              <w:t>7.20E-01</w:t>
            </w:r>
          </w:p>
        </w:tc>
        <w:tc>
          <w:tcPr>
            <w:tcW w:w="1024" w:type="dxa"/>
            <w:noWrap/>
            <w:hideMark/>
          </w:tcPr>
          <w:p w14:paraId="4AD2E03F" w14:textId="77777777" w:rsidR="00637EFF" w:rsidRPr="00E32F52" w:rsidRDefault="00637EFF" w:rsidP="00EC7D37">
            <w:r w:rsidRPr="00E32F52">
              <w:t>0.15402</w:t>
            </w:r>
          </w:p>
        </w:tc>
        <w:tc>
          <w:tcPr>
            <w:tcW w:w="1010" w:type="dxa"/>
            <w:noWrap/>
            <w:hideMark/>
          </w:tcPr>
          <w:p w14:paraId="16F19AC5" w14:textId="77777777" w:rsidR="00637EFF" w:rsidRPr="00E32F52" w:rsidRDefault="00637EFF" w:rsidP="00EC7D37">
            <w:r w:rsidRPr="00E32F52">
              <w:t>-2.14</w:t>
            </w:r>
          </w:p>
        </w:tc>
        <w:tc>
          <w:tcPr>
            <w:tcW w:w="953" w:type="dxa"/>
            <w:noWrap/>
            <w:hideMark/>
          </w:tcPr>
          <w:p w14:paraId="4DCB2ECA" w14:textId="77777777" w:rsidR="00637EFF" w:rsidRPr="00E32F52" w:rsidRDefault="00637EFF" w:rsidP="00EC7D37">
            <w:r w:rsidRPr="00E32F52">
              <w:t>0.0327</w:t>
            </w:r>
          </w:p>
        </w:tc>
        <w:tc>
          <w:tcPr>
            <w:tcW w:w="1038" w:type="dxa"/>
            <w:noWrap/>
            <w:hideMark/>
          </w:tcPr>
          <w:p w14:paraId="06CED035" w14:textId="77777777" w:rsidR="00637EFF" w:rsidRPr="00E32F52" w:rsidRDefault="00637EFF" w:rsidP="00EC7D37">
            <w:r w:rsidRPr="00E32F52">
              <w:t>*</w:t>
            </w:r>
          </w:p>
        </w:tc>
      </w:tr>
      <w:tr w:rsidR="00FD1732" w:rsidRPr="00E32F52" w14:paraId="35D53DF4" w14:textId="77777777" w:rsidTr="00FD1732">
        <w:trPr>
          <w:trHeight w:val="288"/>
        </w:trPr>
        <w:tc>
          <w:tcPr>
            <w:tcW w:w="2393" w:type="dxa"/>
            <w:noWrap/>
            <w:hideMark/>
          </w:tcPr>
          <w:p w14:paraId="37BE54F4" w14:textId="77777777" w:rsidR="00637EFF" w:rsidRPr="00E32F52" w:rsidRDefault="00637EFF" w:rsidP="00EC7D37">
            <w:r w:rsidRPr="00E32F52">
              <w:t>March</w:t>
            </w:r>
          </w:p>
        </w:tc>
        <w:tc>
          <w:tcPr>
            <w:tcW w:w="1306" w:type="dxa"/>
            <w:noWrap/>
            <w:hideMark/>
          </w:tcPr>
          <w:p w14:paraId="1BCDF021" w14:textId="77777777" w:rsidR="00637EFF" w:rsidRPr="00E32F52" w:rsidRDefault="00637EFF" w:rsidP="00EC7D37">
            <w:r w:rsidRPr="00E32F52">
              <w:t>0.90242</w:t>
            </w:r>
          </w:p>
        </w:tc>
        <w:tc>
          <w:tcPr>
            <w:tcW w:w="1292" w:type="dxa"/>
            <w:noWrap/>
            <w:hideMark/>
          </w:tcPr>
          <w:p w14:paraId="4681F383" w14:textId="77777777" w:rsidR="00637EFF" w:rsidRPr="00E32F52" w:rsidRDefault="00637EFF" w:rsidP="00EC7D37">
            <w:r w:rsidRPr="00E32F52">
              <w:t>2.47E+00</w:t>
            </w:r>
          </w:p>
        </w:tc>
        <w:tc>
          <w:tcPr>
            <w:tcW w:w="1024" w:type="dxa"/>
            <w:noWrap/>
            <w:hideMark/>
          </w:tcPr>
          <w:p w14:paraId="0267B40C" w14:textId="77777777" w:rsidR="00637EFF" w:rsidRPr="00E32F52" w:rsidRDefault="00637EFF" w:rsidP="00EC7D37">
            <w:r w:rsidRPr="00E32F52">
              <w:t>0.14252</w:t>
            </w:r>
          </w:p>
        </w:tc>
        <w:tc>
          <w:tcPr>
            <w:tcW w:w="1010" w:type="dxa"/>
            <w:noWrap/>
            <w:hideMark/>
          </w:tcPr>
          <w:p w14:paraId="5F72E076" w14:textId="77777777" w:rsidR="00637EFF" w:rsidRPr="00E32F52" w:rsidRDefault="00637EFF" w:rsidP="00EC7D37">
            <w:r w:rsidRPr="00E32F52">
              <w:t>6.33</w:t>
            </w:r>
          </w:p>
        </w:tc>
        <w:tc>
          <w:tcPr>
            <w:tcW w:w="953" w:type="dxa"/>
            <w:noWrap/>
            <w:hideMark/>
          </w:tcPr>
          <w:p w14:paraId="551A003C" w14:textId="77777777" w:rsidR="00637EFF" w:rsidRPr="00E32F52" w:rsidRDefault="00637EFF" w:rsidP="00EC7D37">
            <w:r w:rsidRPr="00E32F52">
              <w:t>2.40E-10</w:t>
            </w:r>
          </w:p>
        </w:tc>
        <w:tc>
          <w:tcPr>
            <w:tcW w:w="1038" w:type="dxa"/>
            <w:noWrap/>
            <w:hideMark/>
          </w:tcPr>
          <w:p w14:paraId="6187E7D2" w14:textId="77777777" w:rsidR="00637EFF" w:rsidRPr="00E32F52" w:rsidRDefault="00637EFF" w:rsidP="00EC7D37">
            <w:r w:rsidRPr="00E32F52">
              <w:t>***</w:t>
            </w:r>
          </w:p>
        </w:tc>
      </w:tr>
      <w:tr w:rsidR="00FD1732" w:rsidRPr="00E32F52" w14:paraId="6E7757D8" w14:textId="77777777" w:rsidTr="00FD1732">
        <w:trPr>
          <w:trHeight w:val="288"/>
        </w:trPr>
        <w:tc>
          <w:tcPr>
            <w:tcW w:w="2393" w:type="dxa"/>
            <w:noWrap/>
            <w:hideMark/>
          </w:tcPr>
          <w:p w14:paraId="50B68B3D" w14:textId="77777777" w:rsidR="00637EFF" w:rsidRPr="00E32F52" w:rsidRDefault="00637EFF" w:rsidP="00EC7D37">
            <w:r w:rsidRPr="00E32F52">
              <w:t>March</w:t>
            </w:r>
          </w:p>
        </w:tc>
        <w:tc>
          <w:tcPr>
            <w:tcW w:w="1306" w:type="dxa"/>
            <w:noWrap/>
            <w:hideMark/>
          </w:tcPr>
          <w:p w14:paraId="06087596" w14:textId="77777777" w:rsidR="00637EFF" w:rsidRPr="00E32F52" w:rsidRDefault="00637EFF" w:rsidP="00EC7D37">
            <w:r w:rsidRPr="00E32F52">
              <w:t>0.99838</w:t>
            </w:r>
          </w:p>
        </w:tc>
        <w:tc>
          <w:tcPr>
            <w:tcW w:w="1292" w:type="dxa"/>
            <w:noWrap/>
            <w:hideMark/>
          </w:tcPr>
          <w:p w14:paraId="0D93A77A" w14:textId="77777777" w:rsidR="00637EFF" w:rsidRPr="00E32F52" w:rsidRDefault="00637EFF" w:rsidP="00EC7D37">
            <w:r w:rsidRPr="00E32F52">
              <w:t>2.71E+00</w:t>
            </w:r>
          </w:p>
        </w:tc>
        <w:tc>
          <w:tcPr>
            <w:tcW w:w="1024" w:type="dxa"/>
            <w:noWrap/>
            <w:hideMark/>
          </w:tcPr>
          <w:p w14:paraId="748CBEB2" w14:textId="77777777" w:rsidR="00637EFF" w:rsidRPr="00E32F52" w:rsidRDefault="00637EFF" w:rsidP="00EC7D37">
            <w:r w:rsidRPr="00E32F52">
              <w:t>1.42524</w:t>
            </w:r>
          </w:p>
        </w:tc>
        <w:tc>
          <w:tcPr>
            <w:tcW w:w="1010" w:type="dxa"/>
            <w:noWrap/>
            <w:hideMark/>
          </w:tcPr>
          <w:p w14:paraId="567CA886" w14:textId="77777777" w:rsidR="00637EFF" w:rsidRPr="00E32F52" w:rsidRDefault="00637EFF" w:rsidP="00EC7D37">
            <w:r w:rsidRPr="00E32F52">
              <w:t>0.7</w:t>
            </w:r>
          </w:p>
        </w:tc>
        <w:tc>
          <w:tcPr>
            <w:tcW w:w="953" w:type="dxa"/>
            <w:noWrap/>
            <w:hideMark/>
          </w:tcPr>
          <w:p w14:paraId="075A123F" w14:textId="77777777" w:rsidR="00637EFF" w:rsidRPr="00E32F52" w:rsidRDefault="00637EFF" w:rsidP="00EC7D37">
            <w:r w:rsidRPr="00E32F52">
              <w:t>0.4836</w:t>
            </w:r>
          </w:p>
        </w:tc>
        <w:tc>
          <w:tcPr>
            <w:tcW w:w="1038" w:type="dxa"/>
            <w:noWrap/>
            <w:hideMark/>
          </w:tcPr>
          <w:p w14:paraId="257AAE24" w14:textId="77777777" w:rsidR="00637EFF" w:rsidRPr="00E32F52" w:rsidRDefault="00637EFF" w:rsidP="00EC7D37"/>
        </w:tc>
      </w:tr>
      <w:tr w:rsidR="00FD1732" w:rsidRPr="00E32F52" w14:paraId="24E8E53F" w14:textId="77777777" w:rsidTr="00FD1732">
        <w:trPr>
          <w:trHeight w:val="288"/>
        </w:trPr>
        <w:tc>
          <w:tcPr>
            <w:tcW w:w="2393" w:type="dxa"/>
            <w:noWrap/>
            <w:hideMark/>
          </w:tcPr>
          <w:p w14:paraId="7371DF38" w14:textId="77777777" w:rsidR="00637EFF" w:rsidRPr="00E32F52" w:rsidRDefault="00637EFF" w:rsidP="00EC7D37">
            <w:r w:rsidRPr="00E32F52">
              <w:t>May</w:t>
            </w:r>
          </w:p>
        </w:tc>
        <w:tc>
          <w:tcPr>
            <w:tcW w:w="1306" w:type="dxa"/>
            <w:noWrap/>
            <w:hideMark/>
          </w:tcPr>
          <w:p w14:paraId="728D5AF5" w14:textId="77777777" w:rsidR="00637EFF" w:rsidRPr="00E32F52" w:rsidRDefault="00637EFF" w:rsidP="00EC7D37">
            <w:r w:rsidRPr="00E32F52">
              <w:t>-1.18587</w:t>
            </w:r>
          </w:p>
        </w:tc>
        <w:tc>
          <w:tcPr>
            <w:tcW w:w="1292" w:type="dxa"/>
            <w:noWrap/>
            <w:hideMark/>
          </w:tcPr>
          <w:p w14:paraId="33E74D55" w14:textId="77777777" w:rsidR="00637EFF" w:rsidRPr="00E32F52" w:rsidRDefault="00637EFF" w:rsidP="00EC7D37">
            <w:r w:rsidRPr="00E32F52">
              <w:t>3.06E-01</w:t>
            </w:r>
          </w:p>
        </w:tc>
        <w:tc>
          <w:tcPr>
            <w:tcW w:w="1024" w:type="dxa"/>
            <w:noWrap/>
            <w:hideMark/>
          </w:tcPr>
          <w:p w14:paraId="4B8E981C" w14:textId="77777777" w:rsidR="00637EFF" w:rsidRPr="00E32F52" w:rsidRDefault="00637EFF" w:rsidP="00EC7D37">
            <w:r w:rsidRPr="00E32F52">
              <w:t>0.10712</w:t>
            </w:r>
          </w:p>
        </w:tc>
        <w:tc>
          <w:tcPr>
            <w:tcW w:w="1010" w:type="dxa"/>
            <w:noWrap/>
            <w:hideMark/>
          </w:tcPr>
          <w:p w14:paraId="386E4908" w14:textId="77777777" w:rsidR="00637EFF" w:rsidRPr="00E32F52" w:rsidRDefault="00637EFF" w:rsidP="00EC7D37">
            <w:r w:rsidRPr="00E32F52">
              <w:t>-11.07</w:t>
            </w:r>
          </w:p>
        </w:tc>
        <w:tc>
          <w:tcPr>
            <w:tcW w:w="953" w:type="dxa"/>
            <w:noWrap/>
            <w:hideMark/>
          </w:tcPr>
          <w:p w14:paraId="79F49018" w14:textId="77777777" w:rsidR="00637EFF" w:rsidRPr="00E32F52" w:rsidRDefault="00637EFF" w:rsidP="00EC7D37">
            <w:r w:rsidRPr="00E32F52">
              <w:t>&lt;2E-16</w:t>
            </w:r>
          </w:p>
        </w:tc>
        <w:tc>
          <w:tcPr>
            <w:tcW w:w="1038" w:type="dxa"/>
            <w:noWrap/>
            <w:hideMark/>
          </w:tcPr>
          <w:p w14:paraId="3648E0E8" w14:textId="77777777" w:rsidR="00637EFF" w:rsidRPr="00E32F52" w:rsidRDefault="00637EFF" w:rsidP="00EC7D37">
            <w:r w:rsidRPr="00E32F52">
              <w:t>***</w:t>
            </w:r>
          </w:p>
        </w:tc>
      </w:tr>
      <w:tr w:rsidR="00FD1732" w:rsidRPr="00E32F52" w14:paraId="3C49B90B" w14:textId="77777777" w:rsidTr="00FD1732">
        <w:trPr>
          <w:trHeight w:val="288"/>
        </w:trPr>
        <w:tc>
          <w:tcPr>
            <w:tcW w:w="2393" w:type="dxa"/>
            <w:noWrap/>
            <w:hideMark/>
          </w:tcPr>
          <w:p w14:paraId="15AF67DF" w14:textId="77777777" w:rsidR="00637EFF" w:rsidRPr="00E32F52" w:rsidRDefault="00637EFF" w:rsidP="00EC7D37">
            <w:r w:rsidRPr="00E32F52">
              <w:t>May</w:t>
            </w:r>
          </w:p>
        </w:tc>
        <w:tc>
          <w:tcPr>
            <w:tcW w:w="1306" w:type="dxa"/>
            <w:noWrap/>
            <w:hideMark/>
          </w:tcPr>
          <w:p w14:paraId="0530A284" w14:textId="77777777" w:rsidR="00637EFF" w:rsidRPr="00E32F52" w:rsidRDefault="00637EFF" w:rsidP="00EC7D37">
            <w:r w:rsidRPr="00E32F52">
              <w:t>1.22539</w:t>
            </w:r>
          </w:p>
        </w:tc>
        <w:tc>
          <w:tcPr>
            <w:tcW w:w="1292" w:type="dxa"/>
            <w:noWrap/>
            <w:hideMark/>
          </w:tcPr>
          <w:p w14:paraId="35D766E3" w14:textId="77777777" w:rsidR="00637EFF" w:rsidRPr="00E32F52" w:rsidRDefault="00637EFF" w:rsidP="00EC7D37">
            <w:r w:rsidRPr="00E32F52">
              <w:t>3.41E+00</w:t>
            </w:r>
          </w:p>
        </w:tc>
        <w:tc>
          <w:tcPr>
            <w:tcW w:w="1024" w:type="dxa"/>
            <w:noWrap/>
            <w:hideMark/>
          </w:tcPr>
          <w:p w14:paraId="2392F080" w14:textId="77777777" w:rsidR="00637EFF" w:rsidRPr="00E32F52" w:rsidRDefault="00637EFF" w:rsidP="00EC7D37">
            <w:r w:rsidRPr="00E32F52">
              <w:t>1.04449</w:t>
            </w:r>
          </w:p>
        </w:tc>
        <w:tc>
          <w:tcPr>
            <w:tcW w:w="1010" w:type="dxa"/>
            <w:noWrap/>
            <w:hideMark/>
          </w:tcPr>
          <w:p w14:paraId="572136C4" w14:textId="77777777" w:rsidR="00637EFF" w:rsidRPr="00E32F52" w:rsidRDefault="00637EFF" w:rsidP="00EC7D37">
            <w:r w:rsidRPr="00E32F52">
              <w:t>1.17</w:t>
            </w:r>
          </w:p>
        </w:tc>
        <w:tc>
          <w:tcPr>
            <w:tcW w:w="953" w:type="dxa"/>
            <w:noWrap/>
            <w:hideMark/>
          </w:tcPr>
          <w:p w14:paraId="303ED5FF" w14:textId="77777777" w:rsidR="00637EFF" w:rsidRPr="00E32F52" w:rsidRDefault="00637EFF" w:rsidP="00EC7D37">
            <w:r w:rsidRPr="00E32F52">
              <w:t>0.2407</w:t>
            </w:r>
          </w:p>
        </w:tc>
        <w:tc>
          <w:tcPr>
            <w:tcW w:w="1038" w:type="dxa"/>
            <w:noWrap/>
            <w:hideMark/>
          </w:tcPr>
          <w:p w14:paraId="75A4547A" w14:textId="77777777" w:rsidR="00637EFF" w:rsidRPr="00E32F52" w:rsidRDefault="00637EFF" w:rsidP="00EC7D37"/>
        </w:tc>
      </w:tr>
      <w:tr w:rsidR="00FD1732" w:rsidRPr="00E32F52" w14:paraId="0F1E4400" w14:textId="77777777" w:rsidTr="00FD1732">
        <w:trPr>
          <w:trHeight w:val="288"/>
        </w:trPr>
        <w:tc>
          <w:tcPr>
            <w:tcW w:w="2393" w:type="dxa"/>
            <w:noWrap/>
            <w:hideMark/>
          </w:tcPr>
          <w:p w14:paraId="734CA40C" w14:textId="77777777" w:rsidR="00637EFF" w:rsidRPr="00E32F52" w:rsidRDefault="00637EFF" w:rsidP="00EC7D37">
            <w:r w:rsidRPr="00E32F52">
              <w:t>November</w:t>
            </w:r>
          </w:p>
        </w:tc>
        <w:tc>
          <w:tcPr>
            <w:tcW w:w="1306" w:type="dxa"/>
            <w:noWrap/>
            <w:hideMark/>
          </w:tcPr>
          <w:p w14:paraId="5E3E6462" w14:textId="77777777" w:rsidR="00637EFF" w:rsidRPr="00E32F52" w:rsidRDefault="00637EFF" w:rsidP="00EC7D37">
            <w:r w:rsidRPr="00E32F52">
              <w:t>-1.19776</w:t>
            </w:r>
          </w:p>
        </w:tc>
        <w:tc>
          <w:tcPr>
            <w:tcW w:w="1292" w:type="dxa"/>
            <w:noWrap/>
            <w:hideMark/>
          </w:tcPr>
          <w:p w14:paraId="1A9DDF8B" w14:textId="77777777" w:rsidR="00637EFF" w:rsidRPr="00E32F52" w:rsidRDefault="00637EFF" w:rsidP="00EC7D37">
            <w:r w:rsidRPr="00E32F52">
              <w:t>3.02E-01</w:t>
            </w:r>
          </w:p>
        </w:tc>
        <w:tc>
          <w:tcPr>
            <w:tcW w:w="1024" w:type="dxa"/>
            <w:noWrap/>
            <w:hideMark/>
          </w:tcPr>
          <w:p w14:paraId="3595861A" w14:textId="77777777" w:rsidR="00637EFF" w:rsidRPr="00E32F52" w:rsidRDefault="00637EFF" w:rsidP="00EC7D37">
            <w:r w:rsidRPr="00E32F52">
              <w:t>0.1988</w:t>
            </w:r>
          </w:p>
        </w:tc>
        <w:tc>
          <w:tcPr>
            <w:tcW w:w="1010" w:type="dxa"/>
            <w:noWrap/>
            <w:hideMark/>
          </w:tcPr>
          <w:p w14:paraId="44466C89" w14:textId="77777777" w:rsidR="00637EFF" w:rsidRPr="00E32F52" w:rsidRDefault="00637EFF" w:rsidP="00EC7D37">
            <w:r w:rsidRPr="00E32F52">
              <w:t>-6.02</w:t>
            </w:r>
          </w:p>
        </w:tc>
        <w:tc>
          <w:tcPr>
            <w:tcW w:w="953" w:type="dxa"/>
            <w:noWrap/>
            <w:hideMark/>
          </w:tcPr>
          <w:p w14:paraId="5CBE9C7C" w14:textId="77777777" w:rsidR="00637EFF" w:rsidRPr="00E32F52" w:rsidRDefault="00637EFF" w:rsidP="00EC7D37">
            <w:r w:rsidRPr="00E32F52">
              <w:t>1.70E-09</w:t>
            </w:r>
          </w:p>
        </w:tc>
        <w:tc>
          <w:tcPr>
            <w:tcW w:w="1038" w:type="dxa"/>
            <w:noWrap/>
            <w:hideMark/>
          </w:tcPr>
          <w:p w14:paraId="17861D49" w14:textId="77777777" w:rsidR="00637EFF" w:rsidRPr="00E32F52" w:rsidRDefault="00637EFF" w:rsidP="00EC7D37">
            <w:r w:rsidRPr="00E32F52">
              <w:t>***</w:t>
            </w:r>
          </w:p>
        </w:tc>
      </w:tr>
      <w:tr w:rsidR="00FD1732" w:rsidRPr="00E32F52" w14:paraId="230ACCBB" w14:textId="77777777" w:rsidTr="00FD1732">
        <w:trPr>
          <w:trHeight w:val="288"/>
        </w:trPr>
        <w:tc>
          <w:tcPr>
            <w:tcW w:w="2393" w:type="dxa"/>
            <w:noWrap/>
            <w:hideMark/>
          </w:tcPr>
          <w:p w14:paraId="17237C9C" w14:textId="77777777" w:rsidR="00637EFF" w:rsidRPr="00E32F52" w:rsidRDefault="00637EFF" w:rsidP="00EC7D37">
            <w:r w:rsidRPr="00E32F52">
              <w:t>November</w:t>
            </w:r>
          </w:p>
        </w:tc>
        <w:tc>
          <w:tcPr>
            <w:tcW w:w="1306" w:type="dxa"/>
            <w:noWrap/>
            <w:hideMark/>
          </w:tcPr>
          <w:p w14:paraId="47702086" w14:textId="77777777" w:rsidR="00637EFF" w:rsidRPr="00E32F52" w:rsidRDefault="00637EFF" w:rsidP="00EC7D37">
            <w:r w:rsidRPr="00E32F52">
              <w:t>0.97849</w:t>
            </w:r>
          </w:p>
        </w:tc>
        <w:tc>
          <w:tcPr>
            <w:tcW w:w="1292" w:type="dxa"/>
            <w:noWrap/>
            <w:hideMark/>
          </w:tcPr>
          <w:p w14:paraId="339C82D5" w14:textId="77777777" w:rsidR="00637EFF" w:rsidRPr="00E32F52" w:rsidRDefault="00637EFF" w:rsidP="00EC7D37">
            <w:r w:rsidRPr="00E32F52">
              <w:t>2.66E+00</w:t>
            </w:r>
          </w:p>
        </w:tc>
        <w:tc>
          <w:tcPr>
            <w:tcW w:w="1024" w:type="dxa"/>
            <w:noWrap/>
            <w:hideMark/>
          </w:tcPr>
          <w:p w14:paraId="1653EA2A" w14:textId="77777777" w:rsidR="00637EFF" w:rsidRPr="00E32F52" w:rsidRDefault="00637EFF" w:rsidP="00EC7D37">
            <w:r w:rsidRPr="00E32F52">
              <w:t>1.16942</w:t>
            </w:r>
          </w:p>
        </w:tc>
        <w:tc>
          <w:tcPr>
            <w:tcW w:w="1010" w:type="dxa"/>
            <w:noWrap/>
            <w:hideMark/>
          </w:tcPr>
          <w:p w14:paraId="2C4B1D5C" w14:textId="77777777" w:rsidR="00637EFF" w:rsidRPr="00E32F52" w:rsidRDefault="00637EFF" w:rsidP="00EC7D37">
            <w:r w:rsidRPr="00E32F52">
              <w:t>0.84</w:t>
            </w:r>
          </w:p>
        </w:tc>
        <w:tc>
          <w:tcPr>
            <w:tcW w:w="953" w:type="dxa"/>
            <w:noWrap/>
            <w:hideMark/>
          </w:tcPr>
          <w:p w14:paraId="58B20C91" w14:textId="77777777" w:rsidR="00637EFF" w:rsidRPr="00E32F52" w:rsidRDefault="00637EFF" w:rsidP="00EC7D37">
            <w:r w:rsidRPr="00E32F52">
              <w:t>0.4027</w:t>
            </w:r>
          </w:p>
        </w:tc>
        <w:tc>
          <w:tcPr>
            <w:tcW w:w="1038" w:type="dxa"/>
            <w:noWrap/>
            <w:hideMark/>
          </w:tcPr>
          <w:p w14:paraId="4198EEB7" w14:textId="77777777" w:rsidR="00637EFF" w:rsidRPr="00E32F52" w:rsidRDefault="00637EFF" w:rsidP="00EC7D37"/>
        </w:tc>
      </w:tr>
      <w:tr w:rsidR="00FD1732" w:rsidRPr="00E32F52" w14:paraId="44AAF9B8" w14:textId="77777777" w:rsidTr="00FD1732">
        <w:trPr>
          <w:trHeight w:val="288"/>
        </w:trPr>
        <w:tc>
          <w:tcPr>
            <w:tcW w:w="2393" w:type="dxa"/>
            <w:noWrap/>
            <w:hideMark/>
          </w:tcPr>
          <w:p w14:paraId="705CEB23" w14:textId="77777777" w:rsidR="00637EFF" w:rsidRPr="00E32F52" w:rsidRDefault="00637EFF" w:rsidP="00EC7D37">
            <w:r w:rsidRPr="00E32F52">
              <w:t>October</w:t>
            </w:r>
          </w:p>
        </w:tc>
        <w:tc>
          <w:tcPr>
            <w:tcW w:w="1306" w:type="dxa"/>
            <w:noWrap/>
            <w:hideMark/>
          </w:tcPr>
          <w:p w14:paraId="37B58950" w14:textId="77777777" w:rsidR="00637EFF" w:rsidRPr="00E32F52" w:rsidRDefault="00637EFF" w:rsidP="00EC7D37">
            <w:r w:rsidRPr="00E32F52">
              <w:t>-0.86763</w:t>
            </w:r>
          </w:p>
        </w:tc>
        <w:tc>
          <w:tcPr>
            <w:tcW w:w="1292" w:type="dxa"/>
            <w:noWrap/>
            <w:hideMark/>
          </w:tcPr>
          <w:p w14:paraId="4A61959B" w14:textId="77777777" w:rsidR="00637EFF" w:rsidRPr="00E32F52" w:rsidRDefault="00637EFF" w:rsidP="00EC7D37">
            <w:r w:rsidRPr="00E32F52">
              <w:t>4.20E-01</w:t>
            </w:r>
          </w:p>
        </w:tc>
        <w:tc>
          <w:tcPr>
            <w:tcW w:w="1024" w:type="dxa"/>
            <w:noWrap/>
            <w:hideMark/>
          </w:tcPr>
          <w:p w14:paraId="1CB54975" w14:textId="77777777" w:rsidR="00637EFF" w:rsidRPr="00E32F52" w:rsidRDefault="00637EFF" w:rsidP="00EC7D37">
            <w:r w:rsidRPr="00E32F52">
              <w:t>0.2181</w:t>
            </w:r>
          </w:p>
        </w:tc>
        <w:tc>
          <w:tcPr>
            <w:tcW w:w="1010" w:type="dxa"/>
            <w:noWrap/>
            <w:hideMark/>
          </w:tcPr>
          <w:p w14:paraId="71CFC16D" w14:textId="77777777" w:rsidR="00637EFF" w:rsidRPr="00E32F52" w:rsidRDefault="00637EFF" w:rsidP="00EC7D37">
            <w:r w:rsidRPr="00E32F52">
              <w:t>-3.98</w:t>
            </w:r>
          </w:p>
        </w:tc>
        <w:tc>
          <w:tcPr>
            <w:tcW w:w="953" w:type="dxa"/>
            <w:noWrap/>
            <w:hideMark/>
          </w:tcPr>
          <w:p w14:paraId="4A3C6E14" w14:textId="77777777" w:rsidR="00637EFF" w:rsidRPr="00E32F52" w:rsidRDefault="00637EFF" w:rsidP="00EC7D37">
            <w:r w:rsidRPr="00E32F52">
              <w:t>6.90E-05</w:t>
            </w:r>
          </w:p>
        </w:tc>
        <w:tc>
          <w:tcPr>
            <w:tcW w:w="1038" w:type="dxa"/>
            <w:noWrap/>
            <w:hideMark/>
          </w:tcPr>
          <w:p w14:paraId="0B57DC4C" w14:textId="77777777" w:rsidR="00637EFF" w:rsidRPr="00E32F52" w:rsidRDefault="00637EFF" w:rsidP="00EC7D37">
            <w:r w:rsidRPr="00E32F52">
              <w:t>***</w:t>
            </w:r>
          </w:p>
        </w:tc>
      </w:tr>
      <w:tr w:rsidR="00FD1732" w:rsidRPr="00E32F52" w14:paraId="3F7C1088" w14:textId="77777777" w:rsidTr="00FD1732">
        <w:trPr>
          <w:trHeight w:val="288"/>
        </w:trPr>
        <w:tc>
          <w:tcPr>
            <w:tcW w:w="2393" w:type="dxa"/>
            <w:noWrap/>
            <w:hideMark/>
          </w:tcPr>
          <w:p w14:paraId="6E3AE4D4" w14:textId="77777777" w:rsidR="00637EFF" w:rsidRPr="00E32F52" w:rsidRDefault="00637EFF" w:rsidP="00EC7D37">
            <w:r w:rsidRPr="00E32F52">
              <w:t>September</w:t>
            </w:r>
          </w:p>
        </w:tc>
        <w:tc>
          <w:tcPr>
            <w:tcW w:w="1306" w:type="dxa"/>
            <w:noWrap/>
            <w:hideMark/>
          </w:tcPr>
          <w:p w14:paraId="646982D0" w14:textId="77777777" w:rsidR="00637EFF" w:rsidRPr="00E32F52" w:rsidRDefault="00637EFF" w:rsidP="00EC7D37">
            <w:r w:rsidRPr="00E32F52">
              <w:t>-1.06801</w:t>
            </w:r>
          </w:p>
        </w:tc>
        <w:tc>
          <w:tcPr>
            <w:tcW w:w="1292" w:type="dxa"/>
            <w:noWrap/>
            <w:hideMark/>
          </w:tcPr>
          <w:p w14:paraId="3ECC51AF" w14:textId="77777777" w:rsidR="00637EFF" w:rsidRPr="00E32F52" w:rsidRDefault="00637EFF" w:rsidP="00EC7D37">
            <w:r w:rsidRPr="00E32F52">
              <w:t>3.44E-01</w:t>
            </w:r>
          </w:p>
        </w:tc>
        <w:tc>
          <w:tcPr>
            <w:tcW w:w="1024" w:type="dxa"/>
            <w:noWrap/>
            <w:hideMark/>
          </w:tcPr>
          <w:p w14:paraId="3F668489" w14:textId="77777777" w:rsidR="00637EFF" w:rsidRPr="00E32F52" w:rsidRDefault="00637EFF" w:rsidP="00EC7D37">
            <w:r w:rsidRPr="00E32F52">
              <w:t>0.22144</w:t>
            </w:r>
          </w:p>
        </w:tc>
        <w:tc>
          <w:tcPr>
            <w:tcW w:w="1010" w:type="dxa"/>
            <w:noWrap/>
            <w:hideMark/>
          </w:tcPr>
          <w:p w14:paraId="5AF74D11" w14:textId="77777777" w:rsidR="00637EFF" w:rsidRPr="00E32F52" w:rsidRDefault="00637EFF" w:rsidP="00EC7D37">
            <w:r w:rsidRPr="00E32F52">
              <w:t>-4.82</w:t>
            </w:r>
          </w:p>
        </w:tc>
        <w:tc>
          <w:tcPr>
            <w:tcW w:w="953" w:type="dxa"/>
            <w:noWrap/>
            <w:hideMark/>
          </w:tcPr>
          <w:p w14:paraId="5C546216" w14:textId="77777777" w:rsidR="00637EFF" w:rsidRPr="00E32F52" w:rsidRDefault="00637EFF" w:rsidP="00EC7D37">
            <w:r w:rsidRPr="00E32F52">
              <w:t>1.40E-06</w:t>
            </w:r>
          </w:p>
        </w:tc>
        <w:tc>
          <w:tcPr>
            <w:tcW w:w="1038" w:type="dxa"/>
            <w:noWrap/>
            <w:hideMark/>
          </w:tcPr>
          <w:p w14:paraId="2C43C8D3" w14:textId="77777777" w:rsidR="00637EFF" w:rsidRPr="00E32F52" w:rsidRDefault="00637EFF" w:rsidP="00EC7D37">
            <w:r w:rsidRPr="00E32F52">
              <w:t>***</w:t>
            </w:r>
          </w:p>
        </w:tc>
      </w:tr>
      <w:tr w:rsidR="00FD1732" w:rsidRPr="00E32F52" w14:paraId="675A2D48" w14:textId="77777777" w:rsidTr="00FD1732">
        <w:trPr>
          <w:trHeight w:val="288"/>
        </w:trPr>
        <w:tc>
          <w:tcPr>
            <w:tcW w:w="2393" w:type="dxa"/>
            <w:noWrap/>
            <w:hideMark/>
          </w:tcPr>
          <w:p w14:paraId="15930EFF" w14:textId="77777777" w:rsidR="00637EFF" w:rsidRPr="00E32F52" w:rsidRDefault="00637EFF" w:rsidP="00EC7D37">
            <w:r w:rsidRPr="00E32F52">
              <w:t>No Housing Loan</w:t>
            </w:r>
          </w:p>
        </w:tc>
        <w:tc>
          <w:tcPr>
            <w:tcW w:w="1306" w:type="dxa"/>
            <w:noWrap/>
            <w:hideMark/>
          </w:tcPr>
          <w:p w14:paraId="45B2FB18" w14:textId="77777777" w:rsidR="00637EFF" w:rsidRPr="00E32F52" w:rsidRDefault="00637EFF" w:rsidP="00EC7D37">
            <w:r w:rsidRPr="00E32F52">
              <w:t>9.24512</w:t>
            </w:r>
          </w:p>
        </w:tc>
        <w:tc>
          <w:tcPr>
            <w:tcW w:w="1292" w:type="dxa"/>
            <w:noWrap/>
            <w:hideMark/>
          </w:tcPr>
          <w:p w14:paraId="7E5792DE" w14:textId="77777777" w:rsidR="00637EFF" w:rsidRPr="00E32F52" w:rsidRDefault="00637EFF" w:rsidP="00EC7D37">
            <w:r w:rsidRPr="00E32F52">
              <w:t>1.04E+04</w:t>
            </w:r>
          </w:p>
        </w:tc>
        <w:tc>
          <w:tcPr>
            <w:tcW w:w="1024" w:type="dxa"/>
            <w:noWrap/>
            <w:hideMark/>
          </w:tcPr>
          <w:p w14:paraId="00AA55F9" w14:textId="77777777" w:rsidR="00637EFF" w:rsidRPr="00E32F52" w:rsidRDefault="00637EFF" w:rsidP="00EC7D37">
            <w:r w:rsidRPr="00E32F52">
              <w:t>195.12751</w:t>
            </w:r>
          </w:p>
        </w:tc>
        <w:tc>
          <w:tcPr>
            <w:tcW w:w="1010" w:type="dxa"/>
            <w:noWrap/>
            <w:hideMark/>
          </w:tcPr>
          <w:p w14:paraId="21B0E6BC" w14:textId="77777777" w:rsidR="00637EFF" w:rsidRPr="00E32F52" w:rsidRDefault="00637EFF" w:rsidP="00EC7D37">
            <w:r w:rsidRPr="00E32F52">
              <w:t>0.05</w:t>
            </w:r>
          </w:p>
        </w:tc>
        <w:tc>
          <w:tcPr>
            <w:tcW w:w="953" w:type="dxa"/>
            <w:noWrap/>
            <w:hideMark/>
          </w:tcPr>
          <w:p w14:paraId="1A907365" w14:textId="77777777" w:rsidR="00637EFF" w:rsidRPr="00E32F52" w:rsidRDefault="00637EFF" w:rsidP="00EC7D37">
            <w:r w:rsidRPr="00E32F52">
              <w:t>0.9622</w:t>
            </w:r>
          </w:p>
        </w:tc>
        <w:tc>
          <w:tcPr>
            <w:tcW w:w="1038" w:type="dxa"/>
            <w:noWrap/>
            <w:hideMark/>
          </w:tcPr>
          <w:p w14:paraId="32A7B868" w14:textId="77777777" w:rsidR="00637EFF" w:rsidRPr="00E32F52" w:rsidRDefault="00637EFF" w:rsidP="00EC7D37"/>
        </w:tc>
      </w:tr>
      <w:tr w:rsidR="00FD1732" w:rsidRPr="00E32F52" w14:paraId="0B83D190" w14:textId="77777777" w:rsidTr="00FD1732">
        <w:trPr>
          <w:trHeight w:val="288"/>
        </w:trPr>
        <w:tc>
          <w:tcPr>
            <w:tcW w:w="2393" w:type="dxa"/>
            <w:noWrap/>
            <w:hideMark/>
          </w:tcPr>
          <w:p w14:paraId="09880DE5" w14:textId="77777777" w:rsidR="00637EFF" w:rsidRPr="00E32F52" w:rsidRDefault="00637EFF" w:rsidP="00EC7D37">
            <w:r w:rsidRPr="00E32F52">
              <w:t>Unknown Housing Loan</w:t>
            </w:r>
          </w:p>
        </w:tc>
        <w:tc>
          <w:tcPr>
            <w:tcW w:w="1306" w:type="dxa"/>
            <w:noWrap/>
            <w:hideMark/>
          </w:tcPr>
          <w:p w14:paraId="4389C72F" w14:textId="77777777" w:rsidR="00637EFF" w:rsidRPr="00E32F52" w:rsidRDefault="00637EFF" w:rsidP="00EC7D37">
            <w:r w:rsidRPr="00E32F52">
              <w:t>9.18012</w:t>
            </w:r>
          </w:p>
        </w:tc>
        <w:tc>
          <w:tcPr>
            <w:tcW w:w="1292" w:type="dxa"/>
            <w:noWrap/>
            <w:hideMark/>
          </w:tcPr>
          <w:p w14:paraId="17AB2A5F" w14:textId="77777777" w:rsidR="00637EFF" w:rsidRPr="00E32F52" w:rsidRDefault="00637EFF" w:rsidP="00EC7D37">
            <w:r w:rsidRPr="00E32F52">
              <w:t>9.70E+03</w:t>
            </w:r>
          </w:p>
        </w:tc>
        <w:tc>
          <w:tcPr>
            <w:tcW w:w="1024" w:type="dxa"/>
            <w:noWrap/>
            <w:hideMark/>
          </w:tcPr>
          <w:p w14:paraId="1C853F41" w14:textId="77777777" w:rsidR="00637EFF" w:rsidRPr="00E32F52" w:rsidRDefault="00637EFF" w:rsidP="00EC7D37">
            <w:r w:rsidRPr="00E32F52">
              <w:t>195.12761</w:t>
            </w:r>
          </w:p>
        </w:tc>
        <w:tc>
          <w:tcPr>
            <w:tcW w:w="1010" w:type="dxa"/>
            <w:noWrap/>
            <w:hideMark/>
          </w:tcPr>
          <w:p w14:paraId="3ED851B1" w14:textId="77777777" w:rsidR="00637EFF" w:rsidRPr="00E32F52" w:rsidRDefault="00637EFF" w:rsidP="00EC7D37">
            <w:r w:rsidRPr="00E32F52">
              <w:t>0.05</w:t>
            </w:r>
          </w:p>
        </w:tc>
        <w:tc>
          <w:tcPr>
            <w:tcW w:w="953" w:type="dxa"/>
            <w:noWrap/>
            <w:hideMark/>
          </w:tcPr>
          <w:p w14:paraId="0BC2CC2B" w14:textId="77777777" w:rsidR="00637EFF" w:rsidRPr="00E32F52" w:rsidRDefault="00637EFF" w:rsidP="00EC7D37">
            <w:r w:rsidRPr="00E32F52">
              <w:t>0.9625</w:t>
            </w:r>
          </w:p>
        </w:tc>
        <w:tc>
          <w:tcPr>
            <w:tcW w:w="1038" w:type="dxa"/>
            <w:noWrap/>
            <w:hideMark/>
          </w:tcPr>
          <w:p w14:paraId="4B1F516E" w14:textId="77777777" w:rsidR="00637EFF" w:rsidRPr="00E32F52" w:rsidRDefault="00637EFF" w:rsidP="00EC7D37"/>
        </w:tc>
      </w:tr>
      <w:tr w:rsidR="00FD1732" w:rsidRPr="00E32F52" w14:paraId="240CD544" w14:textId="77777777" w:rsidTr="00FD1732">
        <w:trPr>
          <w:trHeight w:val="288"/>
        </w:trPr>
        <w:tc>
          <w:tcPr>
            <w:tcW w:w="2393" w:type="dxa"/>
            <w:noWrap/>
            <w:hideMark/>
          </w:tcPr>
          <w:p w14:paraId="5B0B4AAA" w14:textId="77777777" w:rsidR="00637EFF" w:rsidRPr="00E32F52" w:rsidRDefault="00637EFF" w:rsidP="00EC7D37">
            <w:r w:rsidRPr="00E32F52">
              <w:t>Housing Loan</w:t>
            </w:r>
          </w:p>
        </w:tc>
        <w:tc>
          <w:tcPr>
            <w:tcW w:w="1306" w:type="dxa"/>
            <w:noWrap/>
            <w:hideMark/>
          </w:tcPr>
          <w:p w14:paraId="5B3C554A" w14:textId="77777777" w:rsidR="00637EFF" w:rsidRPr="00E32F52" w:rsidRDefault="00637EFF" w:rsidP="00EC7D37">
            <w:r w:rsidRPr="00E32F52">
              <w:t>9.10666</w:t>
            </w:r>
          </w:p>
        </w:tc>
        <w:tc>
          <w:tcPr>
            <w:tcW w:w="1292" w:type="dxa"/>
            <w:noWrap/>
            <w:hideMark/>
          </w:tcPr>
          <w:p w14:paraId="34A0E98D" w14:textId="77777777" w:rsidR="00637EFF" w:rsidRPr="00E32F52" w:rsidRDefault="00637EFF" w:rsidP="00EC7D37">
            <w:r w:rsidRPr="00E32F52">
              <w:t>9.02E+03</w:t>
            </w:r>
          </w:p>
        </w:tc>
        <w:tc>
          <w:tcPr>
            <w:tcW w:w="1024" w:type="dxa"/>
            <w:noWrap/>
            <w:hideMark/>
          </w:tcPr>
          <w:p w14:paraId="1C2C8EC1" w14:textId="77777777" w:rsidR="00637EFF" w:rsidRPr="00E32F52" w:rsidRDefault="00637EFF" w:rsidP="00EC7D37">
            <w:r w:rsidRPr="00E32F52">
              <w:t>195.12752</w:t>
            </w:r>
          </w:p>
        </w:tc>
        <w:tc>
          <w:tcPr>
            <w:tcW w:w="1010" w:type="dxa"/>
            <w:noWrap/>
            <w:hideMark/>
          </w:tcPr>
          <w:p w14:paraId="746D555B" w14:textId="77777777" w:rsidR="00637EFF" w:rsidRPr="00E32F52" w:rsidRDefault="00637EFF" w:rsidP="00EC7D37">
            <w:r w:rsidRPr="00E32F52">
              <w:t>0.05</w:t>
            </w:r>
          </w:p>
        </w:tc>
        <w:tc>
          <w:tcPr>
            <w:tcW w:w="953" w:type="dxa"/>
            <w:noWrap/>
            <w:hideMark/>
          </w:tcPr>
          <w:p w14:paraId="21707CB2" w14:textId="77777777" w:rsidR="00637EFF" w:rsidRPr="00E32F52" w:rsidRDefault="00637EFF" w:rsidP="00EC7D37">
            <w:r w:rsidRPr="00E32F52">
              <w:t>0.9628</w:t>
            </w:r>
          </w:p>
        </w:tc>
        <w:tc>
          <w:tcPr>
            <w:tcW w:w="1038" w:type="dxa"/>
            <w:noWrap/>
            <w:hideMark/>
          </w:tcPr>
          <w:p w14:paraId="736C7D38" w14:textId="77777777" w:rsidR="00637EFF" w:rsidRPr="00E32F52" w:rsidRDefault="00637EFF" w:rsidP="00EC7D37"/>
        </w:tc>
      </w:tr>
      <w:tr w:rsidR="00FD1732" w:rsidRPr="00E32F52" w14:paraId="22F86263" w14:textId="77777777" w:rsidTr="00FD1732">
        <w:trPr>
          <w:trHeight w:val="288"/>
        </w:trPr>
        <w:tc>
          <w:tcPr>
            <w:tcW w:w="2393" w:type="dxa"/>
            <w:noWrap/>
            <w:hideMark/>
          </w:tcPr>
          <w:p w14:paraId="1B5E585D" w14:textId="77777777" w:rsidR="00637EFF" w:rsidRPr="00E32F52" w:rsidRDefault="00637EFF" w:rsidP="00EC7D37">
            <w:r w:rsidRPr="00E32F52">
              <w:t>Telephone</w:t>
            </w:r>
          </w:p>
        </w:tc>
        <w:tc>
          <w:tcPr>
            <w:tcW w:w="1306" w:type="dxa"/>
            <w:noWrap/>
            <w:hideMark/>
          </w:tcPr>
          <w:p w14:paraId="0D70A647" w14:textId="77777777" w:rsidR="00637EFF" w:rsidRPr="00E32F52" w:rsidRDefault="00637EFF" w:rsidP="00EC7D37">
            <w:r w:rsidRPr="00E32F52">
              <w:t>-0.60348</w:t>
            </w:r>
          </w:p>
        </w:tc>
        <w:tc>
          <w:tcPr>
            <w:tcW w:w="1292" w:type="dxa"/>
            <w:noWrap/>
            <w:hideMark/>
          </w:tcPr>
          <w:p w14:paraId="35A7B800" w14:textId="77777777" w:rsidR="00637EFF" w:rsidRPr="00E32F52" w:rsidRDefault="00637EFF" w:rsidP="00EC7D37">
            <w:r w:rsidRPr="00E32F52">
              <w:t>5.47E-01</w:t>
            </w:r>
          </w:p>
        </w:tc>
        <w:tc>
          <w:tcPr>
            <w:tcW w:w="1024" w:type="dxa"/>
            <w:noWrap/>
            <w:hideMark/>
          </w:tcPr>
          <w:p w14:paraId="7E4AB967" w14:textId="77777777" w:rsidR="00637EFF" w:rsidRPr="00E32F52" w:rsidRDefault="00637EFF" w:rsidP="00EC7D37">
            <w:r w:rsidRPr="00E32F52">
              <w:t>0.09999</w:t>
            </w:r>
          </w:p>
        </w:tc>
        <w:tc>
          <w:tcPr>
            <w:tcW w:w="1010" w:type="dxa"/>
            <w:noWrap/>
            <w:hideMark/>
          </w:tcPr>
          <w:p w14:paraId="13B7A9B8" w14:textId="77777777" w:rsidR="00637EFF" w:rsidRPr="00E32F52" w:rsidRDefault="00637EFF" w:rsidP="00EC7D37">
            <w:r w:rsidRPr="00E32F52">
              <w:t>-6.04</w:t>
            </w:r>
          </w:p>
        </w:tc>
        <w:tc>
          <w:tcPr>
            <w:tcW w:w="953" w:type="dxa"/>
            <w:noWrap/>
            <w:hideMark/>
          </w:tcPr>
          <w:p w14:paraId="07F6B0B8" w14:textId="77777777" w:rsidR="00637EFF" w:rsidRPr="00E32F52" w:rsidRDefault="00637EFF" w:rsidP="00EC7D37">
            <w:r w:rsidRPr="00E32F52">
              <w:t>1.60E-09</w:t>
            </w:r>
          </w:p>
        </w:tc>
        <w:tc>
          <w:tcPr>
            <w:tcW w:w="1038" w:type="dxa"/>
            <w:noWrap/>
            <w:hideMark/>
          </w:tcPr>
          <w:p w14:paraId="1DE63127" w14:textId="77777777" w:rsidR="00637EFF" w:rsidRPr="00E32F52" w:rsidRDefault="00637EFF" w:rsidP="00EC7D37">
            <w:r w:rsidRPr="00E32F52">
              <w:t>***</w:t>
            </w:r>
          </w:p>
        </w:tc>
      </w:tr>
      <w:tr w:rsidR="00FD1732" w:rsidRPr="00E32F52" w14:paraId="6396A6AC" w14:textId="77777777" w:rsidTr="00FD1732">
        <w:trPr>
          <w:trHeight w:val="288"/>
        </w:trPr>
        <w:tc>
          <w:tcPr>
            <w:tcW w:w="2393" w:type="dxa"/>
            <w:noWrap/>
            <w:hideMark/>
          </w:tcPr>
          <w:p w14:paraId="2DE332CD" w14:textId="77777777" w:rsidR="00637EFF" w:rsidRPr="00E32F52" w:rsidRDefault="00637EFF" w:rsidP="00EC7D37">
            <w:r w:rsidRPr="00E32F52">
              <w:t>Basic 6y Education</w:t>
            </w:r>
          </w:p>
        </w:tc>
        <w:tc>
          <w:tcPr>
            <w:tcW w:w="1306" w:type="dxa"/>
            <w:noWrap/>
            <w:hideMark/>
          </w:tcPr>
          <w:p w14:paraId="0020BD37" w14:textId="77777777" w:rsidR="00637EFF" w:rsidRPr="00E32F52" w:rsidRDefault="00637EFF" w:rsidP="00EC7D37">
            <w:r w:rsidRPr="00E32F52">
              <w:t>0.04162</w:t>
            </w:r>
          </w:p>
        </w:tc>
        <w:tc>
          <w:tcPr>
            <w:tcW w:w="1292" w:type="dxa"/>
            <w:noWrap/>
            <w:hideMark/>
          </w:tcPr>
          <w:p w14:paraId="03079930" w14:textId="77777777" w:rsidR="00637EFF" w:rsidRPr="00E32F52" w:rsidRDefault="00637EFF" w:rsidP="00EC7D37">
            <w:r w:rsidRPr="00E32F52">
              <w:t>1.04E+00</w:t>
            </w:r>
          </w:p>
        </w:tc>
        <w:tc>
          <w:tcPr>
            <w:tcW w:w="1024" w:type="dxa"/>
            <w:noWrap/>
            <w:hideMark/>
          </w:tcPr>
          <w:p w14:paraId="558C6E60" w14:textId="77777777" w:rsidR="00637EFF" w:rsidRPr="00E32F52" w:rsidRDefault="00637EFF" w:rsidP="00EC7D37">
            <w:r w:rsidRPr="00E32F52">
              <w:t>0.20784</w:t>
            </w:r>
          </w:p>
        </w:tc>
        <w:tc>
          <w:tcPr>
            <w:tcW w:w="1010" w:type="dxa"/>
            <w:noWrap/>
            <w:hideMark/>
          </w:tcPr>
          <w:p w14:paraId="077339F9" w14:textId="77777777" w:rsidR="00637EFF" w:rsidRPr="00E32F52" w:rsidRDefault="00637EFF" w:rsidP="00EC7D37">
            <w:r w:rsidRPr="00E32F52">
              <w:t>0.2</w:t>
            </w:r>
          </w:p>
        </w:tc>
        <w:tc>
          <w:tcPr>
            <w:tcW w:w="953" w:type="dxa"/>
            <w:noWrap/>
            <w:hideMark/>
          </w:tcPr>
          <w:p w14:paraId="6A83C897" w14:textId="77777777" w:rsidR="00637EFF" w:rsidRPr="00E32F52" w:rsidRDefault="00637EFF" w:rsidP="00EC7D37">
            <w:r w:rsidRPr="00E32F52">
              <w:t>0.8413</w:t>
            </w:r>
          </w:p>
        </w:tc>
        <w:tc>
          <w:tcPr>
            <w:tcW w:w="1038" w:type="dxa"/>
            <w:noWrap/>
            <w:hideMark/>
          </w:tcPr>
          <w:p w14:paraId="5CB33F77" w14:textId="77777777" w:rsidR="00637EFF" w:rsidRPr="00E32F52" w:rsidRDefault="00637EFF" w:rsidP="00EC7D37"/>
        </w:tc>
      </w:tr>
      <w:tr w:rsidR="00FD1732" w:rsidRPr="00E32F52" w14:paraId="43A98384" w14:textId="77777777" w:rsidTr="00FD1732">
        <w:trPr>
          <w:trHeight w:val="288"/>
        </w:trPr>
        <w:tc>
          <w:tcPr>
            <w:tcW w:w="2393" w:type="dxa"/>
            <w:noWrap/>
            <w:hideMark/>
          </w:tcPr>
          <w:p w14:paraId="25850AA6" w14:textId="77777777" w:rsidR="00637EFF" w:rsidRPr="00E32F52" w:rsidRDefault="00637EFF" w:rsidP="00EC7D37">
            <w:r w:rsidRPr="00E32F52">
              <w:t>Basic 9y Education</w:t>
            </w:r>
          </w:p>
        </w:tc>
        <w:tc>
          <w:tcPr>
            <w:tcW w:w="1306" w:type="dxa"/>
            <w:noWrap/>
            <w:hideMark/>
          </w:tcPr>
          <w:p w14:paraId="7BF646F0" w14:textId="77777777" w:rsidR="00637EFF" w:rsidRPr="00E32F52" w:rsidRDefault="00637EFF" w:rsidP="00EC7D37">
            <w:r w:rsidRPr="00E32F52">
              <w:t>-0.0784</w:t>
            </w:r>
          </w:p>
        </w:tc>
        <w:tc>
          <w:tcPr>
            <w:tcW w:w="1292" w:type="dxa"/>
            <w:noWrap/>
            <w:hideMark/>
          </w:tcPr>
          <w:p w14:paraId="320C4DB7" w14:textId="77777777" w:rsidR="00637EFF" w:rsidRPr="00E32F52" w:rsidRDefault="00637EFF" w:rsidP="00EC7D37">
            <w:r w:rsidRPr="00E32F52">
              <w:t>9.25E-01</w:t>
            </w:r>
          </w:p>
        </w:tc>
        <w:tc>
          <w:tcPr>
            <w:tcW w:w="1024" w:type="dxa"/>
            <w:noWrap/>
            <w:hideMark/>
          </w:tcPr>
          <w:p w14:paraId="1D0E27F2" w14:textId="77777777" w:rsidR="00637EFF" w:rsidRPr="00E32F52" w:rsidRDefault="00637EFF" w:rsidP="00EC7D37">
            <w:r w:rsidRPr="00E32F52">
              <w:t>0.15818</w:t>
            </w:r>
          </w:p>
        </w:tc>
        <w:tc>
          <w:tcPr>
            <w:tcW w:w="1010" w:type="dxa"/>
            <w:noWrap/>
            <w:hideMark/>
          </w:tcPr>
          <w:p w14:paraId="431F26D0" w14:textId="77777777" w:rsidR="00637EFF" w:rsidRPr="00E32F52" w:rsidRDefault="00637EFF" w:rsidP="00EC7D37">
            <w:r w:rsidRPr="00E32F52">
              <w:t>-0.5</w:t>
            </w:r>
          </w:p>
        </w:tc>
        <w:tc>
          <w:tcPr>
            <w:tcW w:w="953" w:type="dxa"/>
            <w:noWrap/>
            <w:hideMark/>
          </w:tcPr>
          <w:p w14:paraId="1D20C05F" w14:textId="77777777" w:rsidR="00637EFF" w:rsidRPr="00E32F52" w:rsidRDefault="00637EFF" w:rsidP="00EC7D37">
            <w:r w:rsidRPr="00E32F52">
              <w:t>0.6202</w:t>
            </w:r>
          </w:p>
        </w:tc>
        <w:tc>
          <w:tcPr>
            <w:tcW w:w="1038" w:type="dxa"/>
            <w:noWrap/>
            <w:hideMark/>
          </w:tcPr>
          <w:p w14:paraId="0C80C8F1" w14:textId="77777777" w:rsidR="00637EFF" w:rsidRPr="00E32F52" w:rsidRDefault="00637EFF" w:rsidP="00EC7D37"/>
        </w:tc>
      </w:tr>
      <w:tr w:rsidR="00FD1732" w:rsidRPr="00E32F52" w14:paraId="2A8D2F9E" w14:textId="77777777" w:rsidTr="00FD1732">
        <w:trPr>
          <w:trHeight w:val="288"/>
        </w:trPr>
        <w:tc>
          <w:tcPr>
            <w:tcW w:w="2393" w:type="dxa"/>
            <w:noWrap/>
            <w:hideMark/>
          </w:tcPr>
          <w:p w14:paraId="5927411C" w14:textId="77777777" w:rsidR="00637EFF" w:rsidRPr="00E32F52" w:rsidRDefault="00637EFF" w:rsidP="00EC7D37">
            <w:r w:rsidRPr="00E32F52">
              <w:t>High School Ed</w:t>
            </w:r>
          </w:p>
        </w:tc>
        <w:tc>
          <w:tcPr>
            <w:tcW w:w="1306" w:type="dxa"/>
            <w:noWrap/>
            <w:hideMark/>
          </w:tcPr>
          <w:p w14:paraId="51F9A710" w14:textId="77777777" w:rsidR="00637EFF" w:rsidRPr="00E32F52" w:rsidRDefault="00637EFF" w:rsidP="00EC7D37">
            <w:r w:rsidRPr="00E32F52">
              <w:t>0.09745</w:t>
            </w:r>
          </w:p>
        </w:tc>
        <w:tc>
          <w:tcPr>
            <w:tcW w:w="1292" w:type="dxa"/>
            <w:noWrap/>
            <w:hideMark/>
          </w:tcPr>
          <w:p w14:paraId="718AED1F" w14:textId="77777777" w:rsidR="00637EFF" w:rsidRPr="00E32F52" w:rsidRDefault="00637EFF" w:rsidP="00EC7D37">
            <w:r w:rsidRPr="00E32F52">
              <w:t>1.10E+00</w:t>
            </w:r>
          </w:p>
        </w:tc>
        <w:tc>
          <w:tcPr>
            <w:tcW w:w="1024" w:type="dxa"/>
            <w:noWrap/>
            <w:hideMark/>
          </w:tcPr>
          <w:p w14:paraId="79B7B612" w14:textId="77777777" w:rsidR="00637EFF" w:rsidRPr="00E32F52" w:rsidRDefault="00637EFF" w:rsidP="00EC7D37">
            <w:r w:rsidRPr="00E32F52">
              <w:t>0.14337</w:t>
            </w:r>
          </w:p>
        </w:tc>
        <w:tc>
          <w:tcPr>
            <w:tcW w:w="1010" w:type="dxa"/>
            <w:noWrap/>
            <w:hideMark/>
          </w:tcPr>
          <w:p w14:paraId="17D0BB77" w14:textId="77777777" w:rsidR="00637EFF" w:rsidRPr="00E32F52" w:rsidRDefault="00637EFF" w:rsidP="00EC7D37">
            <w:r w:rsidRPr="00E32F52">
              <w:t>0.68</w:t>
            </w:r>
          </w:p>
        </w:tc>
        <w:tc>
          <w:tcPr>
            <w:tcW w:w="953" w:type="dxa"/>
            <w:noWrap/>
            <w:hideMark/>
          </w:tcPr>
          <w:p w14:paraId="3DB47F80" w14:textId="77777777" w:rsidR="00637EFF" w:rsidRPr="00E32F52" w:rsidRDefault="00637EFF" w:rsidP="00EC7D37">
            <w:r w:rsidRPr="00E32F52">
              <w:t>0.4967</w:t>
            </w:r>
          </w:p>
        </w:tc>
        <w:tc>
          <w:tcPr>
            <w:tcW w:w="1038" w:type="dxa"/>
            <w:noWrap/>
            <w:hideMark/>
          </w:tcPr>
          <w:p w14:paraId="508C1EFA" w14:textId="77777777" w:rsidR="00637EFF" w:rsidRPr="00E32F52" w:rsidRDefault="00637EFF" w:rsidP="00EC7D37"/>
        </w:tc>
      </w:tr>
      <w:tr w:rsidR="00FD1732" w:rsidRPr="00E32F52" w14:paraId="5CA03BA8" w14:textId="77777777" w:rsidTr="00FD1732">
        <w:trPr>
          <w:trHeight w:val="288"/>
        </w:trPr>
        <w:tc>
          <w:tcPr>
            <w:tcW w:w="2393" w:type="dxa"/>
            <w:noWrap/>
            <w:hideMark/>
          </w:tcPr>
          <w:p w14:paraId="05688F3A" w14:textId="77777777" w:rsidR="00637EFF" w:rsidRPr="00E32F52" w:rsidRDefault="00637EFF" w:rsidP="00EC7D37">
            <w:r w:rsidRPr="00E32F52">
              <w:t>Illiterate</w:t>
            </w:r>
          </w:p>
        </w:tc>
        <w:tc>
          <w:tcPr>
            <w:tcW w:w="1306" w:type="dxa"/>
            <w:noWrap/>
            <w:hideMark/>
          </w:tcPr>
          <w:p w14:paraId="174B5AD9" w14:textId="77777777" w:rsidR="00637EFF" w:rsidRPr="00E32F52" w:rsidRDefault="00637EFF" w:rsidP="00EC7D37">
            <w:r w:rsidRPr="00E32F52">
              <w:t>0.57253</w:t>
            </w:r>
          </w:p>
        </w:tc>
        <w:tc>
          <w:tcPr>
            <w:tcW w:w="1292" w:type="dxa"/>
            <w:noWrap/>
            <w:hideMark/>
          </w:tcPr>
          <w:p w14:paraId="40E8E1D7" w14:textId="77777777" w:rsidR="00637EFF" w:rsidRPr="00E32F52" w:rsidRDefault="00637EFF" w:rsidP="00EC7D37">
            <w:r w:rsidRPr="00E32F52">
              <w:t>1.77E+00</w:t>
            </w:r>
          </w:p>
        </w:tc>
        <w:tc>
          <w:tcPr>
            <w:tcW w:w="1024" w:type="dxa"/>
            <w:noWrap/>
            <w:hideMark/>
          </w:tcPr>
          <w:p w14:paraId="412CD8FC" w14:textId="77777777" w:rsidR="00637EFF" w:rsidRPr="00E32F52" w:rsidRDefault="00637EFF" w:rsidP="00EC7D37">
            <w:r w:rsidRPr="00E32F52">
              <w:t>1.17108</w:t>
            </w:r>
          </w:p>
        </w:tc>
        <w:tc>
          <w:tcPr>
            <w:tcW w:w="1010" w:type="dxa"/>
            <w:noWrap/>
            <w:hideMark/>
          </w:tcPr>
          <w:p w14:paraId="708D1A41" w14:textId="77777777" w:rsidR="00637EFF" w:rsidRPr="00E32F52" w:rsidRDefault="00637EFF" w:rsidP="00EC7D37">
            <w:r w:rsidRPr="00E32F52">
              <w:t>0.49</w:t>
            </w:r>
          </w:p>
        </w:tc>
        <w:tc>
          <w:tcPr>
            <w:tcW w:w="953" w:type="dxa"/>
            <w:noWrap/>
            <w:hideMark/>
          </w:tcPr>
          <w:p w14:paraId="7035203A" w14:textId="77777777" w:rsidR="00637EFF" w:rsidRPr="00E32F52" w:rsidRDefault="00637EFF" w:rsidP="00EC7D37">
            <w:r w:rsidRPr="00E32F52">
              <w:t>0.6249</w:t>
            </w:r>
          </w:p>
        </w:tc>
        <w:tc>
          <w:tcPr>
            <w:tcW w:w="1038" w:type="dxa"/>
            <w:noWrap/>
            <w:hideMark/>
          </w:tcPr>
          <w:p w14:paraId="41225193" w14:textId="77777777" w:rsidR="00637EFF" w:rsidRPr="00E32F52" w:rsidRDefault="00637EFF" w:rsidP="00EC7D37"/>
        </w:tc>
      </w:tr>
      <w:tr w:rsidR="00FD1732" w:rsidRPr="00E32F52" w14:paraId="0C6FAB8F" w14:textId="77777777" w:rsidTr="00FD1732">
        <w:trPr>
          <w:trHeight w:val="288"/>
        </w:trPr>
        <w:tc>
          <w:tcPr>
            <w:tcW w:w="2393" w:type="dxa"/>
            <w:noWrap/>
            <w:hideMark/>
          </w:tcPr>
          <w:p w14:paraId="0A1D9246" w14:textId="77777777" w:rsidR="00637EFF" w:rsidRPr="00E32F52" w:rsidRDefault="00637EFF" w:rsidP="00EC7D37">
            <w:r w:rsidRPr="00E32F52">
              <w:t>Professional Course</w:t>
            </w:r>
          </w:p>
        </w:tc>
        <w:tc>
          <w:tcPr>
            <w:tcW w:w="1306" w:type="dxa"/>
            <w:noWrap/>
            <w:hideMark/>
          </w:tcPr>
          <w:p w14:paraId="2B812CAC" w14:textId="77777777" w:rsidR="00637EFF" w:rsidRPr="00E32F52" w:rsidRDefault="00637EFF" w:rsidP="00EC7D37">
            <w:r w:rsidRPr="00E32F52">
              <w:t>0.248</w:t>
            </w:r>
          </w:p>
        </w:tc>
        <w:tc>
          <w:tcPr>
            <w:tcW w:w="1292" w:type="dxa"/>
            <w:noWrap/>
            <w:hideMark/>
          </w:tcPr>
          <w:p w14:paraId="159B8087" w14:textId="77777777" w:rsidR="00637EFF" w:rsidRPr="00E32F52" w:rsidRDefault="00637EFF" w:rsidP="00EC7D37">
            <w:r w:rsidRPr="00E32F52">
              <w:t>1.28E+00</w:t>
            </w:r>
          </w:p>
        </w:tc>
        <w:tc>
          <w:tcPr>
            <w:tcW w:w="1024" w:type="dxa"/>
            <w:noWrap/>
            <w:hideMark/>
          </w:tcPr>
          <w:p w14:paraId="099E7DCF" w14:textId="77777777" w:rsidR="00637EFF" w:rsidRPr="00E32F52" w:rsidRDefault="00637EFF" w:rsidP="00EC7D37">
            <w:r w:rsidRPr="00E32F52">
              <w:t>0.15466</w:t>
            </w:r>
          </w:p>
        </w:tc>
        <w:tc>
          <w:tcPr>
            <w:tcW w:w="1010" w:type="dxa"/>
            <w:noWrap/>
            <w:hideMark/>
          </w:tcPr>
          <w:p w14:paraId="204D1B9C" w14:textId="77777777" w:rsidR="00637EFF" w:rsidRPr="00E32F52" w:rsidRDefault="00637EFF" w:rsidP="00EC7D37">
            <w:r w:rsidRPr="00E32F52">
              <w:t>1.6</w:t>
            </w:r>
          </w:p>
        </w:tc>
        <w:tc>
          <w:tcPr>
            <w:tcW w:w="953" w:type="dxa"/>
            <w:noWrap/>
            <w:hideMark/>
          </w:tcPr>
          <w:p w14:paraId="4928E5FF" w14:textId="77777777" w:rsidR="00637EFF" w:rsidRPr="00E32F52" w:rsidRDefault="00637EFF" w:rsidP="00EC7D37">
            <w:r w:rsidRPr="00E32F52">
              <w:t>0.1088</w:t>
            </w:r>
          </w:p>
        </w:tc>
        <w:tc>
          <w:tcPr>
            <w:tcW w:w="1038" w:type="dxa"/>
            <w:noWrap/>
            <w:hideMark/>
          </w:tcPr>
          <w:p w14:paraId="410C3590" w14:textId="77777777" w:rsidR="00637EFF" w:rsidRPr="00E32F52" w:rsidRDefault="00637EFF" w:rsidP="00EC7D37"/>
        </w:tc>
      </w:tr>
      <w:tr w:rsidR="00FD1732" w:rsidRPr="00E32F52" w14:paraId="0834BDA9" w14:textId="77777777" w:rsidTr="00FD1732">
        <w:trPr>
          <w:trHeight w:val="288"/>
        </w:trPr>
        <w:tc>
          <w:tcPr>
            <w:tcW w:w="2393" w:type="dxa"/>
            <w:noWrap/>
            <w:hideMark/>
          </w:tcPr>
          <w:p w14:paraId="3315430C" w14:textId="77777777" w:rsidR="00637EFF" w:rsidRPr="00E32F52" w:rsidRDefault="00637EFF" w:rsidP="00EC7D37">
            <w:r w:rsidRPr="00E32F52">
              <w:t>University Degree</w:t>
            </w:r>
          </w:p>
        </w:tc>
        <w:tc>
          <w:tcPr>
            <w:tcW w:w="1306" w:type="dxa"/>
            <w:noWrap/>
            <w:hideMark/>
          </w:tcPr>
          <w:p w14:paraId="51BA02BE" w14:textId="77777777" w:rsidR="00637EFF" w:rsidRPr="00E32F52" w:rsidRDefault="00637EFF" w:rsidP="00EC7D37">
            <w:r w:rsidRPr="00E32F52">
              <w:t>0.23115</w:t>
            </w:r>
          </w:p>
        </w:tc>
        <w:tc>
          <w:tcPr>
            <w:tcW w:w="1292" w:type="dxa"/>
            <w:noWrap/>
            <w:hideMark/>
          </w:tcPr>
          <w:p w14:paraId="680815A0" w14:textId="77777777" w:rsidR="00637EFF" w:rsidRPr="00E32F52" w:rsidRDefault="00637EFF" w:rsidP="00EC7D37">
            <w:r w:rsidRPr="00E32F52">
              <w:t>1.26E+00</w:t>
            </w:r>
          </w:p>
        </w:tc>
        <w:tc>
          <w:tcPr>
            <w:tcW w:w="1024" w:type="dxa"/>
            <w:noWrap/>
            <w:hideMark/>
          </w:tcPr>
          <w:p w14:paraId="19329CD4" w14:textId="77777777" w:rsidR="00637EFF" w:rsidRPr="00E32F52" w:rsidRDefault="00637EFF" w:rsidP="00EC7D37">
            <w:r w:rsidRPr="00E32F52">
              <w:t>0.14034</w:t>
            </w:r>
          </w:p>
        </w:tc>
        <w:tc>
          <w:tcPr>
            <w:tcW w:w="1010" w:type="dxa"/>
            <w:noWrap/>
            <w:hideMark/>
          </w:tcPr>
          <w:p w14:paraId="45B7349A" w14:textId="77777777" w:rsidR="00637EFF" w:rsidRPr="00E32F52" w:rsidRDefault="00637EFF" w:rsidP="00EC7D37">
            <w:r w:rsidRPr="00E32F52">
              <w:t>1.65</w:t>
            </w:r>
          </w:p>
        </w:tc>
        <w:tc>
          <w:tcPr>
            <w:tcW w:w="953" w:type="dxa"/>
            <w:noWrap/>
            <w:hideMark/>
          </w:tcPr>
          <w:p w14:paraId="2069CBA4" w14:textId="77777777" w:rsidR="00637EFF" w:rsidRPr="00E32F52" w:rsidRDefault="00637EFF" w:rsidP="00EC7D37">
            <w:r w:rsidRPr="00E32F52">
              <w:t>0.0995</w:t>
            </w:r>
          </w:p>
        </w:tc>
        <w:tc>
          <w:tcPr>
            <w:tcW w:w="1038" w:type="dxa"/>
            <w:noWrap/>
            <w:hideMark/>
          </w:tcPr>
          <w:p w14:paraId="15B6284D" w14:textId="77777777" w:rsidR="00637EFF" w:rsidRPr="00E32F52" w:rsidRDefault="00637EFF" w:rsidP="00EC7D37">
            <w:r w:rsidRPr="00E32F52">
              <w:t>.</w:t>
            </w:r>
          </w:p>
        </w:tc>
      </w:tr>
      <w:tr w:rsidR="00FD1732" w:rsidRPr="00E32F52" w14:paraId="03CB100E" w14:textId="77777777" w:rsidTr="00FD1732">
        <w:trPr>
          <w:trHeight w:val="288"/>
        </w:trPr>
        <w:tc>
          <w:tcPr>
            <w:tcW w:w="2393" w:type="dxa"/>
            <w:noWrap/>
            <w:hideMark/>
          </w:tcPr>
          <w:p w14:paraId="6A5CABE6" w14:textId="77777777" w:rsidR="00637EFF" w:rsidRPr="00E32F52" w:rsidRDefault="00637EFF" w:rsidP="00EC7D37">
            <w:r w:rsidRPr="00E32F52">
              <w:t>Education Unknown</w:t>
            </w:r>
          </w:p>
        </w:tc>
        <w:tc>
          <w:tcPr>
            <w:tcW w:w="1306" w:type="dxa"/>
            <w:noWrap/>
            <w:hideMark/>
          </w:tcPr>
          <w:p w14:paraId="003B768B" w14:textId="77777777" w:rsidR="00637EFF" w:rsidRPr="00E32F52" w:rsidRDefault="00637EFF" w:rsidP="00EC7D37">
            <w:r w:rsidRPr="00E32F52">
              <w:t>0.30601</w:t>
            </w:r>
          </w:p>
        </w:tc>
        <w:tc>
          <w:tcPr>
            <w:tcW w:w="1292" w:type="dxa"/>
            <w:noWrap/>
            <w:hideMark/>
          </w:tcPr>
          <w:p w14:paraId="043F59C3" w14:textId="77777777" w:rsidR="00637EFF" w:rsidRPr="00E32F52" w:rsidRDefault="00637EFF" w:rsidP="00EC7D37">
            <w:r w:rsidRPr="00E32F52">
              <w:t>1.36E+00</w:t>
            </w:r>
          </w:p>
        </w:tc>
        <w:tc>
          <w:tcPr>
            <w:tcW w:w="1024" w:type="dxa"/>
            <w:noWrap/>
            <w:hideMark/>
          </w:tcPr>
          <w:p w14:paraId="0D634837" w14:textId="77777777" w:rsidR="00637EFF" w:rsidRPr="00E32F52" w:rsidRDefault="00637EFF" w:rsidP="00EC7D37">
            <w:r w:rsidRPr="00E32F52">
              <w:t>0.18048</w:t>
            </w:r>
          </w:p>
        </w:tc>
        <w:tc>
          <w:tcPr>
            <w:tcW w:w="1010" w:type="dxa"/>
            <w:noWrap/>
            <w:hideMark/>
          </w:tcPr>
          <w:p w14:paraId="34D61493" w14:textId="77777777" w:rsidR="00637EFF" w:rsidRPr="00E32F52" w:rsidRDefault="00637EFF" w:rsidP="00EC7D37">
            <w:r w:rsidRPr="00E32F52">
              <w:t>1.7</w:t>
            </w:r>
          </w:p>
        </w:tc>
        <w:tc>
          <w:tcPr>
            <w:tcW w:w="953" w:type="dxa"/>
            <w:noWrap/>
            <w:hideMark/>
          </w:tcPr>
          <w:p w14:paraId="13E00D9B" w14:textId="77777777" w:rsidR="00637EFF" w:rsidRPr="00E32F52" w:rsidRDefault="00637EFF" w:rsidP="00EC7D37">
            <w:r w:rsidRPr="00E32F52">
              <w:t>0.09</w:t>
            </w:r>
          </w:p>
        </w:tc>
        <w:tc>
          <w:tcPr>
            <w:tcW w:w="1038" w:type="dxa"/>
            <w:noWrap/>
            <w:hideMark/>
          </w:tcPr>
          <w:p w14:paraId="1576A600" w14:textId="77777777" w:rsidR="00637EFF" w:rsidRPr="00E32F52" w:rsidRDefault="00637EFF" w:rsidP="00EC7D37">
            <w:r w:rsidRPr="00E32F52">
              <w:t>.</w:t>
            </w:r>
          </w:p>
        </w:tc>
      </w:tr>
      <w:tr w:rsidR="00FD1732" w:rsidRPr="00E32F52" w14:paraId="6FE85CC0" w14:textId="77777777" w:rsidTr="00FD1732">
        <w:trPr>
          <w:trHeight w:val="288"/>
        </w:trPr>
        <w:tc>
          <w:tcPr>
            <w:tcW w:w="2393" w:type="dxa"/>
            <w:noWrap/>
            <w:hideMark/>
          </w:tcPr>
          <w:p w14:paraId="20338DD7" w14:textId="77777777" w:rsidR="00637EFF" w:rsidRPr="00E32F52" w:rsidRDefault="00637EFF" w:rsidP="00EC7D37">
            <w:r w:rsidRPr="00E32F52">
              <w:t>Blue-Collar</w:t>
            </w:r>
          </w:p>
        </w:tc>
        <w:tc>
          <w:tcPr>
            <w:tcW w:w="1306" w:type="dxa"/>
            <w:noWrap/>
            <w:hideMark/>
          </w:tcPr>
          <w:p w14:paraId="74D53B65" w14:textId="77777777" w:rsidR="00637EFF" w:rsidRPr="00E32F52" w:rsidRDefault="00637EFF" w:rsidP="00EC7D37">
            <w:r w:rsidRPr="00E32F52">
              <w:t>-0.55701</w:t>
            </w:r>
          </w:p>
        </w:tc>
        <w:tc>
          <w:tcPr>
            <w:tcW w:w="1292" w:type="dxa"/>
            <w:noWrap/>
            <w:hideMark/>
          </w:tcPr>
          <w:p w14:paraId="3354826C" w14:textId="77777777" w:rsidR="00637EFF" w:rsidRPr="00E32F52" w:rsidRDefault="00637EFF" w:rsidP="00EC7D37">
            <w:r w:rsidRPr="00E32F52">
              <w:t>5.73E-01</w:t>
            </w:r>
          </w:p>
        </w:tc>
        <w:tc>
          <w:tcPr>
            <w:tcW w:w="1024" w:type="dxa"/>
            <w:noWrap/>
            <w:hideMark/>
          </w:tcPr>
          <w:p w14:paraId="4C1C3AAE" w14:textId="77777777" w:rsidR="00637EFF" w:rsidRPr="00E32F52" w:rsidRDefault="00637EFF" w:rsidP="00EC7D37">
            <w:r w:rsidRPr="00E32F52">
              <w:t>0.1306</w:t>
            </w:r>
          </w:p>
        </w:tc>
        <w:tc>
          <w:tcPr>
            <w:tcW w:w="1010" w:type="dxa"/>
            <w:noWrap/>
            <w:hideMark/>
          </w:tcPr>
          <w:p w14:paraId="7204100E" w14:textId="77777777" w:rsidR="00637EFF" w:rsidRPr="00E32F52" w:rsidRDefault="00637EFF" w:rsidP="00EC7D37">
            <w:r w:rsidRPr="00E32F52">
              <w:t>-4.26</w:t>
            </w:r>
          </w:p>
        </w:tc>
        <w:tc>
          <w:tcPr>
            <w:tcW w:w="953" w:type="dxa"/>
            <w:noWrap/>
            <w:hideMark/>
          </w:tcPr>
          <w:p w14:paraId="20E8EA0A" w14:textId="77777777" w:rsidR="00637EFF" w:rsidRPr="00E32F52" w:rsidRDefault="00637EFF" w:rsidP="00EC7D37">
            <w:r w:rsidRPr="00E32F52">
              <w:t>2.00E-05</w:t>
            </w:r>
          </w:p>
        </w:tc>
        <w:tc>
          <w:tcPr>
            <w:tcW w:w="1038" w:type="dxa"/>
            <w:noWrap/>
            <w:hideMark/>
          </w:tcPr>
          <w:p w14:paraId="22674C57" w14:textId="77777777" w:rsidR="00637EFF" w:rsidRPr="00E32F52" w:rsidRDefault="00637EFF" w:rsidP="00EC7D37">
            <w:r w:rsidRPr="00E32F52">
              <w:t>***</w:t>
            </w:r>
          </w:p>
        </w:tc>
      </w:tr>
      <w:tr w:rsidR="00FD1732" w:rsidRPr="00E32F52" w14:paraId="027E3F09" w14:textId="77777777" w:rsidTr="00FD1732">
        <w:trPr>
          <w:trHeight w:val="288"/>
        </w:trPr>
        <w:tc>
          <w:tcPr>
            <w:tcW w:w="2393" w:type="dxa"/>
            <w:noWrap/>
            <w:hideMark/>
          </w:tcPr>
          <w:p w14:paraId="403B25F7" w14:textId="77777777" w:rsidR="00637EFF" w:rsidRPr="00E32F52" w:rsidRDefault="00637EFF" w:rsidP="00EC7D37">
            <w:r w:rsidRPr="00E32F52">
              <w:t>Entrepreneur</w:t>
            </w:r>
          </w:p>
        </w:tc>
        <w:tc>
          <w:tcPr>
            <w:tcW w:w="1306" w:type="dxa"/>
            <w:noWrap/>
            <w:hideMark/>
          </w:tcPr>
          <w:p w14:paraId="382C4415" w14:textId="77777777" w:rsidR="00637EFF" w:rsidRPr="00E32F52" w:rsidRDefault="00637EFF" w:rsidP="00EC7D37">
            <w:r w:rsidRPr="00E32F52">
              <w:t>-0.20573</w:t>
            </w:r>
          </w:p>
        </w:tc>
        <w:tc>
          <w:tcPr>
            <w:tcW w:w="1292" w:type="dxa"/>
            <w:noWrap/>
            <w:hideMark/>
          </w:tcPr>
          <w:p w14:paraId="153C9AD2" w14:textId="77777777" w:rsidR="00637EFF" w:rsidRPr="00E32F52" w:rsidRDefault="00637EFF" w:rsidP="00EC7D37">
            <w:r w:rsidRPr="00E32F52">
              <w:t>8.14E-01</w:t>
            </w:r>
          </w:p>
        </w:tc>
        <w:tc>
          <w:tcPr>
            <w:tcW w:w="1024" w:type="dxa"/>
            <w:noWrap/>
            <w:hideMark/>
          </w:tcPr>
          <w:p w14:paraId="510C1ED0" w14:textId="77777777" w:rsidR="00637EFF" w:rsidRPr="00E32F52" w:rsidRDefault="00637EFF" w:rsidP="00EC7D37">
            <w:r w:rsidRPr="00E32F52">
              <w:t>0.19298</w:t>
            </w:r>
          </w:p>
        </w:tc>
        <w:tc>
          <w:tcPr>
            <w:tcW w:w="1010" w:type="dxa"/>
            <w:noWrap/>
            <w:hideMark/>
          </w:tcPr>
          <w:p w14:paraId="5906F810" w14:textId="77777777" w:rsidR="00637EFF" w:rsidRPr="00E32F52" w:rsidRDefault="00637EFF" w:rsidP="00EC7D37">
            <w:r w:rsidRPr="00E32F52">
              <w:t>-1.07</w:t>
            </w:r>
          </w:p>
        </w:tc>
        <w:tc>
          <w:tcPr>
            <w:tcW w:w="953" w:type="dxa"/>
            <w:noWrap/>
            <w:hideMark/>
          </w:tcPr>
          <w:p w14:paraId="7B676A3B" w14:textId="77777777" w:rsidR="00637EFF" w:rsidRPr="00E32F52" w:rsidRDefault="00637EFF" w:rsidP="00EC7D37">
            <w:r w:rsidRPr="00E32F52">
              <w:t>0.2864</w:t>
            </w:r>
          </w:p>
        </w:tc>
        <w:tc>
          <w:tcPr>
            <w:tcW w:w="1038" w:type="dxa"/>
            <w:noWrap/>
            <w:hideMark/>
          </w:tcPr>
          <w:p w14:paraId="49635344" w14:textId="77777777" w:rsidR="00637EFF" w:rsidRPr="00E32F52" w:rsidRDefault="00637EFF" w:rsidP="00EC7D37"/>
        </w:tc>
      </w:tr>
      <w:tr w:rsidR="00FD1732" w:rsidRPr="00E32F52" w14:paraId="7B7C04CD" w14:textId="77777777" w:rsidTr="00FD1732">
        <w:trPr>
          <w:trHeight w:val="288"/>
        </w:trPr>
        <w:tc>
          <w:tcPr>
            <w:tcW w:w="2393" w:type="dxa"/>
            <w:noWrap/>
            <w:hideMark/>
          </w:tcPr>
          <w:p w14:paraId="4044DBE4" w14:textId="77777777" w:rsidR="00637EFF" w:rsidRPr="00E32F52" w:rsidRDefault="00637EFF" w:rsidP="00EC7D37">
            <w:r w:rsidRPr="00E32F52">
              <w:t>Maid</w:t>
            </w:r>
          </w:p>
        </w:tc>
        <w:tc>
          <w:tcPr>
            <w:tcW w:w="1306" w:type="dxa"/>
            <w:noWrap/>
            <w:hideMark/>
          </w:tcPr>
          <w:p w14:paraId="2CB48655" w14:textId="77777777" w:rsidR="00637EFF" w:rsidRPr="00E32F52" w:rsidRDefault="00637EFF" w:rsidP="00EC7D37">
            <w:r w:rsidRPr="00E32F52">
              <w:t>-0.12626</w:t>
            </w:r>
          </w:p>
        </w:tc>
        <w:tc>
          <w:tcPr>
            <w:tcW w:w="1292" w:type="dxa"/>
            <w:noWrap/>
            <w:hideMark/>
          </w:tcPr>
          <w:p w14:paraId="249246D1" w14:textId="77777777" w:rsidR="00637EFF" w:rsidRPr="00E32F52" w:rsidRDefault="00637EFF" w:rsidP="00EC7D37">
            <w:r w:rsidRPr="00E32F52">
              <w:t>8.81E-01</w:t>
            </w:r>
          </w:p>
        </w:tc>
        <w:tc>
          <w:tcPr>
            <w:tcW w:w="1024" w:type="dxa"/>
            <w:noWrap/>
            <w:hideMark/>
          </w:tcPr>
          <w:p w14:paraId="1AB394E6" w14:textId="77777777" w:rsidR="00637EFF" w:rsidRPr="00E32F52" w:rsidRDefault="00637EFF" w:rsidP="00EC7D37">
            <w:r w:rsidRPr="00E32F52">
              <w:t>0.22782</w:t>
            </w:r>
          </w:p>
        </w:tc>
        <w:tc>
          <w:tcPr>
            <w:tcW w:w="1010" w:type="dxa"/>
            <w:noWrap/>
            <w:hideMark/>
          </w:tcPr>
          <w:p w14:paraId="7663EE47" w14:textId="77777777" w:rsidR="00637EFF" w:rsidRPr="00E32F52" w:rsidRDefault="00637EFF" w:rsidP="00EC7D37">
            <w:r w:rsidRPr="00E32F52">
              <w:t>-0.55</w:t>
            </w:r>
          </w:p>
        </w:tc>
        <w:tc>
          <w:tcPr>
            <w:tcW w:w="953" w:type="dxa"/>
            <w:noWrap/>
            <w:hideMark/>
          </w:tcPr>
          <w:p w14:paraId="72B918DE" w14:textId="77777777" w:rsidR="00637EFF" w:rsidRPr="00E32F52" w:rsidRDefault="00637EFF" w:rsidP="00EC7D37">
            <w:r w:rsidRPr="00E32F52">
              <w:t>0.5794</w:t>
            </w:r>
          </w:p>
        </w:tc>
        <w:tc>
          <w:tcPr>
            <w:tcW w:w="1038" w:type="dxa"/>
            <w:noWrap/>
            <w:hideMark/>
          </w:tcPr>
          <w:p w14:paraId="41FBFF40" w14:textId="77777777" w:rsidR="00637EFF" w:rsidRPr="00E32F52" w:rsidRDefault="00637EFF" w:rsidP="00EC7D37"/>
        </w:tc>
      </w:tr>
      <w:tr w:rsidR="00FD1732" w:rsidRPr="00E32F52" w14:paraId="2669DF2E" w14:textId="77777777" w:rsidTr="00FD1732">
        <w:trPr>
          <w:trHeight w:val="288"/>
        </w:trPr>
        <w:tc>
          <w:tcPr>
            <w:tcW w:w="2393" w:type="dxa"/>
            <w:noWrap/>
            <w:hideMark/>
          </w:tcPr>
          <w:p w14:paraId="5FD12268" w14:textId="77777777" w:rsidR="00637EFF" w:rsidRPr="00E32F52" w:rsidRDefault="00637EFF" w:rsidP="00EC7D37">
            <w:r w:rsidRPr="00E32F52">
              <w:t>Manager</w:t>
            </w:r>
          </w:p>
        </w:tc>
        <w:tc>
          <w:tcPr>
            <w:tcW w:w="1306" w:type="dxa"/>
            <w:noWrap/>
            <w:hideMark/>
          </w:tcPr>
          <w:p w14:paraId="7521EC62" w14:textId="77777777" w:rsidR="00637EFF" w:rsidRPr="00E32F52" w:rsidRDefault="00637EFF" w:rsidP="00EC7D37">
            <w:r w:rsidRPr="00E32F52">
              <w:t>-0.22086</w:t>
            </w:r>
          </w:p>
        </w:tc>
        <w:tc>
          <w:tcPr>
            <w:tcW w:w="1292" w:type="dxa"/>
            <w:noWrap/>
            <w:hideMark/>
          </w:tcPr>
          <w:p w14:paraId="31766E6D" w14:textId="77777777" w:rsidR="00637EFF" w:rsidRPr="00E32F52" w:rsidRDefault="00637EFF" w:rsidP="00EC7D37">
            <w:r w:rsidRPr="00E32F52">
              <w:t>8.02E-01</w:t>
            </w:r>
          </w:p>
        </w:tc>
        <w:tc>
          <w:tcPr>
            <w:tcW w:w="1024" w:type="dxa"/>
            <w:noWrap/>
            <w:hideMark/>
          </w:tcPr>
          <w:p w14:paraId="27772B22" w14:textId="77777777" w:rsidR="00637EFF" w:rsidRPr="00E32F52" w:rsidRDefault="00637EFF" w:rsidP="00EC7D37">
            <w:r w:rsidRPr="00E32F52">
              <w:t>0.12539</w:t>
            </w:r>
          </w:p>
        </w:tc>
        <w:tc>
          <w:tcPr>
            <w:tcW w:w="1010" w:type="dxa"/>
            <w:noWrap/>
            <w:hideMark/>
          </w:tcPr>
          <w:p w14:paraId="21BE8188" w14:textId="77777777" w:rsidR="00637EFF" w:rsidRPr="00E32F52" w:rsidRDefault="00637EFF" w:rsidP="00EC7D37">
            <w:r w:rsidRPr="00E32F52">
              <w:t>-1.76</w:t>
            </w:r>
          </w:p>
        </w:tc>
        <w:tc>
          <w:tcPr>
            <w:tcW w:w="953" w:type="dxa"/>
            <w:noWrap/>
            <w:hideMark/>
          </w:tcPr>
          <w:p w14:paraId="247C1181" w14:textId="77777777" w:rsidR="00637EFF" w:rsidRPr="00E32F52" w:rsidRDefault="00637EFF" w:rsidP="00EC7D37">
            <w:r w:rsidRPr="00E32F52">
              <w:t>0.0782</w:t>
            </w:r>
          </w:p>
        </w:tc>
        <w:tc>
          <w:tcPr>
            <w:tcW w:w="1038" w:type="dxa"/>
            <w:noWrap/>
            <w:hideMark/>
          </w:tcPr>
          <w:p w14:paraId="46B84633" w14:textId="77777777" w:rsidR="00637EFF" w:rsidRPr="00E32F52" w:rsidRDefault="00637EFF" w:rsidP="00EC7D37">
            <w:r w:rsidRPr="00E32F52">
              <w:t>.</w:t>
            </w:r>
          </w:p>
        </w:tc>
      </w:tr>
      <w:tr w:rsidR="00FD1732" w:rsidRPr="00E32F52" w14:paraId="44EA9EFF" w14:textId="77777777" w:rsidTr="00FD1732">
        <w:trPr>
          <w:trHeight w:val="288"/>
        </w:trPr>
        <w:tc>
          <w:tcPr>
            <w:tcW w:w="2393" w:type="dxa"/>
            <w:noWrap/>
            <w:hideMark/>
          </w:tcPr>
          <w:p w14:paraId="46A3BA95" w14:textId="77777777" w:rsidR="00637EFF" w:rsidRPr="00E32F52" w:rsidRDefault="00637EFF" w:rsidP="00EC7D37">
            <w:r w:rsidRPr="00E32F52">
              <w:t>Retired</w:t>
            </w:r>
          </w:p>
        </w:tc>
        <w:tc>
          <w:tcPr>
            <w:tcW w:w="1306" w:type="dxa"/>
            <w:noWrap/>
            <w:hideMark/>
          </w:tcPr>
          <w:p w14:paraId="1239BBED" w14:textId="77777777" w:rsidR="00637EFF" w:rsidRPr="00E32F52" w:rsidRDefault="00637EFF" w:rsidP="00EC7D37">
            <w:r w:rsidRPr="00E32F52">
              <w:t>0.21192</w:t>
            </w:r>
          </w:p>
        </w:tc>
        <w:tc>
          <w:tcPr>
            <w:tcW w:w="1292" w:type="dxa"/>
            <w:noWrap/>
            <w:hideMark/>
          </w:tcPr>
          <w:p w14:paraId="4BEB25C0" w14:textId="77777777" w:rsidR="00637EFF" w:rsidRPr="00E32F52" w:rsidRDefault="00637EFF" w:rsidP="00EC7D37">
            <w:r w:rsidRPr="00E32F52">
              <w:t>1.24E+00</w:t>
            </w:r>
          </w:p>
        </w:tc>
        <w:tc>
          <w:tcPr>
            <w:tcW w:w="1024" w:type="dxa"/>
            <w:noWrap/>
            <w:hideMark/>
          </w:tcPr>
          <w:p w14:paraId="17140880" w14:textId="77777777" w:rsidR="00637EFF" w:rsidRPr="00E32F52" w:rsidRDefault="00637EFF" w:rsidP="00EC7D37">
            <w:r w:rsidRPr="00E32F52">
              <w:t>0.13024</w:t>
            </w:r>
          </w:p>
        </w:tc>
        <w:tc>
          <w:tcPr>
            <w:tcW w:w="1010" w:type="dxa"/>
            <w:noWrap/>
            <w:hideMark/>
          </w:tcPr>
          <w:p w14:paraId="7696D07E" w14:textId="77777777" w:rsidR="00637EFF" w:rsidRPr="00E32F52" w:rsidRDefault="00637EFF" w:rsidP="00EC7D37">
            <w:r w:rsidRPr="00E32F52">
              <w:t>1.63</w:t>
            </w:r>
          </w:p>
        </w:tc>
        <w:tc>
          <w:tcPr>
            <w:tcW w:w="953" w:type="dxa"/>
            <w:noWrap/>
            <w:hideMark/>
          </w:tcPr>
          <w:p w14:paraId="12C9623E" w14:textId="77777777" w:rsidR="00637EFF" w:rsidRPr="00E32F52" w:rsidRDefault="00637EFF" w:rsidP="00EC7D37">
            <w:r w:rsidRPr="00E32F52">
              <w:t>0.1037</w:t>
            </w:r>
          </w:p>
        </w:tc>
        <w:tc>
          <w:tcPr>
            <w:tcW w:w="1038" w:type="dxa"/>
            <w:noWrap/>
            <w:hideMark/>
          </w:tcPr>
          <w:p w14:paraId="52CAB0BA" w14:textId="77777777" w:rsidR="00637EFF" w:rsidRPr="00E32F52" w:rsidRDefault="00637EFF" w:rsidP="00EC7D37"/>
        </w:tc>
      </w:tr>
      <w:tr w:rsidR="00FD1732" w:rsidRPr="00E32F52" w14:paraId="25B31144" w14:textId="77777777" w:rsidTr="00FD1732">
        <w:trPr>
          <w:trHeight w:val="288"/>
        </w:trPr>
        <w:tc>
          <w:tcPr>
            <w:tcW w:w="2393" w:type="dxa"/>
            <w:noWrap/>
            <w:hideMark/>
          </w:tcPr>
          <w:p w14:paraId="77E264CA" w14:textId="77777777" w:rsidR="00637EFF" w:rsidRPr="00E32F52" w:rsidRDefault="00637EFF" w:rsidP="00EC7D37">
            <w:r w:rsidRPr="00E32F52">
              <w:t>Self Employed</w:t>
            </w:r>
          </w:p>
        </w:tc>
        <w:tc>
          <w:tcPr>
            <w:tcW w:w="1306" w:type="dxa"/>
            <w:noWrap/>
            <w:hideMark/>
          </w:tcPr>
          <w:p w14:paraId="43419683" w14:textId="77777777" w:rsidR="00637EFF" w:rsidRPr="00E32F52" w:rsidRDefault="00637EFF" w:rsidP="00EC7D37">
            <w:r w:rsidRPr="00E32F52">
              <w:t>-0.15439</w:t>
            </w:r>
          </w:p>
        </w:tc>
        <w:tc>
          <w:tcPr>
            <w:tcW w:w="1292" w:type="dxa"/>
            <w:noWrap/>
            <w:hideMark/>
          </w:tcPr>
          <w:p w14:paraId="4638069E" w14:textId="77777777" w:rsidR="00637EFF" w:rsidRPr="00E32F52" w:rsidRDefault="00637EFF" w:rsidP="00EC7D37">
            <w:r w:rsidRPr="00E32F52">
              <w:t>8.57E-01</w:t>
            </w:r>
          </w:p>
        </w:tc>
        <w:tc>
          <w:tcPr>
            <w:tcW w:w="1024" w:type="dxa"/>
            <w:noWrap/>
            <w:hideMark/>
          </w:tcPr>
          <w:p w14:paraId="6E62ABDE" w14:textId="77777777" w:rsidR="00637EFF" w:rsidRPr="00E32F52" w:rsidRDefault="00637EFF" w:rsidP="00EC7D37">
            <w:r w:rsidRPr="00E32F52">
              <w:t>0.16724</w:t>
            </w:r>
          </w:p>
        </w:tc>
        <w:tc>
          <w:tcPr>
            <w:tcW w:w="1010" w:type="dxa"/>
            <w:noWrap/>
            <w:hideMark/>
          </w:tcPr>
          <w:p w14:paraId="5A6866FF" w14:textId="77777777" w:rsidR="00637EFF" w:rsidRPr="00E32F52" w:rsidRDefault="00637EFF" w:rsidP="00EC7D37">
            <w:r w:rsidRPr="00E32F52">
              <w:t>-0.92</w:t>
            </w:r>
          </w:p>
        </w:tc>
        <w:tc>
          <w:tcPr>
            <w:tcW w:w="953" w:type="dxa"/>
            <w:noWrap/>
            <w:hideMark/>
          </w:tcPr>
          <w:p w14:paraId="72442E82" w14:textId="77777777" w:rsidR="00637EFF" w:rsidRPr="00E32F52" w:rsidRDefault="00637EFF" w:rsidP="00EC7D37">
            <w:r w:rsidRPr="00E32F52">
              <w:t>0.3559</w:t>
            </w:r>
          </w:p>
        </w:tc>
        <w:tc>
          <w:tcPr>
            <w:tcW w:w="1038" w:type="dxa"/>
            <w:noWrap/>
            <w:hideMark/>
          </w:tcPr>
          <w:p w14:paraId="3CB92451" w14:textId="77777777" w:rsidR="00637EFF" w:rsidRPr="00E32F52" w:rsidRDefault="00637EFF" w:rsidP="00EC7D37"/>
        </w:tc>
      </w:tr>
      <w:tr w:rsidR="00FD1732" w:rsidRPr="00E32F52" w14:paraId="76DE0030" w14:textId="77777777" w:rsidTr="00FD1732">
        <w:trPr>
          <w:trHeight w:val="288"/>
        </w:trPr>
        <w:tc>
          <w:tcPr>
            <w:tcW w:w="2393" w:type="dxa"/>
            <w:noWrap/>
            <w:hideMark/>
          </w:tcPr>
          <w:p w14:paraId="61AA2F60" w14:textId="77777777" w:rsidR="00637EFF" w:rsidRPr="00E32F52" w:rsidRDefault="00637EFF" w:rsidP="00EC7D37">
            <w:r w:rsidRPr="00E32F52">
              <w:t>Services</w:t>
            </w:r>
          </w:p>
        </w:tc>
        <w:tc>
          <w:tcPr>
            <w:tcW w:w="1306" w:type="dxa"/>
            <w:noWrap/>
            <w:hideMark/>
          </w:tcPr>
          <w:p w14:paraId="58E84F43" w14:textId="77777777" w:rsidR="00637EFF" w:rsidRPr="00E32F52" w:rsidRDefault="00637EFF" w:rsidP="00EC7D37">
            <w:r w:rsidRPr="00E32F52">
              <w:t>-0.42508</w:t>
            </w:r>
          </w:p>
        </w:tc>
        <w:tc>
          <w:tcPr>
            <w:tcW w:w="1292" w:type="dxa"/>
            <w:noWrap/>
            <w:hideMark/>
          </w:tcPr>
          <w:p w14:paraId="6335B1ED" w14:textId="77777777" w:rsidR="00637EFF" w:rsidRPr="00E32F52" w:rsidRDefault="00637EFF" w:rsidP="00EC7D37">
            <w:r w:rsidRPr="00E32F52">
              <w:t>6.54E-01</w:t>
            </w:r>
          </w:p>
        </w:tc>
        <w:tc>
          <w:tcPr>
            <w:tcW w:w="1024" w:type="dxa"/>
            <w:noWrap/>
            <w:hideMark/>
          </w:tcPr>
          <w:p w14:paraId="1DF7C337" w14:textId="77777777" w:rsidR="00637EFF" w:rsidRPr="00E32F52" w:rsidRDefault="00637EFF" w:rsidP="00EC7D37">
            <w:r w:rsidRPr="00E32F52">
              <w:t>0.14183</w:t>
            </w:r>
          </w:p>
        </w:tc>
        <w:tc>
          <w:tcPr>
            <w:tcW w:w="1010" w:type="dxa"/>
            <w:noWrap/>
            <w:hideMark/>
          </w:tcPr>
          <w:p w14:paraId="4508E0F5" w14:textId="77777777" w:rsidR="00637EFF" w:rsidRPr="00E32F52" w:rsidRDefault="00637EFF" w:rsidP="00EC7D37">
            <w:r w:rsidRPr="00E32F52">
              <w:t>-3</w:t>
            </w:r>
          </w:p>
        </w:tc>
        <w:tc>
          <w:tcPr>
            <w:tcW w:w="953" w:type="dxa"/>
            <w:noWrap/>
            <w:hideMark/>
          </w:tcPr>
          <w:p w14:paraId="00AAF7E4" w14:textId="77777777" w:rsidR="00637EFF" w:rsidRPr="00E32F52" w:rsidRDefault="00637EFF" w:rsidP="00EC7D37">
            <w:r w:rsidRPr="00E32F52">
              <w:t>0.0027</w:t>
            </w:r>
          </w:p>
        </w:tc>
        <w:tc>
          <w:tcPr>
            <w:tcW w:w="1038" w:type="dxa"/>
            <w:noWrap/>
            <w:hideMark/>
          </w:tcPr>
          <w:p w14:paraId="39F493FC" w14:textId="77777777" w:rsidR="00637EFF" w:rsidRPr="00E32F52" w:rsidRDefault="00637EFF" w:rsidP="00EC7D37">
            <w:r w:rsidRPr="00E32F52">
              <w:t>**</w:t>
            </w:r>
          </w:p>
        </w:tc>
      </w:tr>
      <w:tr w:rsidR="00FD1732" w:rsidRPr="00E32F52" w14:paraId="09EAE367" w14:textId="77777777" w:rsidTr="00FD1732">
        <w:trPr>
          <w:trHeight w:val="288"/>
        </w:trPr>
        <w:tc>
          <w:tcPr>
            <w:tcW w:w="2393" w:type="dxa"/>
            <w:noWrap/>
            <w:hideMark/>
          </w:tcPr>
          <w:p w14:paraId="3DBA2E58" w14:textId="77777777" w:rsidR="00637EFF" w:rsidRPr="00E32F52" w:rsidRDefault="00637EFF" w:rsidP="00EC7D37">
            <w:r w:rsidRPr="00E32F52">
              <w:lastRenderedPageBreak/>
              <w:t>Student</w:t>
            </w:r>
          </w:p>
        </w:tc>
        <w:tc>
          <w:tcPr>
            <w:tcW w:w="1306" w:type="dxa"/>
            <w:noWrap/>
            <w:hideMark/>
          </w:tcPr>
          <w:p w14:paraId="2A90B804" w14:textId="77777777" w:rsidR="00637EFF" w:rsidRPr="00E32F52" w:rsidRDefault="00637EFF" w:rsidP="00EC7D37">
            <w:r w:rsidRPr="00E32F52">
              <w:t>0.23862</w:t>
            </w:r>
          </w:p>
        </w:tc>
        <w:tc>
          <w:tcPr>
            <w:tcW w:w="1292" w:type="dxa"/>
            <w:noWrap/>
            <w:hideMark/>
          </w:tcPr>
          <w:p w14:paraId="0CF04753" w14:textId="77777777" w:rsidR="00637EFF" w:rsidRPr="00E32F52" w:rsidRDefault="00637EFF" w:rsidP="00EC7D37">
            <w:r w:rsidRPr="00E32F52">
              <w:t>1.27E+00</w:t>
            </w:r>
          </w:p>
        </w:tc>
        <w:tc>
          <w:tcPr>
            <w:tcW w:w="1024" w:type="dxa"/>
            <w:noWrap/>
            <w:hideMark/>
          </w:tcPr>
          <w:p w14:paraId="78ECF4C5" w14:textId="77777777" w:rsidR="00637EFF" w:rsidRPr="00E32F52" w:rsidRDefault="00637EFF" w:rsidP="00EC7D37">
            <w:r w:rsidRPr="00E32F52">
              <w:t>0.14199</w:t>
            </w:r>
          </w:p>
        </w:tc>
        <w:tc>
          <w:tcPr>
            <w:tcW w:w="1010" w:type="dxa"/>
            <w:noWrap/>
            <w:hideMark/>
          </w:tcPr>
          <w:p w14:paraId="35771D8E" w14:textId="77777777" w:rsidR="00637EFF" w:rsidRPr="00E32F52" w:rsidRDefault="00637EFF" w:rsidP="00EC7D37">
            <w:r w:rsidRPr="00E32F52">
              <w:t>1.68</w:t>
            </w:r>
          </w:p>
        </w:tc>
        <w:tc>
          <w:tcPr>
            <w:tcW w:w="953" w:type="dxa"/>
            <w:noWrap/>
            <w:hideMark/>
          </w:tcPr>
          <w:p w14:paraId="35B5B152" w14:textId="77777777" w:rsidR="00637EFF" w:rsidRPr="00E32F52" w:rsidRDefault="00637EFF" w:rsidP="00EC7D37">
            <w:r w:rsidRPr="00E32F52">
              <w:t>0.0928</w:t>
            </w:r>
          </w:p>
        </w:tc>
        <w:tc>
          <w:tcPr>
            <w:tcW w:w="1038" w:type="dxa"/>
            <w:noWrap/>
            <w:hideMark/>
          </w:tcPr>
          <w:p w14:paraId="16605D60" w14:textId="77777777" w:rsidR="00637EFF" w:rsidRPr="00E32F52" w:rsidRDefault="00637EFF" w:rsidP="00EC7D37">
            <w:r w:rsidRPr="00E32F52">
              <w:t>.</w:t>
            </w:r>
          </w:p>
        </w:tc>
      </w:tr>
      <w:tr w:rsidR="00FD1732" w:rsidRPr="00E32F52" w14:paraId="071A84FC" w14:textId="77777777" w:rsidTr="00FD1732">
        <w:trPr>
          <w:trHeight w:val="288"/>
        </w:trPr>
        <w:tc>
          <w:tcPr>
            <w:tcW w:w="2393" w:type="dxa"/>
            <w:noWrap/>
            <w:hideMark/>
          </w:tcPr>
          <w:p w14:paraId="13228A63" w14:textId="69FE10C7" w:rsidR="00637EFF" w:rsidRPr="00E32F52" w:rsidRDefault="00637EFF" w:rsidP="00EC7D37">
            <w:r w:rsidRPr="00E32F52">
              <w:t>Technician</w:t>
            </w:r>
          </w:p>
        </w:tc>
        <w:tc>
          <w:tcPr>
            <w:tcW w:w="1306" w:type="dxa"/>
            <w:noWrap/>
            <w:hideMark/>
          </w:tcPr>
          <w:p w14:paraId="2F23B2A3" w14:textId="77777777" w:rsidR="00637EFF" w:rsidRPr="00E32F52" w:rsidRDefault="00637EFF" w:rsidP="00EC7D37">
            <w:r w:rsidRPr="00E32F52">
              <w:t>-0.15943</w:t>
            </w:r>
          </w:p>
        </w:tc>
        <w:tc>
          <w:tcPr>
            <w:tcW w:w="1292" w:type="dxa"/>
            <w:noWrap/>
            <w:hideMark/>
          </w:tcPr>
          <w:p w14:paraId="0788D350" w14:textId="77777777" w:rsidR="00637EFF" w:rsidRPr="00E32F52" w:rsidRDefault="00637EFF" w:rsidP="00EC7D37">
            <w:r w:rsidRPr="00E32F52">
              <w:t>8.53E-01</w:t>
            </w:r>
          </w:p>
        </w:tc>
        <w:tc>
          <w:tcPr>
            <w:tcW w:w="1024" w:type="dxa"/>
            <w:noWrap/>
            <w:hideMark/>
          </w:tcPr>
          <w:p w14:paraId="271F4B1A" w14:textId="77777777" w:rsidR="00637EFF" w:rsidRPr="00E32F52" w:rsidRDefault="00637EFF" w:rsidP="00EC7D37">
            <w:r w:rsidRPr="00E32F52">
              <w:t>0.10669</w:t>
            </w:r>
          </w:p>
        </w:tc>
        <w:tc>
          <w:tcPr>
            <w:tcW w:w="1010" w:type="dxa"/>
            <w:noWrap/>
            <w:hideMark/>
          </w:tcPr>
          <w:p w14:paraId="7690F045" w14:textId="77777777" w:rsidR="00637EFF" w:rsidRPr="00E32F52" w:rsidRDefault="00637EFF" w:rsidP="00EC7D37">
            <w:r w:rsidRPr="00E32F52">
              <w:t>-1.49</w:t>
            </w:r>
          </w:p>
        </w:tc>
        <w:tc>
          <w:tcPr>
            <w:tcW w:w="953" w:type="dxa"/>
            <w:noWrap/>
            <w:hideMark/>
          </w:tcPr>
          <w:p w14:paraId="315E8060" w14:textId="77777777" w:rsidR="00637EFF" w:rsidRPr="00E32F52" w:rsidRDefault="00637EFF" w:rsidP="00EC7D37">
            <w:r w:rsidRPr="00E32F52">
              <w:t>0.1351</w:t>
            </w:r>
          </w:p>
        </w:tc>
        <w:tc>
          <w:tcPr>
            <w:tcW w:w="1038" w:type="dxa"/>
            <w:noWrap/>
            <w:hideMark/>
          </w:tcPr>
          <w:p w14:paraId="116FBFB7" w14:textId="77777777" w:rsidR="00637EFF" w:rsidRPr="00E32F52" w:rsidRDefault="00637EFF" w:rsidP="00EC7D37"/>
        </w:tc>
      </w:tr>
      <w:tr w:rsidR="00FD1732" w:rsidRPr="00E32F52" w14:paraId="0EC7B575" w14:textId="77777777" w:rsidTr="00FD1732">
        <w:trPr>
          <w:trHeight w:val="288"/>
        </w:trPr>
        <w:tc>
          <w:tcPr>
            <w:tcW w:w="2393" w:type="dxa"/>
            <w:noWrap/>
            <w:hideMark/>
          </w:tcPr>
          <w:p w14:paraId="1F6C5F30" w14:textId="77777777" w:rsidR="00637EFF" w:rsidRPr="00E32F52" w:rsidRDefault="00637EFF" w:rsidP="00EC7D37">
            <w:r w:rsidRPr="00E32F52">
              <w:t>Unemployed</w:t>
            </w:r>
          </w:p>
        </w:tc>
        <w:tc>
          <w:tcPr>
            <w:tcW w:w="1306" w:type="dxa"/>
            <w:noWrap/>
            <w:hideMark/>
          </w:tcPr>
          <w:p w14:paraId="1B8C6B4A" w14:textId="77777777" w:rsidR="00637EFF" w:rsidRPr="00E32F52" w:rsidRDefault="00637EFF" w:rsidP="00EC7D37">
            <w:r w:rsidRPr="00E32F52">
              <w:t>0.13739</w:t>
            </w:r>
          </w:p>
        </w:tc>
        <w:tc>
          <w:tcPr>
            <w:tcW w:w="1292" w:type="dxa"/>
            <w:noWrap/>
            <w:hideMark/>
          </w:tcPr>
          <w:p w14:paraId="74FCA7DB" w14:textId="77777777" w:rsidR="00637EFF" w:rsidRPr="00E32F52" w:rsidRDefault="00637EFF" w:rsidP="00EC7D37">
            <w:r w:rsidRPr="00E32F52">
              <w:t>1.15E+00</w:t>
            </w:r>
          </w:p>
        </w:tc>
        <w:tc>
          <w:tcPr>
            <w:tcW w:w="1024" w:type="dxa"/>
            <w:noWrap/>
            <w:hideMark/>
          </w:tcPr>
          <w:p w14:paraId="1BC082AF" w14:textId="77777777" w:rsidR="00637EFF" w:rsidRPr="00E32F52" w:rsidRDefault="00637EFF" w:rsidP="00EC7D37">
            <w:r w:rsidRPr="00E32F52">
              <w:t>0.1649</w:t>
            </w:r>
          </w:p>
        </w:tc>
        <w:tc>
          <w:tcPr>
            <w:tcW w:w="1010" w:type="dxa"/>
            <w:noWrap/>
            <w:hideMark/>
          </w:tcPr>
          <w:p w14:paraId="43622C72" w14:textId="77777777" w:rsidR="00637EFF" w:rsidRPr="00E32F52" w:rsidRDefault="00637EFF" w:rsidP="00EC7D37">
            <w:r w:rsidRPr="00E32F52">
              <w:t>0.83</w:t>
            </w:r>
          </w:p>
        </w:tc>
        <w:tc>
          <w:tcPr>
            <w:tcW w:w="953" w:type="dxa"/>
            <w:noWrap/>
            <w:hideMark/>
          </w:tcPr>
          <w:p w14:paraId="284FE616" w14:textId="77777777" w:rsidR="00637EFF" w:rsidRPr="00E32F52" w:rsidRDefault="00637EFF" w:rsidP="00EC7D37">
            <w:r w:rsidRPr="00E32F52">
              <w:t>0.4047</w:t>
            </w:r>
          </w:p>
        </w:tc>
        <w:tc>
          <w:tcPr>
            <w:tcW w:w="1038" w:type="dxa"/>
            <w:noWrap/>
            <w:hideMark/>
          </w:tcPr>
          <w:p w14:paraId="1C3A9736" w14:textId="77777777" w:rsidR="00637EFF" w:rsidRPr="00E32F52" w:rsidRDefault="00637EFF" w:rsidP="00EC7D37"/>
        </w:tc>
      </w:tr>
      <w:tr w:rsidR="00FD1732" w:rsidRPr="00E32F52" w14:paraId="567A7E12" w14:textId="77777777" w:rsidTr="00FD1732">
        <w:trPr>
          <w:trHeight w:val="288"/>
        </w:trPr>
        <w:tc>
          <w:tcPr>
            <w:tcW w:w="2393" w:type="dxa"/>
            <w:noWrap/>
            <w:hideMark/>
          </w:tcPr>
          <w:p w14:paraId="1E88FDE2" w14:textId="77777777" w:rsidR="00637EFF" w:rsidRPr="00E32F52" w:rsidRDefault="00637EFF" w:rsidP="00EC7D37">
            <w:r w:rsidRPr="00E32F52">
              <w:t>Job Unknown</w:t>
            </w:r>
          </w:p>
        </w:tc>
        <w:tc>
          <w:tcPr>
            <w:tcW w:w="1306" w:type="dxa"/>
            <w:noWrap/>
            <w:hideMark/>
          </w:tcPr>
          <w:p w14:paraId="0880794F" w14:textId="77777777" w:rsidR="00637EFF" w:rsidRPr="00E32F52" w:rsidRDefault="00637EFF" w:rsidP="00EC7D37">
            <w:r w:rsidRPr="00E32F52">
              <w:t>-0.04518</w:t>
            </w:r>
          </w:p>
        </w:tc>
        <w:tc>
          <w:tcPr>
            <w:tcW w:w="1292" w:type="dxa"/>
            <w:noWrap/>
            <w:hideMark/>
          </w:tcPr>
          <w:p w14:paraId="43BA73A3" w14:textId="77777777" w:rsidR="00637EFF" w:rsidRPr="00E32F52" w:rsidRDefault="00637EFF" w:rsidP="00EC7D37">
            <w:r w:rsidRPr="00E32F52">
              <w:t>9.56E-01</w:t>
            </w:r>
          </w:p>
        </w:tc>
        <w:tc>
          <w:tcPr>
            <w:tcW w:w="1024" w:type="dxa"/>
            <w:noWrap/>
            <w:hideMark/>
          </w:tcPr>
          <w:p w14:paraId="62F306EF" w14:textId="77777777" w:rsidR="00637EFF" w:rsidRPr="00E32F52" w:rsidRDefault="00637EFF" w:rsidP="00EC7D37">
            <w:r w:rsidRPr="00E32F52">
              <w:t>0.3432</w:t>
            </w:r>
          </w:p>
        </w:tc>
        <w:tc>
          <w:tcPr>
            <w:tcW w:w="1010" w:type="dxa"/>
            <w:noWrap/>
            <w:hideMark/>
          </w:tcPr>
          <w:p w14:paraId="205DED0C" w14:textId="77777777" w:rsidR="00637EFF" w:rsidRPr="00E32F52" w:rsidRDefault="00637EFF" w:rsidP="00EC7D37">
            <w:r w:rsidRPr="00E32F52">
              <w:t>-0.13</w:t>
            </w:r>
          </w:p>
        </w:tc>
        <w:tc>
          <w:tcPr>
            <w:tcW w:w="953" w:type="dxa"/>
            <w:noWrap/>
            <w:hideMark/>
          </w:tcPr>
          <w:p w14:paraId="4E5BA041" w14:textId="77777777" w:rsidR="00637EFF" w:rsidRPr="00E32F52" w:rsidRDefault="00637EFF" w:rsidP="00EC7D37">
            <w:r w:rsidRPr="00E32F52">
              <w:t>0.8953</w:t>
            </w:r>
          </w:p>
        </w:tc>
        <w:tc>
          <w:tcPr>
            <w:tcW w:w="1038" w:type="dxa"/>
            <w:noWrap/>
            <w:hideMark/>
          </w:tcPr>
          <w:p w14:paraId="2C1FAE9D" w14:textId="77777777" w:rsidR="00637EFF" w:rsidRPr="00E32F52" w:rsidRDefault="00637EFF" w:rsidP="00EC7D37"/>
        </w:tc>
      </w:tr>
    </w:tbl>
    <w:p w14:paraId="16727902" w14:textId="77777777" w:rsidR="00FD1732" w:rsidRDefault="00FD1732" w:rsidP="00AD275E"/>
    <w:p w14:paraId="4F2A6426" w14:textId="517F29C6" w:rsidR="00E32F52" w:rsidRDefault="00FD1732" w:rsidP="00AD275E">
      <w:proofErr w:type="spellStart"/>
      <w:r w:rsidRPr="00FD1732">
        <w:t>Signif</w:t>
      </w:r>
      <w:proofErr w:type="spellEnd"/>
      <w:r w:rsidRPr="00FD1732">
        <w:t xml:space="preserve">. codes:  0 ‘***’ 0.001 ‘**’ 0.01 ‘*’ 0.05 ‘.’ 0.1 </w:t>
      </w:r>
      <w:proofErr w:type="gramStart"/>
      <w:r w:rsidRPr="00FD1732">
        <w:t>‘ ’</w:t>
      </w:r>
      <w:proofErr w:type="gramEnd"/>
      <w:r w:rsidRPr="00FD1732">
        <w:t xml:space="preserve"> 1</w:t>
      </w:r>
    </w:p>
    <w:p w14:paraId="011160DF" w14:textId="33D35BB5" w:rsidR="00FD1732" w:rsidRDefault="00FD1732" w:rsidP="00AD275E"/>
    <w:p w14:paraId="4E71ED2B" w14:textId="164B8263" w:rsidR="00AF6519" w:rsidRDefault="00301F4C" w:rsidP="00AD275E">
      <w:r>
        <w:tab/>
        <w:t xml:space="preserve">Table 3 </w:t>
      </w:r>
      <w:r w:rsidR="00C0347A">
        <w:t>incl</w:t>
      </w:r>
      <w:r w:rsidR="0082060F">
        <w:t>ude</w:t>
      </w:r>
      <w:r w:rsidR="001825EA">
        <w:t>s</w:t>
      </w:r>
      <w:r w:rsidR="00C0347A">
        <w:t xml:space="preserve"> </w:t>
      </w:r>
      <w:r>
        <w:t>the summar</w:t>
      </w:r>
      <w:r w:rsidR="00C0347A">
        <w:t>ised</w:t>
      </w:r>
      <w:r>
        <w:t xml:space="preserve"> </w:t>
      </w:r>
      <w:r w:rsidR="00C0347A">
        <w:t>output and statistics</w:t>
      </w:r>
      <w:r>
        <w:t xml:space="preserve"> of the logistic regression mod</w:t>
      </w:r>
      <w:r w:rsidR="00A25970">
        <w:t>el</w:t>
      </w:r>
      <w:r w:rsidR="00EA3B24">
        <w:t>, based on the key variables</w:t>
      </w:r>
      <w:r w:rsidR="008D7577">
        <w:t xml:space="preserve"> associated with deposit subscriptions at QueensBank. As outlined in the methodology, this model </w:t>
      </w:r>
      <w:r w:rsidR="00A04890">
        <w:t>(</w:t>
      </w:r>
      <w:r w:rsidR="008D7577">
        <w:t>“</w:t>
      </w:r>
      <w:proofErr w:type="spellStart"/>
      <w:r w:rsidR="008D7577">
        <w:t>final_model</w:t>
      </w:r>
      <w:proofErr w:type="spellEnd"/>
      <w:r w:rsidR="008D7577">
        <w:t>”</w:t>
      </w:r>
      <w:r w:rsidR="00A04890">
        <w:t>) was the best</w:t>
      </w:r>
      <w:r w:rsidR="008D7577">
        <w:t xml:space="preserve"> from two preliminary models. It was determined to be the best fitting model, as it had the lowest AIC score of the three. The key things to focus on with this table are the estimate coefficient, odds </w:t>
      </w:r>
      <w:r w:rsidR="0001365C">
        <w:t>ratio,</w:t>
      </w:r>
      <w:r w:rsidR="008D7577">
        <w:t xml:space="preserve"> and p-value. </w:t>
      </w:r>
      <w:r w:rsidR="0001365C">
        <w:tab/>
      </w:r>
      <w:r w:rsidR="0001365C">
        <w:tab/>
      </w:r>
      <w:r w:rsidR="0001365C">
        <w:tab/>
      </w:r>
      <w:r w:rsidR="0001365C">
        <w:tab/>
        <w:t xml:space="preserve"> Interpreting the </w:t>
      </w:r>
      <w:r w:rsidR="00873986">
        <w:t>coefficients</w:t>
      </w:r>
      <w:r w:rsidR="0001365C">
        <w:t>, t</w:t>
      </w:r>
      <w:r w:rsidR="008D7577">
        <w:t>he number employed (nr_employed) variable is statistically significant at the 0.0</w:t>
      </w:r>
      <w:r w:rsidR="0031768B">
        <w:t>01</w:t>
      </w:r>
      <w:r w:rsidR="00001080">
        <w:t xml:space="preserve"> </w:t>
      </w:r>
      <w:r w:rsidR="003A37E3">
        <w:t>level and</w:t>
      </w:r>
      <w:r w:rsidR="00001080">
        <w:t xml:space="preserve"> shows a negative relationship with the dependent variable; that is the less people employed, the more likely the probability that subscriptions to term deposits increase. </w:t>
      </w:r>
      <w:r w:rsidR="00911249">
        <w:t xml:space="preserve">Consumer Confidence Index and </w:t>
      </w:r>
      <w:r w:rsidR="004A100B">
        <w:t xml:space="preserve">employee variable rate also show negative relationships with </w:t>
      </w:r>
      <w:r w:rsidR="009233AB">
        <w:t>subscriptions, significant at the 0.0</w:t>
      </w:r>
      <w:r w:rsidR="0031768B">
        <w:t>01</w:t>
      </w:r>
      <w:r w:rsidR="009233AB">
        <w:t xml:space="preserve"> level and rejecting the null hypothesis. </w:t>
      </w:r>
      <w:r w:rsidR="00C2622B">
        <w:t xml:space="preserve">“Euribor3m” interest rate, as expected, </w:t>
      </w:r>
      <w:r w:rsidR="00E03228">
        <w:t xml:space="preserve">has a significant positive relationship with </w:t>
      </w:r>
      <w:r w:rsidR="007F38BB">
        <w:t>subscriptions, as does</w:t>
      </w:r>
      <w:r w:rsidR="00980594">
        <w:t xml:space="preserve"> a successful </w:t>
      </w:r>
      <w:r w:rsidR="00AA0930">
        <w:t>previous campaign outcome, showing the importance of high interest rates and effective marketing campaigns</w:t>
      </w:r>
      <w:r w:rsidR="008570CE">
        <w:t xml:space="preserve">. </w:t>
      </w:r>
      <w:r w:rsidR="004A4AB9">
        <w:t>Both</w:t>
      </w:r>
      <w:r w:rsidR="003C58A2">
        <w:t xml:space="preserve"> relationships are</w:t>
      </w:r>
      <w:r w:rsidR="009A1DF8">
        <w:t xml:space="preserve"> also</w:t>
      </w:r>
      <w:r w:rsidR="003C58A2">
        <w:t xml:space="preserve"> significant at the 0.0</w:t>
      </w:r>
      <w:r w:rsidR="0031768B">
        <w:t>01</w:t>
      </w:r>
      <w:r w:rsidR="003C58A2">
        <w:t xml:space="preserve"> level</w:t>
      </w:r>
      <w:r w:rsidR="009A1DF8">
        <w:t>.</w:t>
      </w:r>
      <w:r w:rsidR="003C58A2">
        <w:t xml:space="preserve"> </w:t>
      </w:r>
      <w:r w:rsidR="008018E5">
        <w:t>Previous contact</w:t>
      </w:r>
      <w:r w:rsidR="00F617FD">
        <w:t xml:space="preserve"> during last campaign showed a negative relationship, significant at the 0.05 </w:t>
      </w:r>
      <w:r w:rsidR="00DF403C">
        <w:t xml:space="preserve">level. Days contacted were largely insignificant in terms of relationships with the dependent, however </w:t>
      </w:r>
      <w:r w:rsidR="00A12A82">
        <w:t xml:space="preserve">contact on Mondays was less likely to lead to </w:t>
      </w:r>
      <w:r w:rsidR="00271245">
        <w:t xml:space="preserve">subscriptions, showing a significant negative relationship at the 0.05 level. </w:t>
      </w:r>
      <w:r w:rsidR="00F509AA">
        <w:t xml:space="preserve">Certain months of contact were also less likely to </w:t>
      </w:r>
      <w:r w:rsidR="0012010F">
        <w:t xml:space="preserve">have positive marketing outcomes, with customers contacted in May, November, </w:t>
      </w:r>
      <w:r w:rsidR="00AB678C">
        <w:t>October,</w:t>
      </w:r>
      <w:r w:rsidR="0012010F">
        <w:t xml:space="preserve"> and September less likely to subscribe to a term deposit </w:t>
      </w:r>
      <w:r w:rsidR="004E6762">
        <w:t>(significant at the 0.001 level)</w:t>
      </w:r>
      <w:r w:rsidR="0012010F">
        <w:t xml:space="preserve"> while</w:t>
      </w:r>
      <w:r w:rsidR="004E6762">
        <w:t xml:space="preserve"> contact in March</w:t>
      </w:r>
      <w:r w:rsidR="00350ABD">
        <w:t xml:space="preserve">, from this model, is more likely to </w:t>
      </w:r>
      <w:r w:rsidR="00193E88">
        <w:t>yield a positive outcome, showing a statistically significant positive relationship with subscriptions.</w:t>
      </w:r>
      <w:r w:rsidR="00092828">
        <w:t xml:space="preserve"> Based on the model, telephone communication </w:t>
      </w:r>
      <w:r w:rsidR="00424FCC">
        <w:t>is less likely to be successful</w:t>
      </w:r>
      <w:r w:rsidR="000813AC">
        <w:t xml:space="preserve"> for direct marketing</w:t>
      </w:r>
      <w:r w:rsidR="00424FCC">
        <w:t xml:space="preserve"> than </w:t>
      </w:r>
      <w:r w:rsidR="000813AC">
        <w:t>mobile</w:t>
      </w:r>
      <w:r w:rsidR="00424FCC">
        <w:t xml:space="preserve"> phone contact</w:t>
      </w:r>
      <w:r w:rsidR="000813AC">
        <w:t xml:space="preserve">, </w:t>
      </w:r>
      <w:r w:rsidR="00AB678C">
        <w:t>showing a</w:t>
      </w:r>
      <w:r w:rsidR="000813AC">
        <w:t xml:space="preserve"> significant negative relationship with the binomial dependent.</w:t>
      </w:r>
      <w:r w:rsidR="00247344">
        <w:t xml:space="preserve"> Customers in Blue Collar/ Manual Labour work, </w:t>
      </w:r>
      <w:r w:rsidR="00BA6E20">
        <w:t xml:space="preserve">and less significantly service industries, </w:t>
      </w:r>
      <w:r w:rsidR="00AB678C">
        <w:t>are less likely than others to subscribe to a term deposit, based on the data.</w:t>
      </w:r>
      <w:r w:rsidR="00F31C80">
        <w:t xml:space="preserve"> </w:t>
      </w:r>
      <w:r w:rsidR="0017712D">
        <w:t xml:space="preserve">Regarding the other variables in the model, we cannot be confident that any significant positive or negative relationships exist </w:t>
      </w:r>
      <w:r w:rsidR="0001275C">
        <w:t>with the dependent variable.</w:t>
      </w:r>
      <w:r w:rsidR="0088068B">
        <w:t xml:space="preserve"> </w:t>
      </w:r>
      <w:r w:rsidR="0088068B">
        <w:tab/>
      </w:r>
      <w:r w:rsidR="0088068B">
        <w:tab/>
      </w:r>
      <w:r w:rsidR="0088068B">
        <w:tab/>
      </w:r>
      <w:r w:rsidR="0088068B">
        <w:tab/>
      </w:r>
      <w:r w:rsidR="0088068B">
        <w:tab/>
      </w:r>
      <w:r w:rsidR="0088068B">
        <w:tab/>
      </w:r>
      <w:r w:rsidR="0088068B">
        <w:tab/>
      </w:r>
      <w:r w:rsidR="0088068B">
        <w:tab/>
      </w:r>
      <w:r w:rsidR="0088068B">
        <w:tab/>
      </w:r>
      <w:r w:rsidR="0088068B">
        <w:tab/>
      </w:r>
      <w:r w:rsidR="0088068B">
        <w:tab/>
      </w:r>
      <w:r w:rsidR="00BE4BC6">
        <w:t>The odds ratio</w:t>
      </w:r>
      <w:r w:rsidR="000328D4">
        <w:t xml:space="preserve">s measure the association between an exposure and an outcome, in this case subscription. </w:t>
      </w:r>
      <w:r w:rsidR="00E77E5E">
        <w:t xml:space="preserve">In other words, the odds of subscription occurring based on exposure to </w:t>
      </w:r>
      <w:r w:rsidR="003730DD">
        <w:t xml:space="preserve">a particular variable, </w:t>
      </w:r>
      <w:r w:rsidR="00B21DEA">
        <w:t>compared to the odds when this variable is absent</w:t>
      </w:r>
      <w:r w:rsidR="00994032">
        <w:t>,</w:t>
      </w:r>
      <w:r w:rsidR="00B21DEA">
        <w:t xml:space="preserve"> or, if it is </w:t>
      </w:r>
      <w:r w:rsidR="00B80B14">
        <w:t xml:space="preserve">a binary </w:t>
      </w:r>
      <w:r w:rsidR="00B21DEA">
        <w:t>categorical</w:t>
      </w:r>
      <w:r w:rsidR="00B80B14">
        <w:t xml:space="preserve"> variable for example</w:t>
      </w:r>
      <w:r w:rsidR="00B21DEA">
        <w:t xml:space="preserve">, replaced by the opposing </w:t>
      </w:r>
      <w:r w:rsidR="006874AB">
        <w:t xml:space="preserve">variable. </w:t>
      </w:r>
      <w:r w:rsidR="00273BC3">
        <w:t>In this model</w:t>
      </w:r>
      <w:r w:rsidR="00063EC4">
        <w:t>, the odds for subscription</w:t>
      </w:r>
      <w:r w:rsidR="00E87450">
        <w:t xml:space="preserve"> to term deposits</w:t>
      </w:r>
      <w:r w:rsidR="00063EC4">
        <w:t xml:space="preserve"> are </w:t>
      </w:r>
      <w:r w:rsidR="00CD7396">
        <w:t>3.54</w:t>
      </w:r>
      <w:r w:rsidR="00A37D3F">
        <w:t xml:space="preserve"> </w:t>
      </w:r>
      <w:r w:rsidR="00E87450">
        <w:t xml:space="preserve">more likely </w:t>
      </w:r>
      <w:r w:rsidR="00A37D3F">
        <w:t xml:space="preserve">for every </w:t>
      </w:r>
      <w:r w:rsidR="00E87450">
        <w:t xml:space="preserve">unit increase in Eribor3m interest rate. </w:t>
      </w:r>
      <w:r w:rsidR="004E75A2">
        <w:t xml:space="preserve">On the other hand, contact by telephone </w:t>
      </w:r>
      <w:r w:rsidR="00B51DF4">
        <w:t xml:space="preserve">the odds for subscription are </w:t>
      </w:r>
      <w:r w:rsidR="00915225">
        <w:t>0.547 less than if contacted by mobile phone</w:t>
      </w:r>
      <w:r w:rsidR="006C5AB4">
        <w:t xml:space="preserve">. The most significant odds </w:t>
      </w:r>
      <w:r w:rsidR="00E03C87">
        <w:t xml:space="preserve">ratio in the model is for the previous outcome variable, with </w:t>
      </w:r>
      <w:r w:rsidR="002045DE">
        <w:t>odds for subscription from successful campaigns 7.17</w:t>
      </w:r>
      <w:r w:rsidR="004E5BFF">
        <w:t xml:space="preserve"> </w:t>
      </w:r>
      <w:r w:rsidR="00806955">
        <w:t xml:space="preserve">larger than in the absence of success. </w:t>
      </w:r>
    </w:p>
    <w:p w14:paraId="5113F357" w14:textId="056B36F6" w:rsidR="006D24E8" w:rsidRDefault="006D24E8" w:rsidP="00AD275E"/>
    <w:p w14:paraId="7D28337C" w14:textId="0A1DA9A6" w:rsidR="006D24E8" w:rsidRDefault="006D24E8" w:rsidP="008D15BE">
      <w:pPr>
        <w:pStyle w:val="Subtitle"/>
      </w:pPr>
    </w:p>
    <w:p w14:paraId="2F01F8C8" w14:textId="77777777" w:rsidR="008D15BE" w:rsidRPr="008D15BE" w:rsidRDefault="008D15BE" w:rsidP="008D15BE"/>
    <w:p w14:paraId="4DCDC9B3" w14:textId="4F3F0102" w:rsidR="008D15BE" w:rsidRDefault="008D15BE" w:rsidP="008D15BE">
      <w:pPr>
        <w:pStyle w:val="Subtitle"/>
      </w:pPr>
      <w:r>
        <w:lastRenderedPageBreak/>
        <w:t xml:space="preserve">        3.5 </w:t>
      </w:r>
      <w:r w:rsidR="00CA4560">
        <w:t>Assumptions and Predictive Accuracy</w:t>
      </w:r>
    </w:p>
    <w:p w14:paraId="1671A49D" w14:textId="392B664D" w:rsidR="00ED21C7" w:rsidRDefault="00E46644" w:rsidP="005F5C23">
      <w:pPr>
        <w:ind w:firstLine="720"/>
      </w:pPr>
      <w:r>
        <w:t>Various assumption checks and predictive accuracy tests were carried out on the final mode</w:t>
      </w:r>
      <w:r w:rsidR="005F5C23">
        <w:t xml:space="preserve">, </w:t>
      </w:r>
      <w:r w:rsidR="00FF06C7">
        <w:t xml:space="preserve">with </w:t>
      </w:r>
      <w:proofErr w:type="spellStart"/>
      <w:r w:rsidR="00FF06C7">
        <w:t>resluts</w:t>
      </w:r>
      <w:proofErr w:type="spellEnd"/>
      <w:r w:rsidR="005F5C23">
        <w:t xml:space="preserve"> shown in Figure 7</w:t>
      </w:r>
      <w:r>
        <w:t>.</w:t>
      </w:r>
      <w:r w:rsidR="00A54496">
        <w:t xml:space="preserve"> </w:t>
      </w:r>
    </w:p>
    <w:p w14:paraId="30E20689" w14:textId="77777777" w:rsidR="003736EF" w:rsidRDefault="003736EF" w:rsidP="00C52209"/>
    <w:p w14:paraId="1C8F4521" w14:textId="72713FD4" w:rsidR="004E79F7" w:rsidRDefault="00ED21C7" w:rsidP="00C52209">
      <w:r>
        <w:rPr>
          <w:b/>
          <w:bCs/>
        </w:rPr>
        <w:t xml:space="preserve">Figure </w:t>
      </w:r>
      <w:proofErr w:type="gramStart"/>
      <w:r>
        <w:rPr>
          <w:b/>
          <w:bCs/>
        </w:rPr>
        <w:t xml:space="preserve">7 </w:t>
      </w:r>
      <w:r w:rsidR="00E5395D">
        <w:t>:</w:t>
      </w:r>
      <w:proofErr w:type="gramEnd"/>
      <w:r w:rsidR="00E5395D">
        <w:t xml:space="preserve"> Assumption Checks</w:t>
      </w:r>
      <w:r w:rsidR="00FF3069">
        <w:t xml:space="preserve"> and Predictive Accuracy </w:t>
      </w:r>
      <w:r w:rsidR="003736EF">
        <w:t>Statistics</w:t>
      </w:r>
    </w:p>
    <w:p w14:paraId="7AC4A564" w14:textId="7888A9A5" w:rsidR="004E79F7" w:rsidRDefault="004E79F7" w:rsidP="00C52209">
      <w:r w:rsidRPr="00CC4C29">
        <w:rPr>
          <w:noProof/>
        </w:rPr>
        <w:drawing>
          <wp:anchor distT="0" distB="0" distL="114300" distR="114300" simplePos="0" relativeHeight="251659271" behindDoc="0" locked="0" layoutInCell="1" allowOverlap="1" wp14:anchorId="1C45E4AC" wp14:editId="5C3DD0CD">
            <wp:simplePos x="0" y="0"/>
            <wp:positionH relativeFrom="margin">
              <wp:posOffset>3936365</wp:posOffset>
            </wp:positionH>
            <wp:positionV relativeFrom="paragraph">
              <wp:posOffset>37465</wp:posOffset>
            </wp:positionV>
            <wp:extent cx="2247900" cy="7543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7900" cy="7543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443FE">
        <w:rPr>
          <w:noProof/>
        </w:rPr>
        <w:drawing>
          <wp:anchor distT="0" distB="0" distL="114300" distR="114300" simplePos="0" relativeHeight="251660295" behindDoc="0" locked="0" layoutInCell="1" allowOverlap="1" wp14:anchorId="57B53DD5" wp14:editId="05C4A331">
            <wp:simplePos x="0" y="0"/>
            <wp:positionH relativeFrom="margin">
              <wp:align>left</wp:align>
            </wp:positionH>
            <wp:positionV relativeFrom="paragraph">
              <wp:posOffset>20532</wp:posOffset>
            </wp:positionV>
            <wp:extent cx="3665220" cy="746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22F12" w14:textId="707B75F5" w:rsidR="004E79F7" w:rsidRDefault="004E79F7" w:rsidP="00C52209"/>
    <w:p w14:paraId="2BD2F267" w14:textId="57EDFE5D" w:rsidR="004E79F7" w:rsidRDefault="004E79F7" w:rsidP="00C52209"/>
    <w:p w14:paraId="5733028A" w14:textId="0E8E0763" w:rsidR="004E79F7" w:rsidRDefault="004E79F7" w:rsidP="00C52209"/>
    <w:p w14:paraId="109A007B" w14:textId="489180AD" w:rsidR="004E79F7" w:rsidRDefault="00FF3069" w:rsidP="00C52209">
      <w:r w:rsidRPr="00384291">
        <w:rPr>
          <w:noProof/>
        </w:rPr>
        <w:drawing>
          <wp:anchor distT="0" distB="0" distL="114300" distR="114300" simplePos="0" relativeHeight="251661319" behindDoc="0" locked="0" layoutInCell="1" allowOverlap="1" wp14:anchorId="60C9F271" wp14:editId="11024FC2">
            <wp:simplePos x="0" y="0"/>
            <wp:positionH relativeFrom="margin">
              <wp:align>right</wp:align>
            </wp:positionH>
            <wp:positionV relativeFrom="paragraph">
              <wp:posOffset>120862</wp:posOffset>
            </wp:positionV>
            <wp:extent cx="1836420" cy="1981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36420" cy="19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4E79F7" w:rsidRPr="00A45B34">
        <w:rPr>
          <w:noProof/>
        </w:rPr>
        <w:drawing>
          <wp:anchor distT="0" distB="0" distL="114300" distR="114300" simplePos="0" relativeHeight="251662343" behindDoc="0" locked="0" layoutInCell="1" allowOverlap="1" wp14:anchorId="77368F95" wp14:editId="0DA9F323">
            <wp:simplePos x="0" y="0"/>
            <wp:positionH relativeFrom="margin">
              <wp:align>left</wp:align>
            </wp:positionH>
            <wp:positionV relativeFrom="paragraph">
              <wp:posOffset>87207</wp:posOffset>
            </wp:positionV>
            <wp:extent cx="3192780" cy="259080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9278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634D85" w14:textId="2FBEDF83" w:rsidR="004E79F7" w:rsidRDefault="004E79F7" w:rsidP="00C52209"/>
    <w:p w14:paraId="45C9B539" w14:textId="627097EF" w:rsidR="004E79F7" w:rsidRDefault="00FF3069" w:rsidP="00C52209">
      <w:r w:rsidRPr="00D93AE5">
        <w:rPr>
          <w:noProof/>
        </w:rPr>
        <w:drawing>
          <wp:anchor distT="0" distB="0" distL="114300" distR="114300" simplePos="0" relativeHeight="251664391" behindDoc="0" locked="0" layoutInCell="1" allowOverlap="1" wp14:anchorId="7A30A04A" wp14:editId="1481A1B0">
            <wp:simplePos x="0" y="0"/>
            <wp:positionH relativeFrom="margin">
              <wp:align>right</wp:align>
            </wp:positionH>
            <wp:positionV relativeFrom="paragraph">
              <wp:posOffset>8043</wp:posOffset>
            </wp:positionV>
            <wp:extent cx="1912620" cy="7696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12620" cy="769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1322B" w14:textId="7D9F46EB" w:rsidR="004E79F7" w:rsidRDefault="004E79F7" w:rsidP="00C52209"/>
    <w:p w14:paraId="41BA31E1" w14:textId="306C39BC" w:rsidR="004E79F7" w:rsidRDefault="004E79F7" w:rsidP="00C52209"/>
    <w:p w14:paraId="04B1E849" w14:textId="348932BA" w:rsidR="004E79F7" w:rsidRDefault="004E79F7" w:rsidP="00C52209"/>
    <w:p w14:paraId="16F7D008" w14:textId="7687E203" w:rsidR="004E79F7" w:rsidRDefault="00FF3069" w:rsidP="00C52209">
      <w:r w:rsidRPr="007C217E">
        <w:rPr>
          <w:noProof/>
        </w:rPr>
        <w:drawing>
          <wp:anchor distT="0" distB="0" distL="114300" distR="114300" simplePos="0" relativeHeight="251663367" behindDoc="0" locked="0" layoutInCell="1" allowOverlap="1" wp14:anchorId="3B8DEDF8" wp14:editId="518A4876">
            <wp:simplePos x="0" y="0"/>
            <wp:positionH relativeFrom="column">
              <wp:posOffset>3674110</wp:posOffset>
            </wp:positionH>
            <wp:positionV relativeFrom="paragraph">
              <wp:posOffset>83820</wp:posOffset>
            </wp:positionV>
            <wp:extent cx="2446020" cy="75438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46020" cy="754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2E7414" w14:textId="788A8E74" w:rsidR="004E79F7" w:rsidRDefault="004E79F7" w:rsidP="00C52209"/>
    <w:p w14:paraId="76C6BF3C" w14:textId="40092F89" w:rsidR="004E79F7" w:rsidRDefault="004E79F7" w:rsidP="00C52209"/>
    <w:p w14:paraId="33A4DC19" w14:textId="470690BB" w:rsidR="004E79F7" w:rsidRDefault="004E79F7" w:rsidP="00C52209"/>
    <w:p w14:paraId="636BBCCF" w14:textId="77777777" w:rsidR="001C32A1" w:rsidRDefault="001C32A1" w:rsidP="00C52209"/>
    <w:p w14:paraId="5EADFFEF" w14:textId="77777777" w:rsidR="001C32A1" w:rsidRDefault="001C32A1" w:rsidP="00C52209"/>
    <w:p w14:paraId="0D7323C2" w14:textId="60856BB3" w:rsidR="0097383B" w:rsidRDefault="001C32A1" w:rsidP="00C52209">
      <w:r>
        <w:t xml:space="preserve"> </w:t>
      </w:r>
      <w:r w:rsidR="00055EA3">
        <w:tab/>
      </w:r>
      <w:r w:rsidR="00846273">
        <w:t xml:space="preserve">The pseudo-R squared </w:t>
      </w:r>
      <w:r w:rsidR="00A12183">
        <w:t>calculations</w:t>
      </w:r>
      <w:r>
        <w:t xml:space="preserve"> </w:t>
      </w:r>
      <w:r w:rsidR="00A12183">
        <w:t>for Hosmer &amp; Lemeshow/Nagelkerke</w:t>
      </w:r>
      <w:r w:rsidR="009304A8">
        <w:t xml:space="preserve"> are </w:t>
      </w:r>
      <w:r w:rsidR="00B24A83">
        <w:t>within healthy ranges for the models’ fit to the data.</w:t>
      </w:r>
      <w:r w:rsidR="00055EA3">
        <w:t xml:space="preserve"> </w:t>
      </w:r>
      <w:r w:rsidR="0097383B">
        <w:t>Test</w:t>
      </w:r>
      <w:r w:rsidR="008638AD">
        <w:t>s for standardised residuals found no violations</w:t>
      </w:r>
      <w:r w:rsidR="00AE2072">
        <w:t xml:space="preserve"> of this assumption</w:t>
      </w:r>
      <w:r w:rsidR="008638AD">
        <w:t>,</w:t>
      </w:r>
      <w:r w:rsidR="004C29C0">
        <w:t xml:space="preserve"> with only 370/32950</w:t>
      </w:r>
      <w:r w:rsidR="00AE2072">
        <w:t xml:space="preserve"> observations &gt;</w:t>
      </w:r>
      <w:r w:rsidR="00436C95">
        <w:t xml:space="preserve"> </w:t>
      </w:r>
      <w:r w:rsidR="00AE2072">
        <w:t>1.96, below 5%.</w:t>
      </w:r>
      <w:r w:rsidR="00C042FB">
        <w:t xml:space="preserve"> </w:t>
      </w:r>
      <w:r w:rsidR="00D15F78">
        <w:t xml:space="preserve">There were 0 observations with </w:t>
      </w:r>
      <w:r w:rsidR="00436C95">
        <w:t>a Cooks</w:t>
      </w:r>
      <w:r w:rsidR="00D15F78">
        <w:t xml:space="preserve"> distance &gt;</w:t>
      </w:r>
      <w:r w:rsidR="00436C95">
        <w:t xml:space="preserve"> </w:t>
      </w:r>
      <w:r w:rsidR="00D15F78">
        <w:t>1</w:t>
      </w:r>
      <w:r w:rsidR="00607085">
        <w:t>, and therefore no violations</w:t>
      </w:r>
      <w:r w:rsidR="00471719">
        <w:t xml:space="preserve"> and no cases that have an undue influence on the model.</w:t>
      </w:r>
      <w:r w:rsidR="0059209B">
        <w:t xml:space="preserve"> There appears to be some possible issues with multicollinearity in the model, with </w:t>
      </w:r>
      <w:r w:rsidR="00973FBE">
        <w:t xml:space="preserve">euribor3m, emp_var_rate, nr_employed, and month </w:t>
      </w:r>
      <w:r w:rsidR="00E9274B">
        <w:t>returning a GVIF of greater than 10, which may be fine for prediction</w:t>
      </w:r>
      <w:r w:rsidR="000359E3">
        <w:t xml:space="preserve"> but could be having an undue influence on the inferential model.  </w:t>
      </w:r>
      <w:r w:rsidR="00DB1533">
        <w:tab/>
      </w:r>
      <w:r w:rsidR="00DB1533">
        <w:tab/>
      </w:r>
      <w:r w:rsidR="00DB1533">
        <w:tab/>
        <w:t xml:space="preserve">The predictive accuracy of the model is </w:t>
      </w:r>
      <w:r w:rsidR="00A77A9A">
        <w:t>high, at 94%, however the Kappa Value</w:t>
      </w:r>
      <w:r w:rsidR="00CD06ED">
        <w:t xml:space="preserve"> is a little under the usual</w:t>
      </w:r>
      <w:r w:rsidR="003114A5">
        <w:t xml:space="preserve"> good</w:t>
      </w:r>
      <w:r w:rsidR="00CD06ED">
        <w:t xml:space="preserve"> range of </w:t>
      </w:r>
      <w:r w:rsidR="00B758B4">
        <w:t xml:space="preserve">above 0.3, </w:t>
      </w:r>
      <w:r w:rsidR="003114A5">
        <w:t>indicating</w:t>
      </w:r>
      <w:r w:rsidR="00FF5B01">
        <w:t xml:space="preserve"> just</w:t>
      </w:r>
      <w:r w:rsidR="003114A5">
        <w:t xml:space="preserve"> a fair </w:t>
      </w:r>
      <w:r w:rsidR="00414419">
        <w:t>model</w:t>
      </w:r>
      <w:r w:rsidR="00B641ED">
        <w:t xml:space="preserve"> for predicting </w:t>
      </w:r>
      <w:r w:rsidR="007E1596">
        <w:t xml:space="preserve">the target. The </w:t>
      </w:r>
      <w:r w:rsidR="00BF47B4">
        <w:t xml:space="preserve">stark </w:t>
      </w:r>
      <w:r w:rsidR="007E1596">
        <w:t xml:space="preserve">difference between these values shows a potential imbalance in the data. </w:t>
      </w:r>
    </w:p>
    <w:p w14:paraId="18A37F83" w14:textId="7BE31EE7" w:rsidR="004E79F7" w:rsidRDefault="005F5C23" w:rsidP="00C52209">
      <w:r>
        <w:tab/>
      </w:r>
    </w:p>
    <w:p w14:paraId="11FB056D" w14:textId="469EE586" w:rsidR="004E79F7" w:rsidRDefault="004E79F7" w:rsidP="00C52209"/>
    <w:p w14:paraId="5DB9D4CF" w14:textId="12014569" w:rsidR="004E79F7" w:rsidRDefault="004E79F7" w:rsidP="00C52209"/>
    <w:p w14:paraId="78BB48E0" w14:textId="129FDEF3" w:rsidR="004E79F7" w:rsidRDefault="004E79F7" w:rsidP="00C52209"/>
    <w:p w14:paraId="7A3E9464" w14:textId="5CBEF62B" w:rsidR="00C52209" w:rsidRPr="00C52209" w:rsidRDefault="00C52209" w:rsidP="00C52209">
      <w:pPr>
        <w:pStyle w:val="Subtitle"/>
      </w:pPr>
      <w:r>
        <w:t xml:space="preserve">        3.5 </w:t>
      </w:r>
      <w:r w:rsidR="004E79F7">
        <w:t xml:space="preserve">Findings </w:t>
      </w:r>
      <w:r w:rsidR="00F046D0">
        <w:t>in</w:t>
      </w:r>
      <w:r w:rsidR="004E79F7">
        <w:t xml:space="preserve"> </w:t>
      </w:r>
      <w:r w:rsidR="008267EC">
        <w:t>Relation to</w:t>
      </w:r>
      <w:r w:rsidR="004E79F7">
        <w:t xml:space="preserve"> </w:t>
      </w:r>
      <w:r w:rsidR="008267EC">
        <w:t>Research</w:t>
      </w:r>
      <w:r>
        <w:t xml:space="preserve"> </w:t>
      </w:r>
    </w:p>
    <w:p w14:paraId="323531CF" w14:textId="3F7853A8" w:rsidR="00C458BA" w:rsidRDefault="00384415" w:rsidP="00AD275E">
      <w:r>
        <w:tab/>
        <w:t xml:space="preserve">The findings from the model seem to suggest </w:t>
      </w:r>
      <w:r w:rsidR="006F0946">
        <w:t>interest rates have a key influence on subscriptions.</w:t>
      </w:r>
      <w:r w:rsidR="00203BC7">
        <w:t xml:space="preserve"> A study from Hughes (2016) </w:t>
      </w:r>
      <w:r w:rsidR="00624DFD">
        <w:t>supports this finding, stating that lower interest rates seem to push c</w:t>
      </w:r>
      <w:r w:rsidR="00A178EB">
        <w:t xml:space="preserve">ustomers away from term deposits </w:t>
      </w:r>
      <w:r w:rsidR="00911585">
        <w:t xml:space="preserve">in favour or more on demand, less long-term solutions. </w:t>
      </w:r>
      <w:r w:rsidR="00EA3112">
        <w:t>On the other hand, other studies are in contradiction to the results found from this model</w:t>
      </w:r>
      <w:r w:rsidR="009C1800">
        <w:t xml:space="preserve">. An analysis by </w:t>
      </w:r>
      <w:proofErr w:type="spellStart"/>
      <w:r w:rsidR="009C1800">
        <w:t>Colaianni</w:t>
      </w:r>
      <w:proofErr w:type="spellEnd"/>
      <w:r w:rsidR="009C1800">
        <w:t xml:space="preserve">, </w:t>
      </w:r>
      <w:proofErr w:type="spellStart"/>
      <w:r w:rsidR="009C1800">
        <w:t>Magdangal</w:t>
      </w:r>
      <w:proofErr w:type="spellEnd"/>
      <w:r w:rsidR="009C1800">
        <w:t xml:space="preserve"> and Mitchell (2016</w:t>
      </w:r>
      <w:r w:rsidR="009C1800">
        <w:t xml:space="preserve">), suggests </w:t>
      </w:r>
      <w:r w:rsidR="00AF7905">
        <w:t xml:space="preserve">that </w:t>
      </w:r>
      <w:r w:rsidR="0039524A">
        <w:t xml:space="preserve">as </w:t>
      </w:r>
      <w:r w:rsidR="00AF7905">
        <w:t>numbers</w:t>
      </w:r>
      <w:r w:rsidR="005E5F24">
        <w:t xml:space="preserve"> employed for marke</w:t>
      </w:r>
      <w:r w:rsidR="0039524A">
        <w:t>ti</w:t>
      </w:r>
      <w:r w:rsidR="005E5F24">
        <w:t>ng purposes</w:t>
      </w:r>
      <w:r w:rsidR="0039524A">
        <w:t xml:space="preserve"> </w:t>
      </w:r>
      <w:r w:rsidR="009B01FA">
        <w:t>increased</w:t>
      </w:r>
      <w:r w:rsidR="0039524A">
        <w:t xml:space="preserve">, subscriptions to term deposits </w:t>
      </w:r>
      <w:r w:rsidR="009B01FA">
        <w:t xml:space="preserve">also rose. This </w:t>
      </w:r>
      <w:r w:rsidR="00E9007D">
        <w:t xml:space="preserve">may point towards </w:t>
      </w:r>
      <w:proofErr w:type="spellStart"/>
      <w:r w:rsidR="00EF1547">
        <w:t>QueensBank’s</w:t>
      </w:r>
      <w:proofErr w:type="spellEnd"/>
      <w:r w:rsidR="00EF1547">
        <w:t xml:space="preserve"> recruitment and training </w:t>
      </w:r>
      <w:r w:rsidR="00F83690">
        <w:t xml:space="preserve">not being at the required level to see returns, </w:t>
      </w:r>
      <w:r w:rsidR="0036581F">
        <w:t xml:space="preserve">or other external factors at the time the data was collected, however more </w:t>
      </w:r>
      <w:r w:rsidR="00E60935">
        <w:t>raw data and analysis could clarify this relationship over time.</w:t>
      </w:r>
      <w:r w:rsidR="00F9061E">
        <w:t xml:space="preserve"> </w:t>
      </w:r>
    </w:p>
    <w:p w14:paraId="005AC8FB" w14:textId="77777777" w:rsidR="00C458BA" w:rsidRPr="00AD275E" w:rsidRDefault="00C458BA" w:rsidP="00AD275E"/>
    <w:p w14:paraId="3DE7ABC8" w14:textId="54DC4F97" w:rsidR="00776268" w:rsidRDefault="00776268" w:rsidP="005454D7">
      <w:pPr>
        <w:pStyle w:val="Heading1"/>
        <w:numPr>
          <w:ilvl w:val="0"/>
          <w:numId w:val="1"/>
        </w:numPr>
        <w:rPr>
          <w:sz w:val="28"/>
          <w:szCs w:val="28"/>
        </w:rPr>
      </w:pPr>
      <w:bookmarkStart w:id="7" w:name="_Toc58412723"/>
      <w:bookmarkStart w:id="8" w:name="_Toc58421863"/>
      <w:r w:rsidRPr="005454D7">
        <w:rPr>
          <w:sz w:val="28"/>
          <w:szCs w:val="28"/>
        </w:rPr>
        <w:t>Conclusions</w:t>
      </w:r>
      <w:bookmarkEnd w:id="7"/>
      <w:bookmarkEnd w:id="8"/>
      <w:r w:rsidR="00305714">
        <w:rPr>
          <w:sz w:val="28"/>
          <w:szCs w:val="28"/>
        </w:rPr>
        <w:t xml:space="preserve"> (250)</w:t>
      </w:r>
    </w:p>
    <w:p w14:paraId="2359C314" w14:textId="2D48B896" w:rsidR="005A21E5" w:rsidRDefault="005A21E5" w:rsidP="005A21E5"/>
    <w:p w14:paraId="59DE1075" w14:textId="565825F5" w:rsidR="006F0C66" w:rsidRDefault="001F393A" w:rsidP="00F9061E">
      <w:pPr>
        <w:pStyle w:val="Subtitle"/>
        <w:numPr>
          <w:ilvl w:val="1"/>
          <w:numId w:val="1"/>
        </w:numPr>
      </w:pPr>
      <w:r>
        <w:t>Implications for Theory and Practice</w:t>
      </w:r>
    </w:p>
    <w:p w14:paraId="79449013" w14:textId="22A764D0" w:rsidR="00F9061E" w:rsidRDefault="00CC2ED0" w:rsidP="00F9061E">
      <w:r>
        <w:t>The</w:t>
      </w:r>
      <w:r w:rsidR="00DB06F0">
        <w:t xml:space="preserve">re are some implications in both theory and practice </w:t>
      </w:r>
      <w:r w:rsidR="00846DED">
        <w:t xml:space="preserve">for QueensBank </w:t>
      </w:r>
      <w:r w:rsidR="00A5068B">
        <w:t xml:space="preserve">from </w:t>
      </w:r>
      <w:r w:rsidR="00DB06F0">
        <w:t xml:space="preserve">the insights gained from this </w:t>
      </w:r>
      <w:r w:rsidR="00846DED">
        <w:t>analysis.</w:t>
      </w:r>
      <w:r w:rsidR="00B43C36">
        <w:t xml:space="preserve"> Training and better recruitment should always be a focus for </w:t>
      </w:r>
      <w:r w:rsidR="00A5068B">
        <w:t>the company, as f</w:t>
      </w:r>
      <w:r w:rsidR="009D5FFA">
        <w:t>inding</w:t>
      </w:r>
      <w:r w:rsidR="00A5068B">
        <w:t>s</w:t>
      </w:r>
      <w:r w:rsidR="009D5FFA">
        <w:t xml:space="preserve"> s</w:t>
      </w:r>
      <w:r w:rsidR="00A5068B">
        <w:t>uggest</w:t>
      </w:r>
      <w:r w:rsidR="00163961">
        <w:t>,</w:t>
      </w:r>
      <w:r w:rsidR="009D5FFA">
        <w:t xml:space="preserve"> increasing</w:t>
      </w:r>
      <w:r w:rsidR="00A5068B">
        <w:t xml:space="preserve"> staff </w:t>
      </w:r>
      <w:r w:rsidR="00CA055D">
        <w:t>levels</w:t>
      </w:r>
      <w:r w:rsidR="00A5068B">
        <w:t xml:space="preserve"> </w:t>
      </w:r>
      <w:r w:rsidR="00CA055D">
        <w:t>did not</w:t>
      </w:r>
      <w:r w:rsidR="00A5068B">
        <w:t xml:space="preserve"> improve</w:t>
      </w:r>
      <w:r w:rsidR="009D5FFA">
        <w:t xml:space="preserve"> subscriptions and in fact had the opposite effect. Furthermore, interest rates should </w:t>
      </w:r>
      <w:r w:rsidR="006F25BC">
        <w:t xml:space="preserve">be closely tracked and followed, and campaign intensity should be increased based on </w:t>
      </w:r>
      <w:r w:rsidR="00206C78">
        <w:t>times with higher interest rates, to maximise marketing potential.</w:t>
      </w:r>
      <w:r w:rsidR="00CA055D">
        <w:t xml:space="preserve"> March also seems to be a popular month</w:t>
      </w:r>
      <w:r w:rsidR="009C2DCF">
        <w:t xml:space="preserve"> for subscriptions</w:t>
      </w:r>
      <w:r w:rsidR="00CA055D">
        <w:t>, s</w:t>
      </w:r>
      <w:r w:rsidR="009C2DCF">
        <w:t>o temporary recruitment could be adopted to take advantage of this period</w:t>
      </w:r>
      <w:r w:rsidR="00F03D14">
        <w:t xml:space="preserve">. The company may also see benefit in targeting customers </w:t>
      </w:r>
      <w:r w:rsidR="00163961">
        <w:t>that have university</w:t>
      </w:r>
      <w:r w:rsidR="00B43582">
        <w:t>/professional qualifications</w:t>
      </w:r>
      <w:r w:rsidR="00F9230B">
        <w:t xml:space="preserve">, as well as students and </w:t>
      </w:r>
      <w:r w:rsidR="00675209">
        <w:t>th</w:t>
      </w:r>
      <w:r w:rsidR="009D28A2">
        <w:t>ose</w:t>
      </w:r>
      <w:r w:rsidR="00675209">
        <w:t xml:space="preserve"> </w:t>
      </w:r>
      <w:r w:rsidR="009D28A2">
        <w:t>in</w:t>
      </w:r>
      <w:r w:rsidR="00C66B4C">
        <w:t xml:space="preserve"> </w:t>
      </w:r>
      <w:r w:rsidR="009D28A2">
        <w:t>retirement,</w:t>
      </w:r>
      <w:r w:rsidR="00675209">
        <w:t xml:space="preserve"> as </w:t>
      </w:r>
      <w:r w:rsidR="00C66B4C">
        <w:t>analysis shows some level of significance in relation to subscriptions.</w:t>
      </w:r>
    </w:p>
    <w:p w14:paraId="0AD3361D" w14:textId="63CFB300" w:rsidR="000B5769" w:rsidRDefault="000B5769" w:rsidP="00F9061E"/>
    <w:p w14:paraId="74181520" w14:textId="54A09B7B" w:rsidR="002643B0" w:rsidRDefault="000B5769" w:rsidP="002643B0">
      <w:pPr>
        <w:pStyle w:val="Subtitle"/>
        <w:numPr>
          <w:ilvl w:val="1"/>
          <w:numId w:val="1"/>
        </w:numPr>
      </w:pPr>
      <w:r>
        <w:t>Limitations and Recommendat</w:t>
      </w:r>
      <w:r w:rsidR="002643B0">
        <w:t>ions for future Research</w:t>
      </w:r>
    </w:p>
    <w:p w14:paraId="307993ED" w14:textId="08E8E6B6" w:rsidR="002643B0" w:rsidRPr="002643B0" w:rsidRDefault="00A5366D" w:rsidP="0053463A">
      <w:r>
        <w:t xml:space="preserve">This study is limited in the sense that it is a snapshot of </w:t>
      </w:r>
      <w:r w:rsidR="006F5200">
        <w:t>a period</w:t>
      </w:r>
      <w:r w:rsidR="00753ABF">
        <w:t xml:space="preserve"> at QueensBank. Consumer Confidence</w:t>
      </w:r>
      <w:r w:rsidR="00993F3A">
        <w:t>,</w:t>
      </w:r>
      <w:r w:rsidR="00753ABF">
        <w:t xml:space="preserve"> for example</w:t>
      </w:r>
      <w:r w:rsidR="00993F3A">
        <w:t>,</w:t>
      </w:r>
      <w:r w:rsidR="00753ABF">
        <w:t xml:space="preserve"> rarely fluctuates in this data and is in the minus figures, so t</w:t>
      </w:r>
      <w:r w:rsidR="006F5200">
        <w:t>h</w:t>
      </w:r>
      <w:r w:rsidR="00983692">
        <w:t xml:space="preserve">ere can be no insight gained when consumer confidence is higher. </w:t>
      </w:r>
      <w:r w:rsidR="00700643">
        <w:t>Data spanning a greater length of time over several marketing campaigns and years would provide better insight.</w:t>
      </w:r>
      <w:r w:rsidR="005103D6">
        <w:t xml:space="preserve"> </w:t>
      </w:r>
      <w:r w:rsidR="00C9126C">
        <w:t xml:space="preserve">There is also some data conflicting with </w:t>
      </w:r>
      <w:r w:rsidR="005A6A1B">
        <w:t>both intuition and other research and analysis in the area</w:t>
      </w:r>
      <w:r w:rsidR="005739B7">
        <w:t>. This may be contextual</w:t>
      </w:r>
      <w:r w:rsidR="002C07AF">
        <w:t xml:space="preserve">, </w:t>
      </w:r>
      <w:r w:rsidR="00D21CA9">
        <w:t xml:space="preserve">but a greater alignment of research could be achieved </w:t>
      </w:r>
      <w:r w:rsidR="005E6F65">
        <w:t>through further analysis over longer time-periods, and periods of both macroeconomic stability and instability.</w:t>
      </w:r>
      <w:r w:rsidR="005103D6">
        <w:t xml:space="preserve"> </w:t>
      </w:r>
      <w:r w:rsidR="0054399F">
        <w:t xml:space="preserve">More data on </w:t>
      </w:r>
      <w:r w:rsidR="007234FA">
        <w:t xml:space="preserve">both recruitment and training, call feedback, would also provide better </w:t>
      </w:r>
      <w:r w:rsidR="004C2264">
        <w:t xml:space="preserve">performance-related </w:t>
      </w:r>
      <w:r w:rsidR="007234FA">
        <w:t>insight</w:t>
      </w:r>
      <w:r w:rsidR="004C2264">
        <w:t>.</w:t>
      </w:r>
      <w:r w:rsidR="00660E7B">
        <w:t xml:space="preserve"> </w:t>
      </w:r>
      <w:r w:rsidR="0053463A">
        <w:t>A study determining why certain economic and social variables had large odds ratios would also be useful.</w:t>
      </w:r>
    </w:p>
    <w:p w14:paraId="4D1C61AF" w14:textId="77777777" w:rsidR="005A21E5" w:rsidRPr="005A21E5" w:rsidRDefault="005A21E5" w:rsidP="005A21E5"/>
    <w:p w14:paraId="274E398A" w14:textId="74C744B3" w:rsidR="005A21E5" w:rsidRDefault="005A21E5" w:rsidP="005A21E5"/>
    <w:p w14:paraId="2360C2BF" w14:textId="77777777" w:rsidR="00B54150" w:rsidRPr="005A21E5" w:rsidRDefault="00B54150" w:rsidP="005A21E5"/>
    <w:p w14:paraId="42CDD463" w14:textId="4FA507B6" w:rsidR="005454D7" w:rsidRDefault="005454D7" w:rsidP="005454D7">
      <w:pPr>
        <w:pStyle w:val="Heading1"/>
        <w:numPr>
          <w:ilvl w:val="0"/>
          <w:numId w:val="1"/>
        </w:numPr>
        <w:rPr>
          <w:sz w:val="28"/>
          <w:szCs w:val="28"/>
        </w:rPr>
      </w:pPr>
      <w:bookmarkStart w:id="9" w:name="_Toc58421864"/>
      <w:r w:rsidRPr="005454D7">
        <w:rPr>
          <w:sz w:val="28"/>
          <w:szCs w:val="28"/>
        </w:rPr>
        <w:lastRenderedPageBreak/>
        <w:t>References</w:t>
      </w:r>
      <w:bookmarkEnd w:id="9"/>
    </w:p>
    <w:p w14:paraId="0925A39E" w14:textId="1CFFA6EF" w:rsidR="001374A2" w:rsidRDefault="001374A2" w:rsidP="001374A2"/>
    <w:p w14:paraId="66C9754E" w14:textId="77777777" w:rsidR="002A1F8C" w:rsidRDefault="002A1F8C" w:rsidP="001374A2">
      <w:proofErr w:type="spellStart"/>
      <w:r>
        <w:t>Coliani</w:t>
      </w:r>
      <w:proofErr w:type="spellEnd"/>
      <w:r>
        <w:t xml:space="preserve">, G., </w:t>
      </w:r>
      <w:proofErr w:type="spellStart"/>
      <w:r>
        <w:t>Magdangal</w:t>
      </w:r>
      <w:proofErr w:type="spellEnd"/>
      <w:r>
        <w:t xml:space="preserve">, J., and Mitchell, M. (2016) “Factors determining Term Deposit Purchases.” </w:t>
      </w:r>
      <w:r w:rsidRPr="00AD6DB5">
        <w:rPr>
          <w:i/>
          <w:iCs/>
        </w:rPr>
        <w:t xml:space="preserve">How a Bank can get </w:t>
      </w:r>
      <w:proofErr w:type="spellStart"/>
      <w:r w:rsidRPr="00AD6DB5">
        <w:rPr>
          <w:i/>
          <w:iCs/>
        </w:rPr>
        <w:t>peoples</w:t>
      </w:r>
      <w:proofErr w:type="spellEnd"/>
      <w:r w:rsidRPr="00AD6DB5">
        <w:rPr>
          <w:i/>
          <w:iCs/>
        </w:rPr>
        <w:t xml:space="preserve"> Money</w:t>
      </w:r>
      <w:r>
        <w:rPr>
          <w:i/>
          <w:iCs/>
        </w:rPr>
        <w:t xml:space="preserve">, </w:t>
      </w:r>
      <w:r>
        <w:t>3-16</w:t>
      </w:r>
    </w:p>
    <w:p w14:paraId="59A631B0" w14:textId="77777777" w:rsidR="002A1F8C" w:rsidRDefault="002A1F8C" w:rsidP="001374A2">
      <w:r>
        <w:t xml:space="preserve">Hughes, T. (2016) “Are deposits safe under negative Interest Rates?” </w:t>
      </w:r>
      <w:r w:rsidRPr="002A1F8C">
        <w:rPr>
          <w:i/>
          <w:iCs/>
        </w:rPr>
        <w:t>M</w:t>
      </w:r>
      <w:r w:rsidRPr="002A1F8C">
        <w:rPr>
          <w:i/>
          <w:iCs/>
        </w:rPr>
        <w:t>oody’s</w:t>
      </w:r>
      <w:r w:rsidRPr="002A1F8C">
        <w:rPr>
          <w:i/>
          <w:iCs/>
        </w:rPr>
        <w:t xml:space="preserve"> </w:t>
      </w:r>
      <w:r w:rsidRPr="002A1F8C">
        <w:rPr>
          <w:i/>
          <w:iCs/>
        </w:rPr>
        <w:t>Analytics Risk Perspectives: The Convergence of Risk, Finance and Accounting</w:t>
      </w:r>
      <w:r>
        <w:t>, Vol.7, p 1-5</w:t>
      </w:r>
    </w:p>
    <w:p w14:paraId="57CD0C8B" w14:textId="77777777" w:rsidR="002A1F8C" w:rsidRDefault="002A1F8C" w:rsidP="001374A2">
      <w:r>
        <w:t xml:space="preserve">Ling, X. and Li, C., 1998. “Data Mining for Direct Marketing: Problems and Solutions”. </w:t>
      </w:r>
      <w:r w:rsidRPr="004A0287">
        <w:rPr>
          <w:i/>
          <w:iCs/>
        </w:rPr>
        <w:t xml:space="preserve">In Proceedings of the 4th KDD conference, </w:t>
      </w:r>
      <w:r w:rsidRPr="004A0287">
        <w:t>AAAI Press</w:t>
      </w:r>
      <w:r>
        <w:t>, 73–79.</w:t>
      </w:r>
    </w:p>
    <w:p w14:paraId="70672801" w14:textId="77777777" w:rsidR="002A1F8C" w:rsidRDefault="002A1F8C" w:rsidP="001374A2">
      <w:r>
        <w:t xml:space="preserve">Moro, S., Laureano, R., and Cortez, P. (2011) “ </w:t>
      </w:r>
      <w:r w:rsidRPr="007A2491">
        <w:t>Using data mining for bank direct marketing: an application of the CRISP-DM methodology</w:t>
      </w:r>
      <w:r>
        <w:t xml:space="preserve">” Available at </w:t>
      </w:r>
      <w:hyperlink r:id="rId35" w:history="1">
        <w:r w:rsidRPr="007E5251">
          <w:rPr>
            <w:rStyle w:val="Hyperlink"/>
          </w:rPr>
          <w:t>https://www.semanticscholar.org/paper/Using-data-mining-for-bank-direct-marketing%3A-an-of-Moro-Laureano/a175aeb08734fd669beaffd3d185a424a6f03b84#references</w:t>
        </w:r>
      </w:hyperlink>
      <w:r>
        <w:t xml:space="preserve"> (Accessed 5</w:t>
      </w:r>
      <w:r w:rsidRPr="00B54150">
        <w:rPr>
          <w:vertAlign w:val="superscript"/>
        </w:rPr>
        <w:t>th</w:t>
      </w:r>
      <w:r>
        <w:t xml:space="preserve"> Dec 2020)</w:t>
      </w:r>
    </w:p>
    <w:p w14:paraId="4076A3B4" w14:textId="77777777" w:rsidR="002A1F8C" w:rsidRDefault="002A1F8C" w:rsidP="001374A2">
      <w:proofErr w:type="spellStart"/>
      <w:r>
        <w:t>Ou</w:t>
      </w:r>
      <w:proofErr w:type="spellEnd"/>
      <w:r>
        <w:t xml:space="preserve">, C., Liu, C., Huang, J. and Zhong, N. 2003. “On Data Mining for Direct Marketing”. </w:t>
      </w:r>
      <w:r w:rsidRPr="004A0287">
        <w:rPr>
          <w:i/>
          <w:iCs/>
        </w:rPr>
        <w:t xml:space="preserve">In Proceedings of the 9th </w:t>
      </w:r>
      <w:proofErr w:type="spellStart"/>
      <w:r w:rsidRPr="004A0287">
        <w:rPr>
          <w:i/>
          <w:iCs/>
        </w:rPr>
        <w:t>RSFDGrC</w:t>
      </w:r>
      <w:proofErr w:type="spellEnd"/>
      <w:r w:rsidRPr="004A0287">
        <w:rPr>
          <w:i/>
          <w:iCs/>
        </w:rPr>
        <w:t xml:space="preserve"> conference</w:t>
      </w:r>
      <w:r>
        <w:t>, 2639, 491–498.</w:t>
      </w:r>
    </w:p>
    <w:p w14:paraId="2272F540" w14:textId="77777777" w:rsidR="002A1F8C" w:rsidRDefault="002A1F8C" w:rsidP="001374A2">
      <w:r>
        <w:t xml:space="preserve">Page, C. and </w:t>
      </w:r>
      <w:proofErr w:type="spellStart"/>
      <w:r>
        <w:t>Luding</w:t>
      </w:r>
      <w:proofErr w:type="spellEnd"/>
      <w:r>
        <w:t xml:space="preserve">, Y., 2003. “Bank manager’s direct marketing dilemmas – customer’s attitudes and purchase intention”. </w:t>
      </w:r>
      <w:r w:rsidRPr="004A0287">
        <w:rPr>
          <w:i/>
          <w:iCs/>
        </w:rPr>
        <w:t>International Journal of Bank Marketing</w:t>
      </w:r>
      <w:r>
        <w:t xml:space="preserve"> 21, No.3, 147–163.</w:t>
      </w:r>
    </w:p>
    <w:p w14:paraId="25F8AC13" w14:textId="77777777" w:rsidR="00B54150" w:rsidRDefault="00B54150" w:rsidP="001374A2"/>
    <w:p w14:paraId="60ACC932" w14:textId="06080E7B" w:rsidR="001374A2" w:rsidRDefault="001374A2" w:rsidP="001374A2"/>
    <w:p w14:paraId="4038A7DD" w14:textId="77777777" w:rsidR="001374A2" w:rsidRPr="001374A2" w:rsidRDefault="001374A2" w:rsidP="001374A2"/>
    <w:p w14:paraId="40928373" w14:textId="4D7306C9" w:rsidR="005454D7" w:rsidRDefault="005454D7" w:rsidP="00E10D3F">
      <w:pPr>
        <w:pStyle w:val="Heading1"/>
        <w:numPr>
          <w:ilvl w:val="0"/>
          <w:numId w:val="1"/>
        </w:numPr>
        <w:rPr>
          <w:sz w:val="28"/>
          <w:szCs w:val="28"/>
        </w:rPr>
      </w:pPr>
      <w:bookmarkStart w:id="10" w:name="_Toc58421865"/>
      <w:r w:rsidRPr="005454D7">
        <w:rPr>
          <w:sz w:val="28"/>
          <w:szCs w:val="28"/>
        </w:rPr>
        <w:t>Appendix</w:t>
      </w:r>
      <w:r>
        <w:rPr>
          <w:sz w:val="28"/>
          <w:szCs w:val="28"/>
        </w:rPr>
        <w:t xml:space="preserve"> – R code</w:t>
      </w:r>
      <w:bookmarkEnd w:id="10"/>
    </w:p>
    <w:p w14:paraId="6FBB67D3" w14:textId="77777777" w:rsidR="00E10D3F" w:rsidRDefault="00E10D3F" w:rsidP="00E10D3F"/>
    <w:p w14:paraId="283D5E86" w14:textId="77777777" w:rsidR="00CB0F4E" w:rsidRDefault="00CB0F4E" w:rsidP="00CB0F4E">
      <w:r>
        <w:t>#this is what the code does....</w:t>
      </w:r>
    </w:p>
    <w:p w14:paraId="55601185" w14:textId="77777777" w:rsidR="00CB0F4E" w:rsidRDefault="00CB0F4E" w:rsidP="00CB0F4E"/>
    <w:p w14:paraId="618D0929" w14:textId="77777777" w:rsidR="00CB0F4E" w:rsidRDefault="00CB0F4E" w:rsidP="00CB0F4E">
      <w:r>
        <w:t>#get working directory(correct)</w:t>
      </w:r>
    </w:p>
    <w:p w14:paraId="7AA54EAB" w14:textId="77777777" w:rsidR="00CB0F4E" w:rsidRDefault="00CB0F4E" w:rsidP="00CB0F4E">
      <w:proofErr w:type="spellStart"/>
      <w:proofErr w:type="gramStart"/>
      <w:r>
        <w:t>getwd</w:t>
      </w:r>
      <w:proofErr w:type="spellEnd"/>
      <w:r>
        <w:t>(</w:t>
      </w:r>
      <w:proofErr w:type="gramEnd"/>
      <w:r>
        <w:t>)</w:t>
      </w:r>
    </w:p>
    <w:p w14:paraId="32C80217" w14:textId="77777777" w:rsidR="00CB0F4E" w:rsidRDefault="00CB0F4E" w:rsidP="00CB0F4E">
      <w:proofErr w:type="spellStart"/>
      <w:proofErr w:type="gramStart"/>
      <w:r>
        <w:t>setwd</w:t>
      </w:r>
      <w:proofErr w:type="spellEnd"/>
      <w:r>
        <w:t>(</w:t>
      </w:r>
      <w:proofErr w:type="gramEnd"/>
      <w:r>
        <w:t>"C:/Users/joede/OneDrive/Desktop/Statistics Assignment 2/Assignment2")</w:t>
      </w:r>
    </w:p>
    <w:p w14:paraId="3E04EB85" w14:textId="77777777" w:rsidR="00CB0F4E" w:rsidRDefault="00CB0F4E" w:rsidP="00CB0F4E"/>
    <w:p w14:paraId="5DCC2BE0" w14:textId="77777777" w:rsidR="00CB0F4E" w:rsidRDefault="00CB0F4E" w:rsidP="00CB0F4E">
      <w:r>
        <w:t>#install useful packages</w:t>
      </w:r>
    </w:p>
    <w:p w14:paraId="7CBC130D" w14:textId="77777777" w:rsidR="00CB0F4E" w:rsidRDefault="00CB0F4E" w:rsidP="00CB0F4E">
      <w:proofErr w:type="spellStart"/>
      <w:proofErr w:type="gramStart"/>
      <w:r>
        <w:t>install.packages</w:t>
      </w:r>
      <w:proofErr w:type="spellEnd"/>
      <w:proofErr w:type="gramEnd"/>
      <w:r>
        <w:t>("</w:t>
      </w:r>
      <w:proofErr w:type="spellStart"/>
      <w:r>
        <w:t>readxl</w:t>
      </w:r>
      <w:proofErr w:type="spellEnd"/>
      <w:r>
        <w:t>")</w:t>
      </w:r>
    </w:p>
    <w:p w14:paraId="5633E264" w14:textId="77777777" w:rsidR="00CB0F4E" w:rsidRDefault="00CB0F4E" w:rsidP="00CB0F4E">
      <w:proofErr w:type="spellStart"/>
      <w:proofErr w:type="gramStart"/>
      <w:r>
        <w:t>install.packages</w:t>
      </w:r>
      <w:proofErr w:type="spellEnd"/>
      <w:proofErr w:type="gramEnd"/>
      <w:r>
        <w:t>("</w:t>
      </w:r>
      <w:proofErr w:type="spellStart"/>
      <w:r>
        <w:t>tidyverse</w:t>
      </w:r>
      <w:proofErr w:type="spellEnd"/>
      <w:r>
        <w:t>")</w:t>
      </w:r>
    </w:p>
    <w:p w14:paraId="1F80FC28" w14:textId="77777777" w:rsidR="00CB0F4E" w:rsidRDefault="00CB0F4E" w:rsidP="00CB0F4E">
      <w:proofErr w:type="spellStart"/>
      <w:proofErr w:type="gramStart"/>
      <w:r>
        <w:t>install.packages</w:t>
      </w:r>
      <w:proofErr w:type="spellEnd"/>
      <w:proofErr w:type="gramEnd"/>
      <w:r>
        <w:t>("ggplot2")</w:t>
      </w:r>
    </w:p>
    <w:p w14:paraId="32565E9A" w14:textId="77777777" w:rsidR="00CB0F4E" w:rsidRDefault="00CB0F4E" w:rsidP="00CB0F4E">
      <w:proofErr w:type="spellStart"/>
      <w:proofErr w:type="gramStart"/>
      <w:r>
        <w:t>install.packages</w:t>
      </w:r>
      <w:proofErr w:type="spellEnd"/>
      <w:proofErr w:type="gramEnd"/>
      <w:r>
        <w:t>("psych")</w:t>
      </w:r>
    </w:p>
    <w:p w14:paraId="36780C24" w14:textId="77777777" w:rsidR="00CB0F4E" w:rsidRDefault="00CB0F4E" w:rsidP="00CB0F4E"/>
    <w:p w14:paraId="3676A4E2" w14:textId="77777777" w:rsidR="00CB0F4E" w:rsidRDefault="00CB0F4E" w:rsidP="00CB0F4E">
      <w:r>
        <w:t>#read in the data</w:t>
      </w:r>
    </w:p>
    <w:p w14:paraId="00A049D9" w14:textId="77777777" w:rsidR="00CB0F4E" w:rsidRDefault="00CB0F4E" w:rsidP="00CB0F4E">
      <w:r>
        <w:lastRenderedPageBreak/>
        <w:t>library(</w:t>
      </w:r>
      <w:proofErr w:type="spellStart"/>
      <w:r>
        <w:t>readxl</w:t>
      </w:r>
      <w:proofErr w:type="spellEnd"/>
      <w:r>
        <w:t>)</w:t>
      </w:r>
    </w:p>
    <w:p w14:paraId="203DB1D9" w14:textId="77777777" w:rsidR="00CB0F4E" w:rsidRDefault="00CB0F4E" w:rsidP="00CB0F4E">
      <w:r>
        <w:t xml:space="preserve">data&lt;- </w:t>
      </w:r>
      <w:proofErr w:type="spellStart"/>
      <w:r>
        <w:t>read_excel</w:t>
      </w:r>
      <w:proofErr w:type="spellEnd"/>
      <w:r>
        <w:t>("bank_train.xlsx")</w:t>
      </w:r>
    </w:p>
    <w:p w14:paraId="79DC8528" w14:textId="77777777" w:rsidR="00CB0F4E" w:rsidRDefault="00CB0F4E" w:rsidP="00CB0F4E"/>
    <w:p w14:paraId="1BED4522" w14:textId="77777777" w:rsidR="00CB0F4E" w:rsidRDefault="00CB0F4E" w:rsidP="00CB0F4E"/>
    <w:p w14:paraId="7881F34D" w14:textId="77777777" w:rsidR="00CB0F4E" w:rsidRDefault="00CB0F4E" w:rsidP="00CB0F4E">
      <w:r>
        <w:t>#summarise the data</w:t>
      </w:r>
    </w:p>
    <w:p w14:paraId="2C5FDBE4" w14:textId="77777777" w:rsidR="00CB0F4E" w:rsidRDefault="00CB0F4E" w:rsidP="00CB0F4E">
      <w:r>
        <w:t>summary(data)</w:t>
      </w:r>
    </w:p>
    <w:p w14:paraId="74838AAC" w14:textId="77777777" w:rsidR="00CB0F4E" w:rsidRDefault="00CB0F4E" w:rsidP="00CB0F4E"/>
    <w:p w14:paraId="756BE84F" w14:textId="77777777" w:rsidR="00CB0F4E" w:rsidRDefault="00CB0F4E" w:rsidP="00CB0F4E">
      <w:r>
        <w:t>#overview of data structure</w:t>
      </w:r>
    </w:p>
    <w:p w14:paraId="47BC1A68" w14:textId="77777777" w:rsidR="00CB0F4E" w:rsidRDefault="00CB0F4E" w:rsidP="00CB0F4E">
      <w:r>
        <w:t>str(data)</w:t>
      </w:r>
    </w:p>
    <w:p w14:paraId="164DDD6D" w14:textId="77777777" w:rsidR="00CB0F4E" w:rsidRDefault="00CB0F4E" w:rsidP="00CB0F4E"/>
    <w:p w14:paraId="443469AD" w14:textId="77777777" w:rsidR="00CB0F4E" w:rsidRDefault="00CB0F4E" w:rsidP="00CB0F4E">
      <w:r>
        <w:t>#convert characters to factors</w:t>
      </w:r>
    </w:p>
    <w:p w14:paraId="29C6EBD7" w14:textId="77777777" w:rsidR="00CB0F4E" w:rsidRDefault="00CB0F4E" w:rsidP="00CB0F4E">
      <w:proofErr w:type="spellStart"/>
      <w:r>
        <w:t>data$job</w:t>
      </w:r>
      <w:proofErr w:type="spellEnd"/>
      <w:r>
        <w:t>&lt;-</w:t>
      </w:r>
      <w:proofErr w:type="spellStart"/>
      <w:proofErr w:type="gramStart"/>
      <w:r>
        <w:t>as.factor</w:t>
      </w:r>
      <w:proofErr w:type="spellEnd"/>
      <w:proofErr w:type="gramEnd"/>
      <w:r>
        <w:t>(</w:t>
      </w:r>
      <w:proofErr w:type="spellStart"/>
      <w:r>
        <w:t>data$job</w:t>
      </w:r>
      <w:proofErr w:type="spellEnd"/>
      <w:r>
        <w:t>)</w:t>
      </w:r>
    </w:p>
    <w:p w14:paraId="4F52505A" w14:textId="77777777" w:rsidR="00CB0F4E" w:rsidRDefault="00CB0F4E" w:rsidP="00CB0F4E">
      <w:proofErr w:type="spellStart"/>
      <w:r>
        <w:t>data$marital_status</w:t>
      </w:r>
      <w:proofErr w:type="spellEnd"/>
      <w:r>
        <w:t>&lt;-</w:t>
      </w:r>
      <w:proofErr w:type="spellStart"/>
      <w:proofErr w:type="gramStart"/>
      <w:r>
        <w:t>as.factor</w:t>
      </w:r>
      <w:proofErr w:type="spellEnd"/>
      <w:proofErr w:type="gramEnd"/>
      <w:r>
        <w:t>(</w:t>
      </w:r>
      <w:proofErr w:type="spellStart"/>
      <w:r>
        <w:t>data$marital_status</w:t>
      </w:r>
      <w:proofErr w:type="spellEnd"/>
      <w:r>
        <w:t>)</w:t>
      </w:r>
    </w:p>
    <w:p w14:paraId="23E15DD8" w14:textId="77777777" w:rsidR="00CB0F4E" w:rsidRDefault="00CB0F4E" w:rsidP="00CB0F4E">
      <w:proofErr w:type="spellStart"/>
      <w:r>
        <w:t>data$education</w:t>
      </w:r>
      <w:proofErr w:type="spellEnd"/>
      <w:r>
        <w:t>&lt;-</w:t>
      </w:r>
      <w:proofErr w:type="spellStart"/>
      <w:proofErr w:type="gramStart"/>
      <w:r>
        <w:t>as.factor</w:t>
      </w:r>
      <w:proofErr w:type="spellEnd"/>
      <w:proofErr w:type="gramEnd"/>
      <w:r>
        <w:t>(</w:t>
      </w:r>
      <w:proofErr w:type="spellStart"/>
      <w:r>
        <w:t>data$education</w:t>
      </w:r>
      <w:proofErr w:type="spellEnd"/>
      <w:r>
        <w:t>)</w:t>
      </w:r>
    </w:p>
    <w:p w14:paraId="17D9F672" w14:textId="77777777" w:rsidR="00CB0F4E" w:rsidRDefault="00CB0F4E" w:rsidP="00CB0F4E">
      <w:proofErr w:type="spellStart"/>
      <w:r>
        <w:t>data$housing</w:t>
      </w:r>
      <w:proofErr w:type="spellEnd"/>
      <w:r>
        <w:t>&lt;-</w:t>
      </w:r>
      <w:proofErr w:type="spellStart"/>
      <w:proofErr w:type="gramStart"/>
      <w:r>
        <w:t>as.factor</w:t>
      </w:r>
      <w:proofErr w:type="spellEnd"/>
      <w:proofErr w:type="gramEnd"/>
      <w:r>
        <w:t>(</w:t>
      </w:r>
      <w:proofErr w:type="spellStart"/>
      <w:r>
        <w:t>data$loan</w:t>
      </w:r>
      <w:proofErr w:type="spellEnd"/>
      <w:r>
        <w:t>)</w:t>
      </w:r>
    </w:p>
    <w:p w14:paraId="1FD03820" w14:textId="77777777" w:rsidR="00CB0F4E" w:rsidRDefault="00CB0F4E" w:rsidP="00CB0F4E">
      <w:proofErr w:type="spellStart"/>
      <w:r>
        <w:t>data$loan</w:t>
      </w:r>
      <w:proofErr w:type="spellEnd"/>
      <w:r>
        <w:t>&lt;-</w:t>
      </w:r>
      <w:proofErr w:type="spellStart"/>
      <w:proofErr w:type="gramStart"/>
      <w:r>
        <w:t>as.factor</w:t>
      </w:r>
      <w:proofErr w:type="spellEnd"/>
      <w:proofErr w:type="gramEnd"/>
      <w:r>
        <w:t>(</w:t>
      </w:r>
      <w:proofErr w:type="spellStart"/>
      <w:r>
        <w:t>data$loan</w:t>
      </w:r>
      <w:proofErr w:type="spellEnd"/>
      <w:r>
        <w:t>)</w:t>
      </w:r>
    </w:p>
    <w:p w14:paraId="1205ECC2" w14:textId="77777777" w:rsidR="00CB0F4E" w:rsidRDefault="00CB0F4E" w:rsidP="00CB0F4E">
      <w:proofErr w:type="spellStart"/>
      <w:r>
        <w:t>data$contact</w:t>
      </w:r>
      <w:proofErr w:type="spellEnd"/>
      <w:r>
        <w:t>&lt;-</w:t>
      </w:r>
      <w:proofErr w:type="spellStart"/>
      <w:proofErr w:type="gramStart"/>
      <w:r>
        <w:t>as.factor</w:t>
      </w:r>
      <w:proofErr w:type="spellEnd"/>
      <w:proofErr w:type="gramEnd"/>
      <w:r>
        <w:t>(</w:t>
      </w:r>
      <w:proofErr w:type="spellStart"/>
      <w:r>
        <w:t>data$contact</w:t>
      </w:r>
      <w:proofErr w:type="spellEnd"/>
      <w:r>
        <w:t>)</w:t>
      </w:r>
    </w:p>
    <w:p w14:paraId="08588CBF" w14:textId="77777777" w:rsidR="00CB0F4E" w:rsidRDefault="00CB0F4E" w:rsidP="00CB0F4E">
      <w:proofErr w:type="spellStart"/>
      <w:r>
        <w:t>data$month</w:t>
      </w:r>
      <w:proofErr w:type="spellEnd"/>
      <w:r>
        <w:t>&lt;-</w:t>
      </w:r>
      <w:proofErr w:type="spellStart"/>
      <w:proofErr w:type="gramStart"/>
      <w:r>
        <w:t>as.factor</w:t>
      </w:r>
      <w:proofErr w:type="spellEnd"/>
      <w:proofErr w:type="gramEnd"/>
      <w:r>
        <w:t>(</w:t>
      </w:r>
      <w:proofErr w:type="spellStart"/>
      <w:r>
        <w:t>data$month</w:t>
      </w:r>
      <w:proofErr w:type="spellEnd"/>
      <w:r>
        <w:t>)</w:t>
      </w:r>
    </w:p>
    <w:p w14:paraId="481C2CB0" w14:textId="77777777" w:rsidR="00CB0F4E" w:rsidRDefault="00CB0F4E" w:rsidP="00CB0F4E">
      <w:proofErr w:type="spellStart"/>
      <w:r>
        <w:t>data$day_of_week</w:t>
      </w:r>
      <w:proofErr w:type="spellEnd"/>
      <w:r>
        <w:t>&lt;-</w:t>
      </w:r>
      <w:proofErr w:type="spellStart"/>
      <w:proofErr w:type="gramStart"/>
      <w:r>
        <w:t>as.factor</w:t>
      </w:r>
      <w:proofErr w:type="spellEnd"/>
      <w:proofErr w:type="gramEnd"/>
      <w:r>
        <w:t>(</w:t>
      </w:r>
      <w:proofErr w:type="spellStart"/>
      <w:r>
        <w:t>data$day_of_week</w:t>
      </w:r>
      <w:proofErr w:type="spellEnd"/>
      <w:r>
        <w:t>)</w:t>
      </w:r>
    </w:p>
    <w:p w14:paraId="7BEB49B4" w14:textId="77777777" w:rsidR="00CB0F4E" w:rsidRDefault="00CB0F4E" w:rsidP="00CB0F4E">
      <w:proofErr w:type="spellStart"/>
      <w:r>
        <w:t>data$poutcome</w:t>
      </w:r>
      <w:proofErr w:type="spellEnd"/>
      <w:r>
        <w:t>&lt;-</w:t>
      </w:r>
      <w:proofErr w:type="spellStart"/>
      <w:proofErr w:type="gramStart"/>
      <w:r>
        <w:t>as.factor</w:t>
      </w:r>
      <w:proofErr w:type="spellEnd"/>
      <w:proofErr w:type="gramEnd"/>
      <w:r>
        <w:t>(</w:t>
      </w:r>
      <w:proofErr w:type="spellStart"/>
      <w:r>
        <w:t>data$poutcome</w:t>
      </w:r>
      <w:proofErr w:type="spellEnd"/>
      <w:r>
        <w:t>)</w:t>
      </w:r>
    </w:p>
    <w:p w14:paraId="0C778291" w14:textId="77777777" w:rsidR="00CB0F4E" w:rsidRDefault="00CB0F4E" w:rsidP="00CB0F4E">
      <w:proofErr w:type="spellStart"/>
      <w:r>
        <w:t>data$subscribed</w:t>
      </w:r>
      <w:proofErr w:type="spellEnd"/>
      <w:r>
        <w:t>&lt;-</w:t>
      </w:r>
      <w:proofErr w:type="spellStart"/>
      <w:proofErr w:type="gramStart"/>
      <w:r>
        <w:t>as.factor</w:t>
      </w:r>
      <w:proofErr w:type="spellEnd"/>
      <w:proofErr w:type="gramEnd"/>
      <w:r>
        <w:t>(</w:t>
      </w:r>
      <w:proofErr w:type="spellStart"/>
      <w:r>
        <w:t>data$subscribed</w:t>
      </w:r>
      <w:proofErr w:type="spellEnd"/>
      <w:r>
        <w:t>)</w:t>
      </w:r>
    </w:p>
    <w:p w14:paraId="5FD8B809" w14:textId="77777777" w:rsidR="00CB0F4E" w:rsidRDefault="00CB0F4E" w:rsidP="00CB0F4E">
      <w:proofErr w:type="spellStart"/>
      <w:r>
        <w:t>data$default</w:t>
      </w:r>
      <w:proofErr w:type="spellEnd"/>
      <w:r>
        <w:t xml:space="preserve"> &lt;- </w:t>
      </w:r>
      <w:proofErr w:type="spellStart"/>
      <w:proofErr w:type="gramStart"/>
      <w:r>
        <w:t>as.factor</w:t>
      </w:r>
      <w:proofErr w:type="spellEnd"/>
      <w:proofErr w:type="gramEnd"/>
      <w:r>
        <w:t>(</w:t>
      </w:r>
      <w:proofErr w:type="spellStart"/>
      <w:r>
        <w:t>data$default</w:t>
      </w:r>
      <w:proofErr w:type="spellEnd"/>
      <w:r>
        <w:t>)</w:t>
      </w:r>
    </w:p>
    <w:p w14:paraId="1819166D" w14:textId="77777777" w:rsidR="00CB0F4E" w:rsidRDefault="00CB0F4E" w:rsidP="00CB0F4E"/>
    <w:p w14:paraId="157E0F52" w14:textId="77777777" w:rsidR="00CB0F4E" w:rsidRDefault="00CB0F4E" w:rsidP="00CB0F4E">
      <w:r>
        <w:t>#exploration to identify outliers</w:t>
      </w:r>
    </w:p>
    <w:p w14:paraId="201E675A" w14:textId="77777777" w:rsidR="00CB0F4E" w:rsidRDefault="00CB0F4E" w:rsidP="00CB0F4E">
      <w:r>
        <w:t>boxplot(</w:t>
      </w:r>
      <w:proofErr w:type="spellStart"/>
      <w:r>
        <w:t>data$age</w:t>
      </w:r>
      <w:proofErr w:type="spellEnd"/>
      <w:r>
        <w:t>)</w:t>
      </w:r>
    </w:p>
    <w:p w14:paraId="496FA1C4" w14:textId="77777777" w:rsidR="00CB0F4E" w:rsidRDefault="00CB0F4E" w:rsidP="00CB0F4E">
      <w:r>
        <w:t>hist(</w:t>
      </w:r>
      <w:proofErr w:type="spellStart"/>
      <w:r>
        <w:t>data$campaign</w:t>
      </w:r>
      <w:proofErr w:type="spellEnd"/>
      <w:r>
        <w:t>)</w:t>
      </w:r>
    </w:p>
    <w:p w14:paraId="5A9DAD46" w14:textId="77777777" w:rsidR="00CB0F4E" w:rsidRDefault="00CB0F4E" w:rsidP="00CB0F4E">
      <w:r>
        <w:t>boxplot(</w:t>
      </w:r>
      <w:proofErr w:type="spellStart"/>
      <w:r>
        <w:t>data$previous</w:t>
      </w:r>
      <w:proofErr w:type="spellEnd"/>
      <w:r>
        <w:t>)</w:t>
      </w:r>
    </w:p>
    <w:p w14:paraId="6E0D44CC" w14:textId="77777777" w:rsidR="00CB0F4E" w:rsidRDefault="00CB0F4E" w:rsidP="00CB0F4E">
      <w:r>
        <w:t>library(psych)</w:t>
      </w:r>
    </w:p>
    <w:p w14:paraId="0E15354E" w14:textId="77777777" w:rsidR="00CB0F4E" w:rsidRDefault="00CB0F4E" w:rsidP="00CB0F4E">
      <w:r>
        <w:t>describe(</w:t>
      </w:r>
      <w:proofErr w:type="spellStart"/>
      <w:r>
        <w:t>data$previous</w:t>
      </w:r>
      <w:proofErr w:type="spellEnd"/>
      <w:r>
        <w:t>)</w:t>
      </w:r>
    </w:p>
    <w:p w14:paraId="5EAABA17" w14:textId="77777777" w:rsidR="00CB0F4E" w:rsidRDefault="00CB0F4E" w:rsidP="00CB0F4E">
      <w:r>
        <w:t>describe(</w:t>
      </w:r>
      <w:proofErr w:type="spellStart"/>
      <w:r>
        <w:t>data$pdays</w:t>
      </w:r>
      <w:proofErr w:type="spellEnd"/>
      <w:r>
        <w:t>)</w:t>
      </w:r>
    </w:p>
    <w:p w14:paraId="56B1EC81" w14:textId="77777777" w:rsidR="00CB0F4E" w:rsidRDefault="00CB0F4E" w:rsidP="00CB0F4E">
      <w:r>
        <w:t>describe(</w:t>
      </w:r>
      <w:proofErr w:type="spellStart"/>
      <w:r>
        <w:t>data$cons_conf_idx</w:t>
      </w:r>
      <w:proofErr w:type="spellEnd"/>
      <w:r>
        <w:t>)</w:t>
      </w:r>
    </w:p>
    <w:p w14:paraId="02CAFD24" w14:textId="77777777" w:rsidR="00CB0F4E" w:rsidRDefault="00CB0F4E" w:rsidP="00CB0F4E">
      <w:r>
        <w:lastRenderedPageBreak/>
        <w:t>boxplot(</w:t>
      </w:r>
      <w:proofErr w:type="spellStart"/>
      <w:r>
        <w:t>data$cons_conf_idx</w:t>
      </w:r>
      <w:proofErr w:type="spellEnd"/>
      <w:r>
        <w:t>)</w:t>
      </w:r>
    </w:p>
    <w:p w14:paraId="405DED40" w14:textId="77777777" w:rsidR="00CB0F4E" w:rsidRDefault="00CB0F4E" w:rsidP="00CB0F4E"/>
    <w:p w14:paraId="6E63794E" w14:textId="77777777" w:rsidR="00CB0F4E" w:rsidRDefault="00CB0F4E" w:rsidP="00CB0F4E"/>
    <w:p w14:paraId="793199FF" w14:textId="77777777" w:rsidR="00CB0F4E" w:rsidRDefault="00CB0F4E" w:rsidP="00CB0F4E">
      <w:r>
        <w:t>#deal with numerical outliers/errors</w:t>
      </w:r>
    </w:p>
    <w:p w14:paraId="7EEDC4CB" w14:textId="77777777" w:rsidR="00CB0F4E" w:rsidRDefault="00CB0F4E" w:rsidP="00CB0F4E">
      <w:proofErr w:type="spellStart"/>
      <w:r>
        <w:t>data$age</w:t>
      </w:r>
      <w:proofErr w:type="spellEnd"/>
      <w:r>
        <w:t>[</w:t>
      </w:r>
      <w:proofErr w:type="spellStart"/>
      <w:r>
        <w:t>data$age</w:t>
      </w:r>
      <w:proofErr w:type="spellEnd"/>
      <w:r>
        <w:t>&gt;</w:t>
      </w:r>
      <w:proofErr w:type="gramStart"/>
      <w:r>
        <w:t>80]&lt;</w:t>
      </w:r>
      <w:proofErr w:type="gramEnd"/>
      <w:r>
        <w:t>- NA</w:t>
      </w:r>
    </w:p>
    <w:p w14:paraId="02A39503" w14:textId="77777777" w:rsidR="00CB0F4E" w:rsidRDefault="00CB0F4E" w:rsidP="00CB0F4E">
      <w:proofErr w:type="spellStart"/>
      <w:r>
        <w:t>data$campaign</w:t>
      </w:r>
      <w:proofErr w:type="spellEnd"/>
      <w:r>
        <w:t>[</w:t>
      </w:r>
      <w:proofErr w:type="spellStart"/>
      <w:r>
        <w:t>data$campaign</w:t>
      </w:r>
      <w:proofErr w:type="spellEnd"/>
      <w:r>
        <w:t>&gt;</w:t>
      </w:r>
      <w:proofErr w:type="gramStart"/>
      <w:r>
        <w:t>10]&lt;</w:t>
      </w:r>
      <w:proofErr w:type="gramEnd"/>
      <w:r>
        <w:t>- NA</w:t>
      </w:r>
    </w:p>
    <w:p w14:paraId="589851E8" w14:textId="77777777" w:rsidR="00CB0F4E" w:rsidRDefault="00CB0F4E" w:rsidP="00CB0F4E">
      <w:proofErr w:type="spellStart"/>
      <w:r>
        <w:t>data$duration</w:t>
      </w:r>
      <w:proofErr w:type="spellEnd"/>
      <w:r>
        <w:t>[</w:t>
      </w:r>
      <w:proofErr w:type="spellStart"/>
      <w:r>
        <w:t>data$duration</w:t>
      </w:r>
      <w:proofErr w:type="spellEnd"/>
      <w:r>
        <w:t>&gt;</w:t>
      </w:r>
      <w:proofErr w:type="gramStart"/>
      <w:r>
        <w:t>500]&lt;</w:t>
      </w:r>
      <w:proofErr w:type="gramEnd"/>
      <w:r>
        <w:t>- NA</w:t>
      </w:r>
    </w:p>
    <w:p w14:paraId="668B0580" w14:textId="77777777" w:rsidR="00CB0F4E" w:rsidRDefault="00CB0F4E" w:rsidP="00CB0F4E">
      <w:proofErr w:type="spellStart"/>
      <w:r>
        <w:t>data$previous</w:t>
      </w:r>
      <w:proofErr w:type="spellEnd"/>
      <w:r>
        <w:t>[</w:t>
      </w:r>
      <w:proofErr w:type="spellStart"/>
      <w:r>
        <w:t>data$previous</w:t>
      </w:r>
      <w:proofErr w:type="spellEnd"/>
      <w:r>
        <w:t>&gt;</w:t>
      </w:r>
      <w:proofErr w:type="gramStart"/>
      <w:r>
        <w:t>1]&lt;</w:t>
      </w:r>
      <w:proofErr w:type="gramEnd"/>
      <w:r>
        <w:t>- NA</w:t>
      </w:r>
    </w:p>
    <w:p w14:paraId="7E5EF6A2" w14:textId="77777777" w:rsidR="00CB0F4E" w:rsidRDefault="00CB0F4E" w:rsidP="00CB0F4E">
      <w:proofErr w:type="spellStart"/>
      <w:r>
        <w:t>data$cons_conf_idx</w:t>
      </w:r>
      <w:proofErr w:type="spellEnd"/>
      <w:r>
        <w:t>[</w:t>
      </w:r>
      <w:proofErr w:type="spellStart"/>
      <w:r>
        <w:t>data$cons_conf_idx</w:t>
      </w:r>
      <w:proofErr w:type="spellEnd"/>
      <w:r>
        <w:t>&gt;</w:t>
      </w:r>
      <w:proofErr w:type="gramStart"/>
      <w:r>
        <w:t>1]&lt;</w:t>
      </w:r>
      <w:proofErr w:type="gramEnd"/>
      <w:r>
        <w:t>- NA</w:t>
      </w:r>
    </w:p>
    <w:p w14:paraId="1C289DB7" w14:textId="77777777" w:rsidR="00CB0F4E" w:rsidRDefault="00CB0F4E" w:rsidP="00CB0F4E"/>
    <w:p w14:paraId="5D372881" w14:textId="77777777" w:rsidR="00CB0F4E" w:rsidRDefault="00CB0F4E" w:rsidP="00CB0F4E">
      <w:r>
        <w:t>#descriptive statistics of clean data</w:t>
      </w:r>
    </w:p>
    <w:p w14:paraId="2819D174" w14:textId="77777777" w:rsidR="00CB0F4E" w:rsidRDefault="00CB0F4E" w:rsidP="00CB0F4E">
      <w:r>
        <w:t>summary(data)</w:t>
      </w:r>
    </w:p>
    <w:p w14:paraId="01851AE6" w14:textId="77777777" w:rsidR="00CB0F4E" w:rsidRDefault="00CB0F4E" w:rsidP="00CB0F4E">
      <w:r>
        <w:t>str(data)</w:t>
      </w:r>
    </w:p>
    <w:p w14:paraId="6A658F2B" w14:textId="77777777" w:rsidR="00CB0F4E" w:rsidRDefault="00CB0F4E" w:rsidP="00CB0F4E">
      <w:proofErr w:type="spellStart"/>
      <w:proofErr w:type="gramStart"/>
      <w:r>
        <w:t>install.packages</w:t>
      </w:r>
      <w:proofErr w:type="spellEnd"/>
      <w:proofErr w:type="gramEnd"/>
      <w:r>
        <w:t>("</w:t>
      </w:r>
      <w:proofErr w:type="spellStart"/>
      <w:r>
        <w:t>Hmisc</w:t>
      </w:r>
      <w:proofErr w:type="spellEnd"/>
      <w:r>
        <w:t>")</w:t>
      </w:r>
    </w:p>
    <w:p w14:paraId="55324581" w14:textId="77777777" w:rsidR="00CB0F4E" w:rsidRDefault="00CB0F4E" w:rsidP="00CB0F4E">
      <w:proofErr w:type="gramStart"/>
      <w:r>
        <w:t>library(</w:t>
      </w:r>
      <w:proofErr w:type="spellStart"/>
      <w:proofErr w:type="gramEnd"/>
      <w:r>
        <w:t>Hmisc</w:t>
      </w:r>
      <w:proofErr w:type="spellEnd"/>
      <w:r>
        <w:t>)</w:t>
      </w:r>
    </w:p>
    <w:p w14:paraId="04A145DA" w14:textId="77777777" w:rsidR="00CB0F4E" w:rsidRDefault="00CB0F4E" w:rsidP="00CB0F4E">
      <w:r>
        <w:t>describe(data)</w:t>
      </w:r>
    </w:p>
    <w:p w14:paraId="3A016375" w14:textId="77777777" w:rsidR="00CB0F4E" w:rsidRDefault="00CB0F4E" w:rsidP="00CB0F4E"/>
    <w:p w14:paraId="6251603C" w14:textId="77777777" w:rsidR="00CB0F4E" w:rsidRDefault="00CB0F4E" w:rsidP="00CB0F4E"/>
    <w:p w14:paraId="66E5CABE" w14:textId="77777777" w:rsidR="00CB0F4E" w:rsidRDefault="00CB0F4E" w:rsidP="00CB0F4E">
      <w:r>
        <w:t>#data visualisations using ggplot2</w:t>
      </w:r>
    </w:p>
    <w:p w14:paraId="189FB8E9" w14:textId="77777777" w:rsidR="00CB0F4E" w:rsidRDefault="00CB0F4E" w:rsidP="00CB0F4E">
      <w:r>
        <w:t>library(ggplot2)</w:t>
      </w:r>
    </w:p>
    <w:p w14:paraId="42858CF9" w14:textId="77777777" w:rsidR="00CB0F4E" w:rsidRDefault="00CB0F4E" w:rsidP="00CB0F4E"/>
    <w:p w14:paraId="187E0D7E" w14:textId="77777777" w:rsidR="00CB0F4E" w:rsidRDefault="00CB0F4E" w:rsidP="00CB0F4E">
      <w:r>
        <w:t>#barchart showing subscriptions by month</w:t>
      </w:r>
    </w:p>
    <w:p w14:paraId="36D856DE" w14:textId="77777777" w:rsidR="00CB0F4E" w:rsidRDefault="00CB0F4E" w:rsidP="00CB0F4E">
      <w:proofErr w:type="spellStart"/>
      <w:r>
        <w:t>ggplot</w:t>
      </w:r>
      <w:proofErr w:type="spellEnd"/>
      <w:r>
        <w:t>(data) +</w:t>
      </w:r>
      <w:proofErr w:type="spellStart"/>
      <w:r>
        <w:t>geom_</w:t>
      </w:r>
      <w:proofErr w:type="gramStart"/>
      <w:r>
        <w:t>bar</w:t>
      </w:r>
      <w:proofErr w:type="spellEnd"/>
      <w:r>
        <w:t>(</w:t>
      </w:r>
      <w:proofErr w:type="spellStart"/>
      <w:proofErr w:type="gramEnd"/>
      <w:r>
        <w:t>aes</w:t>
      </w:r>
      <w:proofErr w:type="spellEnd"/>
      <w:r>
        <w:t>(x=subscribed, fill=month))+</w:t>
      </w:r>
    </w:p>
    <w:p w14:paraId="2489500D" w14:textId="77777777" w:rsidR="00CB0F4E" w:rsidRDefault="00CB0F4E" w:rsidP="00CB0F4E">
      <w:r>
        <w:t xml:space="preserve">  </w:t>
      </w:r>
      <w:proofErr w:type="gramStart"/>
      <w:r>
        <w:t>labs(</w:t>
      </w:r>
      <w:proofErr w:type="gramEnd"/>
      <w:r>
        <w:t>title= "Subscriptions by Month", x="Subscribed", y= "Frequency")</w:t>
      </w:r>
    </w:p>
    <w:p w14:paraId="42D0CE8D" w14:textId="77777777" w:rsidR="00CB0F4E" w:rsidRDefault="00CB0F4E" w:rsidP="00CB0F4E">
      <w:r>
        <w:t xml:space="preserve">  </w:t>
      </w:r>
    </w:p>
    <w:p w14:paraId="5F90CA2B" w14:textId="77777777" w:rsidR="00CB0F4E" w:rsidRDefault="00CB0F4E" w:rsidP="00CB0F4E"/>
    <w:p w14:paraId="50A8B062" w14:textId="77777777" w:rsidR="00CB0F4E" w:rsidRDefault="00CB0F4E" w:rsidP="00CB0F4E"/>
    <w:p w14:paraId="7283747E" w14:textId="77777777" w:rsidR="00CB0F4E" w:rsidRDefault="00CB0F4E" w:rsidP="00CB0F4E">
      <w:r>
        <w:t>##scatterplot(jitter)- subscriptions by age and education type</w:t>
      </w:r>
    </w:p>
    <w:p w14:paraId="3818FE42" w14:textId="77777777" w:rsidR="00CB0F4E" w:rsidRDefault="00CB0F4E" w:rsidP="00CB0F4E">
      <w:proofErr w:type="spellStart"/>
      <w:proofErr w:type="gramStart"/>
      <w:r>
        <w:t>ggplot</w:t>
      </w:r>
      <w:proofErr w:type="spellEnd"/>
      <w:r>
        <w:t>(</w:t>
      </w:r>
      <w:proofErr w:type="gramEnd"/>
      <w:r>
        <w:t>data=data, mapping=</w:t>
      </w:r>
      <w:proofErr w:type="spellStart"/>
      <w:r>
        <w:t>aes</w:t>
      </w:r>
      <w:proofErr w:type="spellEnd"/>
      <w:r>
        <w:t>(x=age, y=education))+</w:t>
      </w:r>
    </w:p>
    <w:p w14:paraId="31DF06D0" w14:textId="77777777" w:rsidR="00CB0F4E" w:rsidRDefault="00CB0F4E" w:rsidP="00CB0F4E">
      <w:r>
        <w:t xml:space="preserve">  </w:t>
      </w:r>
      <w:proofErr w:type="spellStart"/>
      <w:r>
        <w:t>geom_jitter</w:t>
      </w:r>
      <w:proofErr w:type="spellEnd"/>
      <w:r>
        <w:t>(mapping=</w:t>
      </w:r>
      <w:proofErr w:type="spellStart"/>
      <w:r>
        <w:t>aes</w:t>
      </w:r>
      <w:proofErr w:type="spellEnd"/>
      <w:r>
        <w:t>(colour=subscribed</w:t>
      </w:r>
      <w:proofErr w:type="gramStart"/>
      <w:r>
        <w:t>))+</w:t>
      </w:r>
      <w:proofErr w:type="gramEnd"/>
    </w:p>
    <w:p w14:paraId="5415356C" w14:textId="77777777" w:rsidR="00CB0F4E" w:rsidRDefault="00CB0F4E" w:rsidP="00CB0F4E">
      <w:r>
        <w:t xml:space="preserve">  </w:t>
      </w:r>
      <w:proofErr w:type="gramStart"/>
      <w:r>
        <w:t>labs(</w:t>
      </w:r>
      <w:proofErr w:type="gramEnd"/>
      <w:r>
        <w:t>title="Subscriptions by Age and Education Type", x= "Age", y="Education")+</w:t>
      </w:r>
    </w:p>
    <w:p w14:paraId="4CAF6499" w14:textId="77777777" w:rsidR="00CB0F4E" w:rsidRDefault="00CB0F4E" w:rsidP="00CB0F4E">
      <w:r>
        <w:lastRenderedPageBreak/>
        <w:t xml:space="preserve">  labs(colour="Subscribed")</w:t>
      </w:r>
    </w:p>
    <w:p w14:paraId="7FB31ECA" w14:textId="77777777" w:rsidR="00CB0F4E" w:rsidRDefault="00CB0F4E" w:rsidP="00CB0F4E">
      <w:r>
        <w:t xml:space="preserve">  </w:t>
      </w:r>
    </w:p>
    <w:p w14:paraId="15B12A17" w14:textId="77777777" w:rsidR="00CB0F4E" w:rsidRDefault="00CB0F4E" w:rsidP="00CB0F4E"/>
    <w:p w14:paraId="48A86DD3" w14:textId="77777777" w:rsidR="00CB0F4E" w:rsidRDefault="00CB0F4E" w:rsidP="00CB0F4E"/>
    <w:p w14:paraId="008A1DB5" w14:textId="77777777" w:rsidR="00CB0F4E" w:rsidRDefault="00CB0F4E" w:rsidP="00CB0F4E">
      <w:r>
        <w:t>##density estimate- subscriptions by interest rates</w:t>
      </w:r>
    </w:p>
    <w:p w14:paraId="4DA26B5D" w14:textId="77777777" w:rsidR="00CB0F4E" w:rsidRDefault="00CB0F4E" w:rsidP="00CB0F4E">
      <w:proofErr w:type="spellStart"/>
      <w:r>
        <w:t>ggplot</w:t>
      </w:r>
      <w:proofErr w:type="spellEnd"/>
      <w:r>
        <w:t>(data=data) +</w:t>
      </w:r>
    </w:p>
    <w:p w14:paraId="6AFDBAFB" w14:textId="77777777" w:rsidR="00CB0F4E" w:rsidRDefault="00CB0F4E" w:rsidP="00CB0F4E">
      <w:r>
        <w:t xml:space="preserve">  </w:t>
      </w:r>
      <w:proofErr w:type="spellStart"/>
      <w:r>
        <w:t>geom_</w:t>
      </w:r>
      <w:proofErr w:type="gramStart"/>
      <w:r>
        <w:t>density</w:t>
      </w:r>
      <w:proofErr w:type="spellEnd"/>
      <w:r>
        <w:t>(</w:t>
      </w:r>
      <w:proofErr w:type="gramEnd"/>
      <w:r>
        <w:t xml:space="preserve">mapping = </w:t>
      </w:r>
      <w:proofErr w:type="spellStart"/>
      <w:r>
        <w:t>aes</w:t>
      </w:r>
      <w:proofErr w:type="spellEnd"/>
      <w:r>
        <w:t>(x=euribor3m, fill=subscribed))+</w:t>
      </w:r>
    </w:p>
    <w:p w14:paraId="22FB1F94" w14:textId="77777777" w:rsidR="00CB0F4E" w:rsidRDefault="00CB0F4E" w:rsidP="00CB0F4E">
      <w:r>
        <w:t xml:space="preserve">  </w:t>
      </w:r>
      <w:proofErr w:type="gramStart"/>
      <w:r>
        <w:t>labs(</w:t>
      </w:r>
      <w:proofErr w:type="gramEnd"/>
      <w:r>
        <w:t xml:space="preserve">x="Interest Rate (Euribor 3 </w:t>
      </w:r>
      <w:proofErr w:type="spellStart"/>
      <w:r>
        <w:t>mth</w:t>
      </w:r>
      <w:proofErr w:type="spellEnd"/>
      <w:r>
        <w:t xml:space="preserve"> rate)", y="Frequency", title=" Subscription by Interest Rates")+</w:t>
      </w:r>
    </w:p>
    <w:p w14:paraId="16F735ED" w14:textId="77777777" w:rsidR="00CB0F4E" w:rsidRDefault="00CB0F4E" w:rsidP="00CB0F4E">
      <w:r>
        <w:t xml:space="preserve">  labs(fill="Subscribed</w:t>
      </w:r>
      <w:proofErr w:type="gramStart"/>
      <w:r>
        <w:t>")+</w:t>
      </w:r>
      <w:proofErr w:type="gramEnd"/>
    </w:p>
    <w:p w14:paraId="24DC91AD" w14:textId="77777777" w:rsidR="00CB0F4E" w:rsidRDefault="00CB0F4E" w:rsidP="00CB0F4E">
      <w:r>
        <w:t xml:space="preserve">  </w:t>
      </w:r>
      <w:proofErr w:type="spellStart"/>
      <w:r>
        <w:t>scale_fill_brewer</w:t>
      </w:r>
      <w:proofErr w:type="spellEnd"/>
      <w:r>
        <w:t>(palette="Paired")</w:t>
      </w:r>
    </w:p>
    <w:p w14:paraId="3CCD65C0" w14:textId="77777777" w:rsidR="00CB0F4E" w:rsidRDefault="00CB0F4E" w:rsidP="00CB0F4E">
      <w:r>
        <w:t xml:space="preserve"> </w:t>
      </w:r>
    </w:p>
    <w:p w14:paraId="2EC550AA" w14:textId="77777777" w:rsidR="00CB0F4E" w:rsidRDefault="00CB0F4E" w:rsidP="00CB0F4E"/>
    <w:p w14:paraId="62B46265" w14:textId="77777777" w:rsidR="00CB0F4E" w:rsidRDefault="00CB0F4E" w:rsidP="00CB0F4E">
      <w:r>
        <w:t>##scatterplot(jitter)- subscriptions Marketing and Contact</w:t>
      </w:r>
    </w:p>
    <w:p w14:paraId="3D2FB853" w14:textId="77777777" w:rsidR="00CB0F4E" w:rsidRDefault="00CB0F4E" w:rsidP="00CB0F4E">
      <w:proofErr w:type="spellStart"/>
      <w:proofErr w:type="gramStart"/>
      <w:r>
        <w:t>ggplot</w:t>
      </w:r>
      <w:proofErr w:type="spellEnd"/>
      <w:r>
        <w:t>(</w:t>
      </w:r>
      <w:proofErr w:type="gramEnd"/>
      <w:r>
        <w:t>data=data, mapping=</w:t>
      </w:r>
      <w:proofErr w:type="spellStart"/>
      <w:r>
        <w:t>aes</w:t>
      </w:r>
      <w:proofErr w:type="spellEnd"/>
      <w:r>
        <w:t>(x=</w:t>
      </w:r>
      <w:proofErr w:type="spellStart"/>
      <w:r>
        <w:t>poutcome</w:t>
      </w:r>
      <w:proofErr w:type="spellEnd"/>
      <w:r>
        <w:t>, y=previous))+</w:t>
      </w:r>
    </w:p>
    <w:p w14:paraId="6ABF16C0" w14:textId="77777777" w:rsidR="00CB0F4E" w:rsidRDefault="00CB0F4E" w:rsidP="00CB0F4E">
      <w:r>
        <w:t xml:space="preserve">  </w:t>
      </w:r>
      <w:proofErr w:type="spellStart"/>
      <w:r>
        <w:t>geom_jitter</w:t>
      </w:r>
      <w:proofErr w:type="spellEnd"/>
      <w:r>
        <w:t>(mapping=</w:t>
      </w:r>
      <w:proofErr w:type="spellStart"/>
      <w:r>
        <w:t>aes</w:t>
      </w:r>
      <w:proofErr w:type="spellEnd"/>
      <w:r>
        <w:t>(colour=subscribed</w:t>
      </w:r>
      <w:proofErr w:type="gramStart"/>
      <w:r>
        <w:t>))+</w:t>
      </w:r>
      <w:proofErr w:type="gramEnd"/>
    </w:p>
    <w:p w14:paraId="3FD8B258" w14:textId="77777777" w:rsidR="00CB0F4E" w:rsidRDefault="00CB0F4E" w:rsidP="00CB0F4E">
      <w:r>
        <w:t xml:space="preserve">  </w:t>
      </w:r>
      <w:proofErr w:type="gramStart"/>
      <w:r>
        <w:t>labs(</w:t>
      </w:r>
      <w:proofErr w:type="gramEnd"/>
      <w:r>
        <w:t>title="Subscriptions by Previous Marketing Campaign Outcomes and Previous Contact", x= "</w:t>
      </w:r>
      <w:proofErr w:type="spellStart"/>
      <w:r>
        <w:t>Previus</w:t>
      </w:r>
      <w:proofErr w:type="spellEnd"/>
      <w:r>
        <w:t xml:space="preserve"> Campaign Outcome", y="Times Contacted")+</w:t>
      </w:r>
    </w:p>
    <w:p w14:paraId="773EB7B3" w14:textId="77777777" w:rsidR="00CB0F4E" w:rsidRDefault="00CB0F4E" w:rsidP="00CB0F4E">
      <w:r>
        <w:t xml:space="preserve">  labs(colour="Subscribed</w:t>
      </w:r>
      <w:proofErr w:type="gramStart"/>
      <w:r>
        <w:t>")+</w:t>
      </w:r>
      <w:proofErr w:type="gramEnd"/>
    </w:p>
    <w:p w14:paraId="3C1A5726" w14:textId="77777777" w:rsidR="00CB0F4E" w:rsidRDefault="00CB0F4E" w:rsidP="00CB0F4E">
      <w:r>
        <w:t xml:space="preserve">  </w:t>
      </w:r>
      <w:proofErr w:type="spellStart"/>
      <w:r>
        <w:t>scale_color_brewer</w:t>
      </w:r>
      <w:proofErr w:type="spellEnd"/>
      <w:r>
        <w:t>(palette="Set1")</w:t>
      </w:r>
    </w:p>
    <w:p w14:paraId="598E0FDD" w14:textId="77777777" w:rsidR="00CB0F4E" w:rsidRDefault="00CB0F4E" w:rsidP="00CB0F4E">
      <w:r>
        <w:t xml:space="preserve">  </w:t>
      </w:r>
    </w:p>
    <w:p w14:paraId="3A0380EE" w14:textId="77777777" w:rsidR="00CB0F4E" w:rsidRDefault="00CB0F4E" w:rsidP="00CB0F4E"/>
    <w:p w14:paraId="3375F6AA" w14:textId="77777777" w:rsidR="00CB0F4E" w:rsidRDefault="00CB0F4E" w:rsidP="00CB0F4E">
      <w:r>
        <w:t>##barchart</w:t>
      </w:r>
    </w:p>
    <w:p w14:paraId="4F84A72E" w14:textId="77777777" w:rsidR="00CB0F4E" w:rsidRDefault="00CB0F4E" w:rsidP="00CB0F4E">
      <w:proofErr w:type="spellStart"/>
      <w:r>
        <w:t>ggplot</w:t>
      </w:r>
      <w:proofErr w:type="spellEnd"/>
      <w:r>
        <w:t>(data=</w:t>
      </w:r>
      <w:proofErr w:type="gramStart"/>
      <w:r>
        <w:t>data)+</w:t>
      </w:r>
      <w:proofErr w:type="gramEnd"/>
    </w:p>
    <w:p w14:paraId="2F0E7E3B" w14:textId="77777777" w:rsidR="00CB0F4E" w:rsidRDefault="00CB0F4E" w:rsidP="00CB0F4E">
      <w:r>
        <w:t xml:space="preserve">  </w:t>
      </w:r>
      <w:proofErr w:type="spellStart"/>
      <w:r>
        <w:t>geom_</w:t>
      </w:r>
      <w:proofErr w:type="gramStart"/>
      <w:r>
        <w:t>bar</w:t>
      </w:r>
      <w:proofErr w:type="spellEnd"/>
      <w:r>
        <w:t>(</w:t>
      </w:r>
      <w:proofErr w:type="gramEnd"/>
      <w:r>
        <w:t xml:space="preserve">mapping = </w:t>
      </w:r>
      <w:proofErr w:type="spellStart"/>
      <w:r>
        <w:t>aes</w:t>
      </w:r>
      <w:proofErr w:type="spellEnd"/>
      <w:r>
        <w:t>(fill=subscribed, x= job))+</w:t>
      </w:r>
    </w:p>
    <w:p w14:paraId="5A0D7433" w14:textId="77777777" w:rsidR="00CB0F4E" w:rsidRDefault="00CB0F4E" w:rsidP="00CB0F4E">
      <w:r>
        <w:t xml:space="preserve">  </w:t>
      </w:r>
      <w:proofErr w:type="gramStart"/>
      <w:r>
        <w:t>labs(</w:t>
      </w:r>
      <w:proofErr w:type="gramEnd"/>
      <w:r>
        <w:t>fill="</w:t>
      </w:r>
      <w:proofErr w:type="spellStart"/>
      <w:r>
        <w:t>Subscribed",title</w:t>
      </w:r>
      <w:proofErr w:type="spellEnd"/>
      <w:r>
        <w:t xml:space="preserve">="Subscriptions by Job </w:t>
      </w:r>
      <w:proofErr w:type="spellStart"/>
      <w:r>
        <w:t>Title",x</w:t>
      </w:r>
      <w:proofErr w:type="spellEnd"/>
      <w:r>
        <w:t xml:space="preserve">="Job </w:t>
      </w:r>
      <w:proofErr w:type="spellStart"/>
      <w:r>
        <w:t>Title",y</w:t>
      </w:r>
      <w:proofErr w:type="spellEnd"/>
      <w:r>
        <w:t>="Frequency")+</w:t>
      </w:r>
    </w:p>
    <w:p w14:paraId="512FAF67" w14:textId="77777777" w:rsidR="00CB0F4E" w:rsidRDefault="00CB0F4E" w:rsidP="00CB0F4E">
      <w:r>
        <w:t xml:space="preserve">  </w:t>
      </w:r>
      <w:proofErr w:type="gramStart"/>
      <w:r>
        <w:t>theme(</w:t>
      </w:r>
      <w:proofErr w:type="spellStart"/>
      <w:proofErr w:type="gramEnd"/>
      <w:r>
        <w:t>axis.text.x</w:t>
      </w:r>
      <w:proofErr w:type="spellEnd"/>
      <w:r>
        <w:t>=</w:t>
      </w:r>
      <w:proofErr w:type="spellStart"/>
      <w:r>
        <w:t>element_text</w:t>
      </w:r>
      <w:proofErr w:type="spellEnd"/>
      <w:r>
        <w:t xml:space="preserve">(angle = 90, </w:t>
      </w:r>
      <w:proofErr w:type="spellStart"/>
      <w:r>
        <w:t>hjust</w:t>
      </w:r>
      <w:proofErr w:type="spellEnd"/>
      <w:r>
        <w:t>=1,vjust=0.5))+</w:t>
      </w:r>
    </w:p>
    <w:p w14:paraId="2D68EB52" w14:textId="77777777" w:rsidR="00CB0F4E" w:rsidRDefault="00CB0F4E" w:rsidP="00CB0F4E">
      <w:r>
        <w:t xml:space="preserve">  </w:t>
      </w:r>
      <w:proofErr w:type="spellStart"/>
      <w:r>
        <w:t>scale_fill_brewer</w:t>
      </w:r>
      <w:proofErr w:type="spellEnd"/>
      <w:r>
        <w:t>(palette="Reds")</w:t>
      </w:r>
    </w:p>
    <w:p w14:paraId="2D1867A8" w14:textId="77777777" w:rsidR="00CB0F4E" w:rsidRDefault="00CB0F4E" w:rsidP="00CB0F4E"/>
    <w:p w14:paraId="1C4D5AB8" w14:textId="77777777" w:rsidR="00CB0F4E" w:rsidRDefault="00CB0F4E" w:rsidP="00CB0F4E"/>
    <w:p w14:paraId="5E9E11A5" w14:textId="77777777" w:rsidR="00CB0F4E" w:rsidRDefault="00CB0F4E" w:rsidP="00CB0F4E">
      <w:r>
        <w:t>##boxplot</w:t>
      </w:r>
    </w:p>
    <w:p w14:paraId="7117C7BF" w14:textId="77777777" w:rsidR="00CB0F4E" w:rsidRDefault="00CB0F4E" w:rsidP="00CB0F4E">
      <w:proofErr w:type="spellStart"/>
      <w:proofErr w:type="gramStart"/>
      <w:r>
        <w:t>ggplot</w:t>
      </w:r>
      <w:proofErr w:type="spellEnd"/>
      <w:r>
        <w:t>(</w:t>
      </w:r>
      <w:proofErr w:type="gramEnd"/>
      <w:r>
        <w:t>data=data, mapping=</w:t>
      </w:r>
      <w:proofErr w:type="spellStart"/>
      <w:r>
        <w:t>aes</w:t>
      </w:r>
      <w:proofErr w:type="spellEnd"/>
      <w:r>
        <w:t>( x=</w:t>
      </w:r>
      <w:proofErr w:type="spellStart"/>
      <w:r>
        <w:t>cons_conf_idx</w:t>
      </w:r>
      <w:proofErr w:type="spellEnd"/>
      <w:r>
        <w:t>, y=, fill=</w:t>
      </w:r>
      <w:proofErr w:type="spellStart"/>
      <w:r>
        <w:t>day_of_week</w:t>
      </w:r>
      <w:proofErr w:type="spellEnd"/>
      <w:r>
        <w:t>))+</w:t>
      </w:r>
    </w:p>
    <w:p w14:paraId="3856DE4D" w14:textId="77777777" w:rsidR="00CB0F4E" w:rsidRDefault="00CB0F4E" w:rsidP="00CB0F4E">
      <w:r>
        <w:lastRenderedPageBreak/>
        <w:t xml:space="preserve">  </w:t>
      </w:r>
      <w:proofErr w:type="spellStart"/>
      <w:r>
        <w:t>geom_</w:t>
      </w:r>
      <w:proofErr w:type="gramStart"/>
      <w:r>
        <w:t>boxplot</w:t>
      </w:r>
      <w:proofErr w:type="spellEnd"/>
      <w:r>
        <w:t>(</w:t>
      </w:r>
      <w:proofErr w:type="spellStart"/>
      <w:proofErr w:type="gramEnd"/>
      <w:r>
        <w:t>outlier.shape</w:t>
      </w:r>
      <w:proofErr w:type="spellEnd"/>
      <w:r>
        <w:t xml:space="preserve"> = NA)+</w:t>
      </w:r>
    </w:p>
    <w:p w14:paraId="779B09CF" w14:textId="77777777" w:rsidR="00CB0F4E" w:rsidRDefault="00CB0F4E" w:rsidP="00CB0F4E">
      <w:r>
        <w:t xml:space="preserve">  </w:t>
      </w:r>
      <w:proofErr w:type="spellStart"/>
      <w:r>
        <w:t>facet_</w:t>
      </w:r>
      <w:proofErr w:type="gramStart"/>
      <w:r>
        <w:t>wrap</w:t>
      </w:r>
      <w:proofErr w:type="spellEnd"/>
      <w:r>
        <w:t>(</w:t>
      </w:r>
      <w:proofErr w:type="gramEnd"/>
      <w:r>
        <w:t xml:space="preserve">facets = ~subscribed, </w:t>
      </w:r>
      <w:proofErr w:type="spellStart"/>
      <w:r>
        <w:t>nrow</w:t>
      </w:r>
      <w:proofErr w:type="spellEnd"/>
      <w:r>
        <w:t xml:space="preserve"> = 3, </w:t>
      </w:r>
      <w:proofErr w:type="spellStart"/>
      <w:r>
        <w:t>ncol</w:t>
      </w:r>
      <w:proofErr w:type="spellEnd"/>
      <w:r>
        <w:t>=5)+</w:t>
      </w:r>
    </w:p>
    <w:p w14:paraId="11D4423D" w14:textId="77777777" w:rsidR="00CB0F4E" w:rsidRDefault="00CB0F4E" w:rsidP="00CB0F4E">
      <w:r>
        <w:t xml:space="preserve">  </w:t>
      </w:r>
      <w:proofErr w:type="gramStart"/>
      <w:r>
        <w:t>labs(</w:t>
      </w:r>
      <w:proofErr w:type="gramEnd"/>
      <w:r>
        <w:t>fill="Day of Week", title="Effects of Consumer Confidence and Day of Week on Subscriptions", x= "Consumer Confidence Index")+</w:t>
      </w:r>
    </w:p>
    <w:p w14:paraId="16FDD157" w14:textId="77777777" w:rsidR="00CB0F4E" w:rsidRDefault="00CB0F4E" w:rsidP="00CB0F4E">
      <w:r>
        <w:t xml:space="preserve">  </w:t>
      </w:r>
      <w:proofErr w:type="spellStart"/>
      <w:r>
        <w:t>scale_fill_brewer</w:t>
      </w:r>
      <w:proofErr w:type="spellEnd"/>
      <w:r>
        <w:t>(palette="Set1")</w:t>
      </w:r>
    </w:p>
    <w:p w14:paraId="2254AC68" w14:textId="77777777" w:rsidR="00CB0F4E" w:rsidRDefault="00CB0F4E" w:rsidP="00CB0F4E"/>
    <w:p w14:paraId="2566D54B" w14:textId="77777777" w:rsidR="00CB0F4E" w:rsidRDefault="00CB0F4E" w:rsidP="00CB0F4E"/>
    <w:p w14:paraId="75116AF8" w14:textId="77777777" w:rsidR="00CB0F4E" w:rsidRDefault="00CB0F4E" w:rsidP="00CB0F4E">
      <w:r>
        <w:t xml:space="preserve">#Calculate measures of association </w:t>
      </w:r>
    </w:p>
    <w:p w14:paraId="3841AC4C" w14:textId="77777777" w:rsidR="00CB0F4E" w:rsidRDefault="00CB0F4E" w:rsidP="00CB0F4E"/>
    <w:p w14:paraId="4A7BB15B" w14:textId="77777777" w:rsidR="00CB0F4E" w:rsidRDefault="00CB0F4E" w:rsidP="00CB0F4E">
      <w:r>
        <w:t>#Correlation with Categories</w:t>
      </w:r>
    </w:p>
    <w:p w14:paraId="064FD06C" w14:textId="77777777" w:rsidR="00CB0F4E" w:rsidRDefault="00CB0F4E" w:rsidP="00CB0F4E">
      <w:proofErr w:type="spellStart"/>
      <w:r>
        <w:t>chisq.</w:t>
      </w:r>
      <w:proofErr w:type="gramStart"/>
      <w:r>
        <w:t>test</w:t>
      </w:r>
      <w:proofErr w:type="spellEnd"/>
      <w:r>
        <w:t>(</w:t>
      </w:r>
      <w:proofErr w:type="spellStart"/>
      <w:proofErr w:type="gramEnd"/>
      <w:r>
        <w:t>data$subscribed</w:t>
      </w:r>
      <w:proofErr w:type="spellEnd"/>
      <w:r>
        <w:t xml:space="preserve">, </w:t>
      </w:r>
      <w:proofErr w:type="spellStart"/>
      <w:r>
        <w:t>data$job</w:t>
      </w:r>
      <w:proofErr w:type="spellEnd"/>
      <w:r>
        <w:t>, correct=FALSE)</w:t>
      </w:r>
    </w:p>
    <w:p w14:paraId="3EFB62FA" w14:textId="77777777" w:rsidR="00CB0F4E" w:rsidRDefault="00CB0F4E" w:rsidP="00CB0F4E">
      <w:proofErr w:type="spellStart"/>
      <w:r>
        <w:t>chisq.</w:t>
      </w:r>
      <w:proofErr w:type="gramStart"/>
      <w:r>
        <w:t>test</w:t>
      </w:r>
      <w:proofErr w:type="spellEnd"/>
      <w:r>
        <w:t>(</w:t>
      </w:r>
      <w:proofErr w:type="spellStart"/>
      <w:proofErr w:type="gramEnd"/>
      <w:r>
        <w:t>data$subscribed</w:t>
      </w:r>
      <w:proofErr w:type="spellEnd"/>
      <w:r>
        <w:t xml:space="preserve">, </w:t>
      </w:r>
      <w:proofErr w:type="spellStart"/>
      <w:r>
        <w:t>data$contact</w:t>
      </w:r>
      <w:proofErr w:type="spellEnd"/>
      <w:r>
        <w:t>, correct=FALSE)</w:t>
      </w:r>
    </w:p>
    <w:p w14:paraId="4D10DCF2" w14:textId="77777777" w:rsidR="00CB0F4E" w:rsidRDefault="00CB0F4E" w:rsidP="00CB0F4E">
      <w:proofErr w:type="spellStart"/>
      <w:r>
        <w:t>chisq.</w:t>
      </w:r>
      <w:proofErr w:type="gramStart"/>
      <w:r>
        <w:t>test</w:t>
      </w:r>
      <w:proofErr w:type="spellEnd"/>
      <w:r>
        <w:t>(</w:t>
      </w:r>
      <w:proofErr w:type="spellStart"/>
      <w:proofErr w:type="gramEnd"/>
      <w:r>
        <w:t>data$subscribed</w:t>
      </w:r>
      <w:proofErr w:type="spellEnd"/>
      <w:r>
        <w:t xml:space="preserve">, </w:t>
      </w:r>
      <w:proofErr w:type="spellStart"/>
      <w:r>
        <w:t>data$job</w:t>
      </w:r>
      <w:proofErr w:type="spellEnd"/>
      <w:r>
        <w:t>, correct=FALSE)</w:t>
      </w:r>
    </w:p>
    <w:p w14:paraId="1AF91EBC" w14:textId="77777777" w:rsidR="00CB0F4E" w:rsidRDefault="00CB0F4E" w:rsidP="00CB0F4E">
      <w:proofErr w:type="spellStart"/>
      <w:r>
        <w:t>chisq.</w:t>
      </w:r>
      <w:proofErr w:type="gramStart"/>
      <w:r>
        <w:t>test</w:t>
      </w:r>
      <w:proofErr w:type="spellEnd"/>
      <w:r>
        <w:t>(</w:t>
      </w:r>
      <w:proofErr w:type="spellStart"/>
      <w:proofErr w:type="gramEnd"/>
      <w:r>
        <w:t>data$subscribed</w:t>
      </w:r>
      <w:proofErr w:type="spellEnd"/>
      <w:r>
        <w:t xml:space="preserve">, </w:t>
      </w:r>
      <w:proofErr w:type="spellStart"/>
      <w:r>
        <w:t>data$marital_status</w:t>
      </w:r>
      <w:proofErr w:type="spellEnd"/>
      <w:r>
        <w:t>, correct=FALSE)</w:t>
      </w:r>
    </w:p>
    <w:p w14:paraId="621CDE92" w14:textId="77777777" w:rsidR="00CB0F4E" w:rsidRDefault="00CB0F4E" w:rsidP="00CB0F4E">
      <w:proofErr w:type="spellStart"/>
      <w:r>
        <w:t>chisq.</w:t>
      </w:r>
      <w:proofErr w:type="gramStart"/>
      <w:r>
        <w:t>test</w:t>
      </w:r>
      <w:proofErr w:type="spellEnd"/>
      <w:r>
        <w:t>(</w:t>
      </w:r>
      <w:proofErr w:type="spellStart"/>
      <w:proofErr w:type="gramEnd"/>
      <w:r>
        <w:t>data$subscribed</w:t>
      </w:r>
      <w:proofErr w:type="spellEnd"/>
      <w:r>
        <w:t xml:space="preserve">, </w:t>
      </w:r>
      <w:proofErr w:type="spellStart"/>
      <w:r>
        <w:t>data$education</w:t>
      </w:r>
      <w:proofErr w:type="spellEnd"/>
      <w:r>
        <w:t>, correct=FALSE)</w:t>
      </w:r>
    </w:p>
    <w:p w14:paraId="089383CC" w14:textId="77777777" w:rsidR="00CB0F4E" w:rsidRDefault="00CB0F4E" w:rsidP="00CB0F4E">
      <w:proofErr w:type="spellStart"/>
      <w:r>
        <w:t>chisq.</w:t>
      </w:r>
      <w:proofErr w:type="gramStart"/>
      <w:r>
        <w:t>test</w:t>
      </w:r>
      <w:proofErr w:type="spellEnd"/>
      <w:r>
        <w:t>(</w:t>
      </w:r>
      <w:proofErr w:type="spellStart"/>
      <w:proofErr w:type="gramEnd"/>
      <w:r>
        <w:t>data$subscribed</w:t>
      </w:r>
      <w:proofErr w:type="spellEnd"/>
      <w:r>
        <w:t xml:space="preserve">, </w:t>
      </w:r>
      <w:proofErr w:type="spellStart"/>
      <w:r>
        <w:t>data$default</w:t>
      </w:r>
      <w:proofErr w:type="spellEnd"/>
      <w:r>
        <w:t>, correct=FALSE)</w:t>
      </w:r>
    </w:p>
    <w:p w14:paraId="1E33ED26" w14:textId="77777777" w:rsidR="00CB0F4E" w:rsidRDefault="00CB0F4E" w:rsidP="00CB0F4E">
      <w:proofErr w:type="spellStart"/>
      <w:r>
        <w:t>chisq.</w:t>
      </w:r>
      <w:proofErr w:type="gramStart"/>
      <w:r>
        <w:t>test</w:t>
      </w:r>
      <w:proofErr w:type="spellEnd"/>
      <w:r>
        <w:t>(</w:t>
      </w:r>
      <w:proofErr w:type="spellStart"/>
      <w:proofErr w:type="gramEnd"/>
      <w:r>
        <w:t>data$subscribed</w:t>
      </w:r>
      <w:proofErr w:type="spellEnd"/>
      <w:r>
        <w:t xml:space="preserve">, </w:t>
      </w:r>
      <w:proofErr w:type="spellStart"/>
      <w:r>
        <w:t>data$month</w:t>
      </w:r>
      <w:proofErr w:type="spellEnd"/>
      <w:r>
        <w:t>, correct=FALSE)</w:t>
      </w:r>
    </w:p>
    <w:p w14:paraId="491D7B95" w14:textId="77777777" w:rsidR="00CB0F4E" w:rsidRDefault="00CB0F4E" w:rsidP="00CB0F4E">
      <w:proofErr w:type="spellStart"/>
      <w:r>
        <w:t>chisq.</w:t>
      </w:r>
      <w:proofErr w:type="gramStart"/>
      <w:r>
        <w:t>test</w:t>
      </w:r>
      <w:proofErr w:type="spellEnd"/>
      <w:r>
        <w:t>(</w:t>
      </w:r>
      <w:proofErr w:type="spellStart"/>
      <w:proofErr w:type="gramEnd"/>
      <w:r>
        <w:t>data$subscribed</w:t>
      </w:r>
      <w:proofErr w:type="spellEnd"/>
      <w:r>
        <w:t xml:space="preserve">, </w:t>
      </w:r>
      <w:proofErr w:type="spellStart"/>
      <w:r>
        <w:t>data$day_of_week</w:t>
      </w:r>
      <w:proofErr w:type="spellEnd"/>
      <w:r>
        <w:t>, correct=FALSE)</w:t>
      </w:r>
    </w:p>
    <w:p w14:paraId="0B1AE67D" w14:textId="77777777" w:rsidR="00CB0F4E" w:rsidRDefault="00CB0F4E" w:rsidP="00CB0F4E">
      <w:proofErr w:type="spellStart"/>
      <w:r>
        <w:t>chisq.</w:t>
      </w:r>
      <w:proofErr w:type="gramStart"/>
      <w:r>
        <w:t>test</w:t>
      </w:r>
      <w:proofErr w:type="spellEnd"/>
      <w:r>
        <w:t>(</w:t>
      </w:r>
      <w:proofErr w:type="spellStart"/>
      <w:proofErr w:type="gramEnd"/>
      <w:r>
        <w:t>data$subscribed</w:t>
      </w:r>
      <w:proofErr w:type="spellEnd"/>
      <w:r>
        <w:t xml:space="preserve">, </w:t>
      </w:r>
      <w:proofErr w:type="spellStart"/>
      <w:r>
        <w:t>data$poutcome</w:t>
      </w:r>
      <w:proofErr w:type="spellEnd"/>
      <w:r>
        <w:t>, correct=FALSE)</w:t>
      </w:r>
    </w:p>
    <w:p w14:paraId="2208F758" w14:textId="77777777" w:rsidR="00CB0F4E" w:rsidRDefault="00CB0F4E" w:rsidP="00CB0F4E"/>
    <w:p w14:paraId="4D05ABB5" w14:textId="77777777" w:rsidR="00CB0F4E" w:rsidRDefault="00CB0F4E" w:rsidP="00CB0F4E">
      <w:r>
        <w:t>#t test for numeric variables and binary dependent</w:t>
      </w:r>
    </w:p>
    <w:p w14:paraId="6D991631" w14:textId="77777777" w:rsidR="00CB0F4E" w:rsidRDefault="00CB0F4E" w:rsidP="00CB0F4E">
      <w:proofErr w:type="spellStart"/>
      <w:r>
        <w:t>t.test</w:t>
      </w:r>
      <w:proofErr w:type="spellEnd"/>
      <w:r>
        <w:t>(</w:t>
      </w:r>
      <w:proofErr w:type="spellStart"/>
      <w:r>
        <w:t>data$duration~data$subscribed</w:t>
      </w:r>
      <w:proofErr w:type="spellEnd"/>
      <w:r>
        <w:t>)</w:t>
      </w:r>
    </w:p>
    <w:p w14:paraId="24F55508" w14:textId="77777777" w:rsidR="00CB0F4E" w:rsidRDefault="00CB0F4E" w:rsidP="00CB0F4E">
      <w:proofErr w:type="spellStart"/>
      <w:r>
        <w:t>t.test</w:t>
      </w:r>
      <w:proofErr w:type="spellEnd"/>
      <w:r>
        <w:t>(</w:t>
      </w:r>
      <w:proofErr w:type="spellStart"/>
      <w:r>
        <w:t>data$campaign~data$subscribed</w:t>
      </w:r>
      <w:proofErr w:type="spellEnd"/>
      <w:r>
        <w:t>)</w:t>
      </w:r>
    </w:p>
    <w:p w14:paraId="72CBD7DD" w14:textId="77777777" w:rsidR="00CB0F4E" w:rsidRDefault="00CB0F4E" w:rsidP="00CB0F4E">
      <w:proofErr w:type="spellStart"/>
      <w:r>
        <w:t>t.test</w:t>
      </w:r>
      <w:proofErr w:type="spellEnd"/>
      <w:r>
        <w:t>(</w:t>
      </w:r>
      <w:proofErr w:type="spellStart"/>
      <w:r>
        <w:t>data$previous~data$subscribed</w:t>
      </w:r>
      <w:proofErr w:type="spellEnd"/>
      <w:r>
        <w:t>)</w:t>
      </w:r>
    </w:p>
    <w:p w14:paraId="11252FD3" w14:textId="77777777" w:rsidR="00CB0F4E" w:rsidRDefault="00CB0F4E" w:rsidP="00CB0F4E">
      <w:proofErr w:type="spellStart"/>
      <w:r>
        <w:t>t.test</w:t>
      </w:r>
      <w:proofErr w:type="spellEnd"/>
      <w:r>
        <w:t>(</w:t>
      </w:r>
      <w:proofErr w:type="spellStart"/>
      <w:r>
        <w:t>data$emp_var_rate~data$subscribed</w:t>
      </w:r>
      <w:proofErr w:type="spellEnd"/>
      <w:r>
        <w:t>)</w:t>
      </w:r>
    </w:p>
    <w:p w14:paraId="5AA872EA" w14:textId="77777777" w:rsidR="00CB0F4E" w:rsidRDefault="00CB0F4E" w:rsidP="00CB0F4E">
      <w:proofErr w:type="spellStart"/>
      <w:r>
        <w:t>t.test</w:t>
      </w:r>
      <w:proofErr w:type="spellEnd"/>
      <w:r>
        <w:t>(</w:t>
      </w:r>
      <w:proofErr w:type="spellStart"/>
      <w:r>
        <w:t>data$cons_price_idx~data$subscribed</w:t>
      </w:r>
      <w:proofErr w:type="spellEnd"/>
      <w:r>
        <w:t>)</w:t>
      </w:r>
    </w:p>
    <w:p w14:paraId="0B4D5CDE" w14:textId="77777777" w:rsidR="00CB0F4E" w:rsidRDefault="00CB0F4E" w:rsidP="00CB0F4E">
      <w:proofErr w:type="spellStart"/>
      <w:r>
        <w:t>t.test</w:t>
      </w:r>
      <w:proofErr w:type="spellEnd"/>
      <w:r>
        <w:t>(</w:t>
      </w:r>
      <w:proofErr w:type="spellStart"/>
      <w:r>
        <w:t>data$cons_conf_idx~data$subscribed</w:t>
      </w:r>
      <w:proofErr w:type="spellEnd"/>
      <w:r>
        <w:t>)</w:t>
      </w:r>
    </w:p>
    <w:p w14:paraId="31F06CAB" w14:textId="77777777" w:rsidR="00CB0F4E" w:rsidRDefault="00CB0F4E" w:rsidP="00CB0F4E">
      <w:proofErr w:type="spellStart"/>
      <w:r>
        <w:t>t.test</w:t>
      </w:r>
      <w:proofErr w:type="spellEnd"/>
      <w:r>
        <w:t>(data$euribor3m~data$subscribed)</w:t>
      </w:r>
    </w:p>
    <w:p w14:paraId="6F85A28D" w14:textId="77777777" w:rsidR="00CB0F4E" w:rsidRDefault="00CB0F4E" w:rsidP="00CB0F4E">
      <w:proofErr w:type="spellStart"/>
      <w:r>
        <w:t>t.test</w:t>
      </w:r>
      <w:proofErr w:type="spellEnd"/>
      <w:r>
        <w:t>(</w:t>
      </w:r>
      <w:proofErr w:type="spellStart"/>
      <w:r>
        <w:t>data$nr_employed~data$subscribed</w:t>
      </w:r>
      <w:proofErr w:type="spellEnd"/>
      <w:r>
        <w:t>)</w:t>
      </w:r>
    </w:p>
    <w:p w14:paraId="74B9F188" w14:textId="77777777" w:rsidR="00CB0F4E" w:rsidRDefault="00CB0F4E" w:rsidP="00CB0F4E"/>
    <w:p w14:paraId="1C73E76B" w14:textId="77777777" w:rsidR="00CB0F4E" w:rsidRDefault="00CB0F4E" w:rsidP="00CB0F4E"/>
    <w:p w14:paraId="2581B4D6" w14:textId="77777777" w:rsidR="00CB0F4E" w:rsidRDefault="00CB0F4E" w:rsidP="00CB0F4E"/>
    <w:p w14:paraId="7C033BB9" w14:textId="77777777" w:rsidR="00CB0F4E" w:rsidRDefault="00CB0F4E" w:rsidP="00CB0F4E">
      <w:r>
        <w:t>#read in test data</w:t>
      </w:r>
    </w:p>
    <w:p w14:paraId="23171B13" w14:textId="77777777" w:rsidR="00CB0F4E" w:rsidRDefault="00CB0F4E" w:rsidP="00CB0F4E">
      <w:r>
        <w:t xml:space="preserve">test&lt;- </w:t>
      </w:r>
      <w:proofErr w:type="spellStart"/>
      <w:r>
        <w:t>read_excel</w:t>
      </w:r>
      <w:proofErr w:type="spellEnd"/>
      <w:r>
        <w:t>("bank_test.xlsx")</w:t>
      </w:r>
    </w:p>
    <w:p w14:paraId="48766CE9" w14:textId="77777777" w:rsidR="00CB0F4E" w:rsidRDefault="00CB0F4E" w:rsidP="00CB0F4E"/>
    <w:p w14:paraId="023D0BA7" w14:textId="77777777" w:rsidR="00CB0F4E" w:rsidRDefault="00CB0F4E" w:rsidP="00CB0F4E"/>
    <w:p w14:paraId="7AF4B372" w14:textId="77777777" w:rsidR="00CB0F4E" w:rsidRDefault="00CB0F4E" w:rsidP="00CB0F4E">
      <w:r>
        <w:t>#preprocessing test data to match training</w:t>
      </w:r>
    </w:p>
    <w:p w14:paraId="18951BF2" w14:textId="77777777" w:rsidR="00CB0F4E" w:rsidRDefault="00CB0F4E" w:rsidP="00CB0F4E">
      <w:proofErr w:type="spellStart"/>
      <w:r>
        <w:t>test$age</w:t>
      </w:r>
      <w:proofErr w:type="spellEnd"/>
      <w:r>
        <w:t>[</w:t>
      </w:r>
      <w:proofErr w:type="spellStart"/>
      <w:r>
        <w:t>test$age</w:t>
      </w:r>
      <w:proofErr w:type="spellEnd"/>
      <w:r>
        <w:t>&gt;</w:t>
      </w:r>
      <w:proofErr w:type="gramStart"/>
      <w:r>
        <w:t>80]&lt;</w:t>
      </w:r>
      <w:proofErr w:type="gramEnd"/>
      <w:r>
        <w:t>- NA</w:t>
      </w:r>
    </w:p>
    <w:p w14:paraId="2B5DE350" w14:textId="77777777" w:rsidR="00CB0F4E" w:rsidRDefault="00CB0F4E" w:rsidP="00CB0F4E">
      <w:proofErr w:type="spellStart"/>
      <w:r>
        <w:t>test$campaign</w:t>
      </w:r>
      <w:proofErr w:type="spellEnd"/>
      <w:r>
        <w:t>[</w:t>
      </w:r>
      <w:proofErr w:type="spellStart"/>
      <w:r>
        <w:t>test$campaign</w:t>
      </w:r>
      <w:proofErr w:type="spellEnd"/>
      <w:r>
        <w:t>&gt;</w:t>
      </w:r>
      <w:proofErr w:type="gramStart"/>
      <w:r>
        <w:t>10]&lt;</w:t>
      </w:r>
      <w:proofErr w:type="gramEnd"/>
      <w:r>
        <w:t>- NA</w:t>
      </w:r>
    </w:p>
    <w:p w14:paraId="4BE64A14" w14:textId="77777777" w:rsidR="00CB0F4E" w:rsidRDefault="00CB0F4E" w:rsidP="00CB0F4E">
      <w:proofErr w:type="spellStart"/>
      <w:r>
        <w:t>test$duration</w:t>
      </w:r>
      <w:proofErr w:type="spellEnd"/>
      <w:r>
        <w:t>[</w:t>
      </w:r>
      <w:proofErr w:type="spellStart"/>
      <w:r>
        <w:t>test$duration</w:t>
      </w:r>
      <w:proofErr w:type="spellEnd"/>
      <w:r>
        <w:t>&gt;</w:t>
      </w:r>
      <w:proofErr w:type="gramStart"/>
      <w:r>
        <w:t>500]&lt;</w:t>
      </w:r>
      <w:proofErr w:type="gramEnd"/>
      <w:r>
        <w:t>- NA</w:t>
      </w:r>
    </w:p>
    <w:p w14:paraId="5CB4CF2F" w14:textId="77777777" w:rsidR="00CB0F4E" w:rsidRDefault="00CB0F4E" w:rsidP="00CB0F4E">
      <w:proofErr w:type="spellStart"/>
      <w:r>
        <w:t>test$previous</w:t>
      </w:r>
      <w:proofErr w:type="spellEnd"/>
      <w:r>
        <w:t>[</w:t>
      </w:r>
      <w:proofErr w:type="spellStart"/>
      <w:r>
        <w:t>test$previous</w:t>
      </w:r>
      <w:proofErr w:type="spellEnd"/>
      <w:r>
        <w:t>&gt;</w:t>
      </w:r>
      <w:proofErr w:type="gramStart"/>
      <w:r>
        <w:t>1]&lt;</w:t>
      </w:r>
      <w:proofErr w:type="gramEnd"/>
      <w:r>
        <w:t>- NA</w:t>
      </w:r>
    </w:p>
    <w:p w14:paraId="1F7D29D3" w14:textId="77777777" w:rsidR="00CB0F4E" w:rsidRDefault="00CB0F4E" w:rsidP="00CB0F4E">
      <w:proofErr w:type="spellStart"/>
      <w:r>
        <w:t>test$cons_conf_idx</w:t>
      </w:r>
      <w:proofErr w:type="spellEnd"/>
      <w:r>
        <w:t>[</w:t>
      </w:r>
      <w:proofErr w:type="spellStart"/>
      <w:r>
        <w:t>test$cons_conf_idx</w:t>
      </w:r>
      <w:proofErr w:type="spellEnd"/>
      <w:r>
        <w:t>&gt;</w:t>
      </w:r>
      <w:proofErr w:type="gramStart"/>
      <w:r>
        <w:t>1]&lt;</w:t>
      </w:r>
      <w:proofErr w:type="gramEnd"/>
      <w:r>
        <w:t>- NA</w:t>
      </w:r>
    </w:p>
    <w:p w14:paraId="1FBA3EC6" w14:textId="77777777" w:rsidR="00CB0F4E" w:rsidRDefault="00CB0F4E" w:rsidP="00CB0F4E"/>
    <w:p w14:paraId="4706F178" w14:textId="77777777" w:rsidR="00CB0F4E" w:rsidRDefault="00CB0F4E" w:rsidP="00CB0F4E">
      <w:proofErr w:type="spellStart"/>
      <w:r>
        <w:t>test$job</w:t>
      </w:r>
      <w:proofErr w:type="spellEnd"/>
      <w:r>
        <w:t>&lt;-</w:t>
      </w:r>
      <w:proofErr w:type="spellStart"/>
      <w:proofErr w:type="gramStart"/>
      <w:r>
        <w:t>as.factor</w:t>
      </w:r>
      <w:proofErr w:type="spellEnd"/>
      <w:proofErr w:type="gramEnd"/>
      <w:r>
        <w:t>(</w:t>
      </w:r>
      <w:proofErr w:type="spellStart"/>
      <w:r>
        <w:t>test$job</w:t>
      </w:r>
      <w:proofErr w:type="spellEnd"/>
      <w:r>
        <w:t>)</w:t>
      </w:r>
    </w:p>
    <w:p w14:paraId="706A63A1" w14:textId="77777777" w:rsidR="00CB0F4E" w:rsidRDefault="00CB0F4E" w:rsidP="00CB0F4E">
      <w:proofErr w:type="spellStart"/>
      <w:r>
        <w:t>test$marital_status</w:t>
      </w:r>
      <w:proofErr w:type="spellEnd"/>
      <w:r>
        <w:t>&lt;-</w:t>
      </w:r>
      <w:proofErr w:type="spellStart"/>
      <w:proofErr w:type="gramStart"/>
      <w:r>
        <w:t>as.factor</w:t>
      </w:r>
      <w:proofErr w:type="spellEnd"/>
      <w:proofErr w:type="gramEnd"/>
      <w:r>
        <w:t>(</w:t>
      </w:r>
      <w:proofErr w:type="spellStart"/>
      <w:r>
        <w:t>test$marital_status</w:t>
      </w:r>
      <w:proofErr w:type="spellEnd"/>
      <w:r>
        <w:t>)</w:t>
      </w:r>
    </w:p>
    <w:p w14:paraId="3C7D0BED" w14:textId="77777777" w:rsidR="00CB0F4E" w:rsidRDefault="00CB0F4E" w:rsidP="00CB0F4E">
      <w:proofErr w:type="spellStart"/>
      <w:r>
        <w:t>test$education</w:t>
      </w:r>
      <w:proofErr w:type="spellEnd"/>
      <w:r>
        <w:t>&lt;-</w:t>
      </w:r>
      <w:proofErr w:type="spellStart"/>
      <w:proofErr w:type="gramStart"/>
      <w:r>
        <w:t>as.factor</w:t>
      </w:r>
      <w:proofErr w:type="spellEnd"/>
      <w:proofErr w:type="gramEnd"/>
      <w:r>
        <w:t>(</w:t>
      </w:r>
      <w:proofErr w:type="spellStart"/>
      <w:r>
        <w:t>test$education</w:t>
      </w:r>
      <w:proofErr w:type="spellEnd"/>
      <w:r>
        <w:t>)</w:t>
      </w:r>
    </w:p>
    <w:p w14:paraId="243F676E" w14:textId="77777777" w:rsidR="00CB0F4E" w:rsidRDefault="00CB0F4E" w:rsidP="00CB0F4E">
      <w:proofErr w:type="spellStart"/>
      <w:r>
        <w:t>test$housing</w:t>
      </w:r>
      <w:proofErr w:type="spellEnd"/>
      <w:r>
        <w:t>&lt;-</w:t>
      </w:r>
      <w:proofErr w:type="spellStart"/>
      <w:proofErr w:type="gramStart"/>
      <w:r>
        <w:t>as.factor</w:t>
      </w:r>
      <w:proofErr w:type="spellEnd"/>
      <w:proofErr w:type="gramEnd"/>
      <w:r>
        <w:t>(</w:t>
      </w:r>
      <w:proofErr w:type="spellStart"/>
      <w:r>
        <w:t>test$loan</w:t>
      </w:r>
      <w:proofErr w:type="spellEnd"/>
      <w:r>
        <w:t>)</w:t>
      </w:r>
    </w:p>
    <w:p w14:paraId="2F6FA2C1" w14:textId="77777777" w:rsidR="00CB0F4E" w:rsidRDefault="00CB0F4E" w:rsidP="00CB0F4E">
      <w:proofErr w:type="spellStart"/>
      <w:r>
        <w:t>test$loan</w:t>
      </w:r>
      <w:proofErr w:type="spellEnd"/>
      <w:r>
        <w:t>&lt;-</w:t>
      </w:r>
      <w:proofErr w:type="spellStart"/>
      <w:proofErr w:type="gramStart"/>
      <w:r>
        <w:t>as.factor</w:t>
      </w:r>
      <w:proofErr w:type="spellEnd"/>
      <w:proofErr w:type="gramEnd"/>
      <w:r>
        <w:t>(</w:t>
      </w:r>
      <w:proofErr w:type="spellStart"/>
      <w:r>
        <w:t>test$loan</w:t>
      </w:r>
      <w:proofErr w:type="spellEnd"/>
      <w:r>
        <w:t>)</w:t>
      </w:r>
    </w:p>
    <w:p w14:paraId="68C39E01" w14:textId="77777777" w:rsidR="00CB0F4E" w:rsidRDefault="00CB0F4E" w:rsidP="00CB0F4E">
      <w:proofErr w:type="spellStart"/>
      <w:r>
        <w:t>test$contact</w:t>
      </w:r>
      <w:proofErr w:type="spellEnd"/>
      <w:r>
        <w:t>&lt;-</w:t>
      </w:r>
      <w:proofErr w:type="spellStart"/>
      <w:proofErr w:type="gramStart"/>
      <w:r>
        <w:t>as.factor</w:t>
      </w:r>
      <w:proofErr w:type="spellEnd"/>
      <w:proofErr w:type="gramEnd"/>
      <w:r>
        <w:t>(</w:t>
      </w:r>
      <w:proofErr w:type="spellStart"/>
      <w:r>
        <w:t>test$contact</w:t>
      </w:r>
      <w:proofErr w:type="spellEnd"/>
      <w:r>
        <w:t>)</w:t>
      </w:r>
    </w:p>
    <w:p w14:paraId="339168AD" w14:textId="77777777" w:rsidR="00CB0F4E" w:rsidRDefault="00CB0F4E" w:rsidP="00CB0F4E">
      <w:proofErr w:type="spellStart"/>
      <w:r>
        <w:t>test$month</w:t>
      </w:r>
      <w:proofErr w:type="spellEnd"/>
      <w:r>
        <w:t>&lt;-</w:t>
      </w:r>
      <w:proofErr w:type="spellStart"/>
      <w:proofErr w:type="gramStart"/>
      <w:r>
        <w:t>as.factor</w:t>
      </w:r>
      <w:proofErr w:type="spellEnd"/>
      <w:proofErr w:type="gramEnd"/>
      <w:r>
        <w:t>(</w:t>
      </w:r>
      <w:proofErr w:type="spellStart"/>
      <w:r>
        <w:t>test$month</w:t>
      </w:r>
      <w:proofErr w:type="spellEnd"/>
      <w:r>
        <w:t>)</w:t>
      </w:r>
    </w:p>
    <w:p w14:paraId="6C69864B" w14:textId="77777777" w:rsidR="00CB0F4E" w:rsidRDefault="00CB0F4E" w:rsidP="00CB0F4E">
      <w:proofErr w:type="spellStart"/>
      <w:r>
        <w:t>test$day_of_week</w:t>
      </w:r>
      <w:proofErr w:type="spellEnd"/>
      <w:r>
        <w:t>&lt;-</w:t>
      </w:r>
      <w:proofErr w:type="spellStart"/>
      <w:proofErr w:type="gramStart"/>
      <w:r>
        <w:t>as.factor</w:t>
      </w:r>
      <w:proofErr w:type="spellEnd"/>
      <w:proofErr w:type="gramEnd"/>
      <w:r>
        <w:t>(</w:t>
      </w:r>
      <w:proofErr w:type="spellStart"/>
      <w:r>
        <w:t>test$day_of_week</w:t>
      </w:r>
      <w:proofErr w:type="spellEnd"/>
      <w:r>
        <w:t>)</w:t>
      </w:r>
    </w:p>
    <w:p w14:paraId="2751D618" w14:textId="77777777" w:rsidR="00CB0F4E" w:rsidRDefault="00CB0F4E" w:rsidP="00CB0F4E">
      <w:proofErr w:type="spellStart"/>
      <w:r>
        <w:t>test$poutcome</w:t>
      </w:r>
      <w:proofErr w:type="spellEnd"/>
      <w:r>
        <w:t>&lt;-</w:t>
      </w:r>
      <w:proofErr w:type="spellStart"/>
      <w:proofErr w:type="gramStart"/>
      <w:r>
        <w:t>as.factor</w:t>
      </w:r>
      <w:proofErr w:type="spellEnd"/>
      <w:proofErr w:type="gramEnd"/>
      <w:r>
        <w:t>(</w:t>
      </w:r>
      <w:proofErr w:type="spellStart"/>
      <w:r>
        <w:t>test$poutcome</w:t>
      </w:r>
      <w:proofErr w:type="spellEnd"/>
      <w:r>
        <w:t>)</w:t>
      </w:r>
    </w:p>
    <w:p w14:paraId="098F3176" w14:textId="77777777" w:rsidR="00CB0F4E" w:rsidRDefault="00CB0F4E" w:rsidP="00CB0F4E">
      <w:proofErr w:type="spellStart"/>
      <w:r>
        <w:t>test$subscribed</w:t>
      </w:r>
      <w:proofErr w:type="spellEnd"/>
      <w:r>
        <w:t>&lt;-</w:t>
      </w:r>
      <w:proofErr w:type="spellStart"/>
      <w:proofErr w:type="gramStart"/>
      <w:r>
        <w:t>as.factor</w:t>
      </w:r>
      <w:proofErr w:type="spellEnd"/>
      <w:proofErr w:type="gramEnd"/>
      <w:r>
        <w:t>(</w:t>
      </w:r>
      <w:proofErr w:type="spellStart"/>
      <w:r>
        <w:t>test$subscribed</w:t>
      </w:r>
      <w:proofErr w:type="spellEnd"/>
      <w:r>
        <w:t>)</w:t>
      </w:r>
    </w:p>
    <w:p w14:paraId="55692E11" w14:textId="77777777" w:rsidR="00CB0F4E" w:rsidRDefault="00CB0F4E" w:rsidP="00CB0F4E">
      <w:proofErr w:type="spellStart"/>
      <w:r>
        <w:t>test$default</w:t>
      </w:r>
      <w:proofErr w:type="spellEnd"/>
      <w:r>
        <w:t xml:space="preserve"> &lt;- </w:t>
      </w:r>
      <w:proofErr w:type="spellStart"/>
      <w:proofErr w:type="gramStart"/>
      <w:r>
        <w:t>as.factor</w:t>
      </w:r>
      <w:proofErr w:type="spellEnd"/>
      <w:proofErr w:type="gramEnd"/>
      <w:r>
        <w:t>(</w:t>
      </w:r>
      <w:proofErr w:type="spellStart"/>
      <w:r>
        <w:t>test$default</w:t>
      </w:r>
      <w:proofErr w:type="spellEnd"/>
      <w:r>
        <w:t>)</w:t>
      </w:r>
    </w:p>
    <w:p w14:paraId="3F1936D7" w14:textId="77777777" w:rsidR="00CB0F4E" w:rsidRDefault="00CB0F4E" w:rsidP="00CB0F4E"/>
    <w:p w14:paraId="4559A8D4" w14:textId="77777777" w:rsidR="00CB0F4E" w:rsidRDefault="00CB0F4E" w:rsidP="00CB0F4E">
      <w:r>
        <w:t>#install required packages</w:t>
      </w:r>
    </w:p>
    <w:p w14:paraId="1BAE94E0" w14:textId="77777777" w:rsidR="00CB0F4E" w:rsidRDefault="00CB0F4E" w:rsidP="00CB0F4E">
      <w:proofErr w:type="spellStart"/>
      <w:proofErr w:type="gramStart"/>
      <w:r>
        <w:t>install.packages</w:t>
      </w:r>
      <w:proofErr w:type="spellEnd"/>
      <w:proofErr w:type="gramEnd"/>
      <w:r>
        <w:t>("</w:t>
      </w:r>
      <w:proofErr w:type="spellStart"/>
      <w:r>
        <w:t>dplyr</w:t>
      </w:r>
      <w:proofErr w:type="spellEnd"/>
      <w:r>
        <w:t>")</w:t>
      </w:r>
    </w:p>
    <w:p w14:paraId="13921046" w14:textId="77777777" w:rsidR="00CB0F4E" w:rsidRDefault="00CB0F4E" w:rsidP="00CB0F4E">
      <w:proofErr w:type="spellStart"/>
      <w:proofErr w:type="gramStart"/>
      <w:r>
        <w:t>install.packages</w:t>
      </w:r>
      <w:proofErr w:type="spellEnd"/>
      <w:proofErr w:type="gramEnd"/>
      <w:r>
        <w:t>("caret")</w:t>
      </w:r>
    </w:p>
    <w:p w14:paraId="6586F810" w14:textId="77777777" w:rsidR="00CB0F4E" w:rsidRDefault="00CB0F4E" w:rsidP="00CB0F4E">
      <w:r>
        <w:t>library(</w:t>
      </w:r>
      <w:proofErr w:type="spellStart"/>
      <w:r>
        <w:t>dplyr</w:t>
      </w:r>
      <w:proofErr w:type="spellEnd"/>
      <w:r>
        <w:t>)</w:t>
      </w:r>
    </w:p>
    <w:p w14:paraId="05E76538" w14:textId="77777777" w:rsidR="00CB0F4E" w:rsidRDefault="00CB0F4E" w:rsidP="00CB0F4E">
      <w:r>
        <w:t>library(caret)</w:t>
      </w:r>
    </w:p>
    <w:p w14:paraId="1922BBEF" w14:textId="77777777" w:rsidR="00CB0F4E" w:rsidRDefault="00CB0F4E" w:rsidP="00CB0F4E"/>
    <w:p w14:paraId="64908834" w14:textId="77777777" w:rsidR="00CB0F4E" w:rsidRDefault="00CB0F4E" w:rsidP="00CB0F4E">
      <w:r>
        <w:t>#prepare data for modelling</w:t>
      </w:r>
    </w:p>
    <w:p w14:paraId="17C61E91" w14:textId="77777777" w:rsidR="00CB0F4E" w:rsidRDefault="00CB0F4E" w:rsidP="00CB0F4E">
      <w:r>
        <w:lastRenderedPageBreak/>
        <w:t xml:space="preserve">data &lt;- data %&gt;% </w:t>
      </w:r>
      <w:proofErr w:type="spellStart"/>
      <w:r>
        <w:t>mutate_if</w:t>
      </w:r>
      <w:proofErr w:type="spellEnd"/>
      <w:r>
        <w:t>(</w:t>
      </w:r>
      <w:proofErr w:type="spellStart"/>
      <w:proofErr w:type="gramStart"/>
      <w:r>
        <w:t>is.character</w:t>
      </w:r>
      <w:proofErr w:type="gramEnd"/>
      <w:r>
        <w:t>,as.factor</w:t>
      </w:r>
      <w:proofErr w:type="spellEnd"/>
      <w:r>
        <w:t>)</w:t>
      </w:r>
    </w:p>
    <w:p w14:paraId="268F54D4" w14:textId="77777777" w:rsidR="00CB0F4E" w:rsidRDefault="00CB0F4E" w:rsidP="00CB0F4E">
      <w:r>
        <w:t xml:space="preserve">data &lt;- </w:t>
      </w:r>
      <w:proofErr w:type="spellStart"/>
      <w:proofErr w:type="gramStart"/>
      <w:r>
        <w:t>na.omit</w:t>
      </w:r>
      <w:proofErr w:type="spellEnd"/>
      <w:proofErr w:type="gramEnd"/>
      <w:r>
        <w:t>(data)</w:t>
      </w:r>
    </w:p>
    <w:p w14:paraId="63B60CAD" w14:textId="77777777" w:rsidR="00CB0F4E" w:rsidRDefault="00CB0F4E" w:rsidP="00CB0F4E">
      <w:r>
        <w:t xml:space="preserve">test&lt;- </w:t>
      </w:r>
      <w:proofErr w:type="spellStart"/>
      <w:proofErr w:type="gramStart"/>
      <w:r>
        <w:t>na.omit</w:t>
      </w:r>
      <w:proofErr w:type="spellEnd"/>
      <w:proofErr w:type="gramEnd"/>
      <w:r>
        <w:t>(test)</w:t>
      </w:r>
    </w:p>
    <w:p w14:paraId="5A112382" w14:textId="77777777" w:rsidR="00CB0F4E" w:rsidRDefault="00CB0F4E" w:rsidP="00CB0F4E">
      <w:r>
        <w:t xml:space="preserve">  </w:t>
      </w:r>
    </w:p>
    <w:p w14:paraId="5E8C2A2F" w14:textId="77777777" w:rsidR="00CB0F4E" w:rsidRDefault="00CB0F4E" w:rsidP="00CB0F4E">
      <w:r>
        <w:t>#Logistic regression models</w:t>
      </w:r>
    </w:p>
    <w:p w14:paraId="423B45DC" w14:textId="77777777" w:rsidR="00CB0F4E" w:rsidRDefault="00CB0F4E" w:rsidP="00CB0F4E">
      <w:r>
        <w:t>model1 &lt;-</w:t>
      </w:r>
      <w:proofErr w:type="spellStart"/>
      <w:proofErr w:type="gramStart"/>
      <w:r>
        <w:t>glm</w:t>
      </w:r>
      <w:proofErr w:type="spellEnd"/>
      <w:r>
        <w:t>(</w:t>
      </w:r>
      <w:proofErr w:type="gramEnd"/>
      <w:r>
        <w:t xml:space="preserve">subscribed ~ nr_employed + </w:t>
      </w:r>
      <w:proofErr w:type="spellStart"/>
      <w:r>
        <w:t>cons_conf_idx</w:t>
      </w:r>
      <w:proofErr w:type="spellEnd"/>
      <w:r>
        <w:t xml:space="preserve"> +euribor3m, data=data, family="binomial")</w:t>
      </w:r>
    </w:p>
    <w:p w14:paraId="76F3DB44" w14:textId="77777777" w:rsidR="00CB0F4E" w:rsidRDefault="00CB0F4E" w:rsidP="00CB0F4E">
      <w:r>
        <w:t xml:space="preserve">model2 &lt;- </w:t>
      </w:r>
      <w:proofErr w:type="spellStart"/>
      <w:proofErr w:type="gramStart"/>
      <w:r>
        <w:t>glm</w:t>
      </w:r>
      <w:proofErr w:type="spellEnd"/>
      <w:r>
        <w:t>(</w:t>
      </w:r>
      <w:proofErr w:type="gramEnd"/>
      <w:r>
        <w:t xml:space="preserve">subscribed ~ nr_employed + </w:t>
      </w:r>
      <w:proofErr w:type="spellStart"/>
      <w:r>
        <w:t>cons_conf_idx</w:t>
      </w:r>
      <w:proofErr w:type="spellEnd"/>
      <w:r>
        <w:t xml:space="preserve"> + euribor3m + emp_var_rate + previous + campaign, data=data, family="binomial")</w:t>
      </w:r>
    </w:p>
    <w:p w14:paraId="042FB173" w14:textId="77777777" w:rsidR="00CB0F4E" w:rsidRDefault="00CB0F4E" w:rsidP="00CB0F4E">
      <w:r>
        <w:t xml:space="preserve">formula &lt;- subscribed ~ nr_employed + </w:t>
      </w:r>
      <w:proofErr w:type="spellStart"/>
      <w:r>
        <w:t>cons_conf_idx</w:t>
      </w:r>
      <w:proofErr w:type="spellEnd"/>
      <w:r>
        <w:t xml:space="preserve"> + euribor3m + emp_var_</w:t>
      </w:r>
      <w:proofErr w:type="gramStart"/>
      <w:r>
        <w:t>rate  +</w:t>
      </w:r>
      <w:proofErr w:type="gramEnd"/>
      <w:r>
        <w:t xml:space="preserve"> </w:t>
      </w:r>
      <w:proofErr w:type="spellStart"/>
      <w:r>
        <w:t>poutcome</w:t>
      </w:r>
      <w:proofErr w:type="spellEnd"/>
      <w:r>
        <w:t xml:space="preserve"> + campaign + </w:t>
      </w:r>
      <w:proofErr w:type="spellStart"/>
      <w:r>
        <w:t>day_of_week</w:t>
      </w:r>
      <w:proofErr w:type="spellEnd"/>
      <w:r>
        <w:t xml:space="preserve"> + month + housing + contact + education +job</w:t>
      </w:r>
    </w:p>
    <w:p w14:paraId="34B73210" w14:textId="77777777" w:rsidR="00CB0F4E" w:rsidRDefault="00CB0F4E" w:rsidP="00CB0F4E">
      <w:proofErr w:type="spellStart"/>
      <w:r>
        <w:t>final_model</w:t>
      </w:r>
      <w:proofErr w:type="spellEnd"/>
      <w:r>
        <w:t xml:space="preserve"> &lt;- </w:t>
      </w:r>
      <w:proofErr w:type="spellStart"/>
      <w:proofErr w:type="gramStart"/>
      <w:r>
        <w:t>glm</w:t>
      </w:r>
      <w:proofErr w:type="spellEnd"/>
      <w:r>
        <w:t>(</w:t>
      </w:r>
      <w:proofErr w:type="gramEnd"/>
      <w:r>
        <w:t>formula, data=data, family="binomial")</w:t>
      </w:r>
    </w:p>
    <w:p w14:paraId="73086CDF" w14:textId="77777777" w:rsidR="00CB0F4E" w:rsidRDefault="00CB0F4E" w:rsidP="00CB0F4E"/>
    <w:p w14:paraId="254597C8" w14:textId="77777777" w:rsidR="00CB0F4E" w:rsidRDefault="00CB0F4E" w:rsidP="00CB0F4E"/>
    <w:p w14:paraId="79DC955D" w14:textId="77777777" w:rsidR="00CB0F4E" w:rsidRDefault="00CB0F4E" w:rsidP="00CB0F4E">
      <w:r>
        <w:t>exp(</w:t>
      </w:r>
      <w:proofErr w:type="spellStart"/>
      <w:r>
        <w:t>final_model$coefficients</w:t>
      </w:r>
      <w:proofErr w:type="spellEnd"/>
      <w:r>
        <w:t>)</w:t>
      </w:r>
    </w:p>
    <w:p w14:paraId="1E5B1C74" w14:textId="77777777" w:rsidR="00CB0F4E" w:rsidRDefault="00CB0F4E" w:rsidP="00CB0F4E"/>
    <w:p w14:paraId="285F57CC" w14:textId="77777777" w:rsidR="00CB0F4E" w:rsidRDefault="00CB0F4E" w:rsidP="00CB0F4E">
      <w:r>
        <w:t>#review models</w:t>
      </w:r>
    </w:p>
    <w:p w14:paraId="6CB7F5CA" w14:textId="77777777" w:rsidR="00CB0F4E" w:rsidRDefault="00CB0F4E" w:rsidP="00CB0F4E">
      <w:r>
        <w:t>summary(model1)</w:t>
      </w:r>
    </w:p>
    <w:p w14:paraId="685D2790" w14:textId="77777777" w:rsidR="00CB0F4E" w:rsidRDefault="00CB0F4E" w:rsidP="00CB0F4E">
      <w:r>
        <w:t>summary(model2)</w:t>
      </w:r>
    </w:p>
    <w:p w14:paraId="58C3AFC7" w14:textId="77777777" w:rsidR="00CB0F4E" w:rsidRDefault="00CB0F4E" w:rsidP="00CB0F4E">
      <w:r>
        <w:t>summary(</w:t>
      </w:r>
      <w:proofErr w:type="spellStart"/>
      <w:r>
        <w:t>final_model</w:t>
      </w:r>
      <w:proofErr w:type="spellEnd"/>
      <w:r>
        <w:t>)</w:t>
      </w:r>
    </w:p>
    <w:p w14:paraId="663B57C8" w14:textId="77777777" w:rsidR="00CB0F4E" w:rsidRDefault="00CB0F4E" w:rsidP="00CB0F4E"/>
    <w:p w14:paraId="0DA3827B" w14:textId="77777777" w:rsidR="00CB0F4E" w:rsidRDefault="00CB0F4E" w:rsidP="00CB0F4E">
      <w:r>
        <w:t xml:space="preserve">#check predictive accuracy </w:t>
      </w:r>
    </w:p>
    <w:p w14:paraId="54D14E99" w14:textId="77777777" w:rsidR="00CB0F4E" w:rsidRDefault="00CB0F4E" w:rsidP="00CB0F4E">
      <w:r>
        <w:t xml:space="preserve">logisticPseudoR2s &lt;- </w:t>
      </w:r>
      <w:proofErr w:type="gramStart"/>
      <w:r>
        <w:t>function(</w:t>
      </w:r>
      <w:proofErr w:type="spellStart"/>
      <w:proofErr w:type="gramEnd"/>
      <w:r>
        <w:t>LogModel</w:t>
      </w:r>
      <w:proofErr w:type="spellEnd"/>
      <w:r>
        <w:t>) {</w:t>
      </w:r>
    </w:p>
    <w:p w14:paraId="7CC119F9" w14:textId="77777777" w:rsidR="00CB0F4E" w:rsidRDefault="00CB0F4E" w:rsidP="00CB0F4E">
      <w:r>
        <w:t xml:space="preserve">  dev &lt;- </w:t>
      </w:r>
      <w:proofErr w:type="spellStart"/>
      <w:r>
        <w:t>LogModel$deviance</w:t>
      </w:r>
      <w:proofErr w:type="spellEnd"/>
      <w:r>
        <w:t xml:space="preserve"> </w:t>
      </w:r>
    </w:p>
    <w:p w14:paraId="170E4FDC" w14:textId="77777777" w:rsidR="00CB0F4E" w:rsidRDefault="00CB0F4E" w:rsidP="00CB0F4E">
      <w:r>
        <w:t xml:space="preserve">  </w:t>
      </w:r>
      <w:proofErr w:type="spellStart"/>
      <w:r>
        <w:t>nullDev</w:t>
      </w:r>
      <w:proofErr w:type="spellEnd"/>
      <w:r>
        <w:t xml:space="preserve"> &lt;- </w:t>
      </w:r>
      <w:proofErr w:type="spellStart"/>
      <w:r>
        <w:t>LogModel$null.deviance</w:t>
      </w:r>
      <w:proofErr w:type="spellEnd"/>
      <w:r>
        <w:t xml:space="preserve"> </w:t>
      </w:r>
    </w:p>
    <w:p w14:paraId="1B1A5BB4" w14:textId="77777777" w:rsidR="00CB0F4E" w:rsidRDefault="00CB0F4E" w:rsidP="00CB0F4E">
      <w:r>
        <w:t xml:space="preserve">  </w:t>
      </w:r>
      <w:proofErr w:type="spellStart"/>
      <w:r>
        <w:t>modelN</w:t>
      </w:r>
      <w:proofErr w:type="spellEnd"/>
      <w:r>
        <w:t xml:space="preserve"> &lt;- </w:t>
      </w:r>
      <w:proofErr w:type="gramStart"/>
      <w:r>
        <w:t>length(</w:t>
      </w:r>
      <w:proofErr w:type="spellStart"/>
      <w:proofErr w:type="gramEnd"/>
      <w:r>
        <w:t>LogModel$fitted.values</w:t>
      </w:r>
      <w:proofErr w:type="spellEnd"/>
      <w:r>
        <w:t>)</w:t>
      </w:r>
    </w:p>
    <w:p w14:paraId="5D3CC561" w14:textId="77777777" w:rsidR="00CB0F4E" w:rsidRDefault="00CB0F4E" w:rsidP="00CB0F4E">
      <w:r>
        <w:t xml:space="preserve">  </w:t>
      </w:r>
      <w:proofErr w:type="spellStart"/>
      <w:r>
        <w:t>R.l</w:t>
      </w:r>
      <w:proofErr w:type="spellEnd"/>
      <w:r>
        <w:t xml:space="preserve"> &lt;</w:t>
      </w:r>
      <w:proofErr w:type="gramStart"/>
      <w:r>
        <w:t>-  1</w:t>
      </w:r>
      <w:proofErr w:type="gramEnd"/>
      <w:r>
        <w:t xml:space="preserve"> -  dev / </w:t>
      </w:r>
      <w:proofErr w:type="spellStart"/>
      <w:r>
        <w:t>nullDev</w:t>
      </w:r>
      <w:proofErr w:type="spellEnd"/>
    </w:p>
    <w:p w14:paraId="7F6D14E4" w14:textId="77777777" w:rsidR="00CB0F4E" w:rsidRDefault="00CB0F4E" w:rsidP="00CB0F4E">
      <w:r>
        <w:t xml:space="preserve">  </w:t>
      </w:r>
      <w:proofErr w:type="spellStart"/>
      <w:r>
        <w:t>R.cs</w:t>
      </w:r>
      <w:proofErr w:type="spellEnd"/>
      <w:r>
        <w:t xml:space="preserve"> &lt;- 1- exp </w:t>
      </w:r>
      <w:proofErr w:type="gramStart"/>
      <w:r>
        <w:t>( -</w:t>
      </w:r>
      <w:proofErr w:type="gramEnd"/>
      <w:r>
        <w:t>(</w:t>
      </w:r>
      <w:proofErr w:type="spellStart"/>
      <w:r>
        <w:t>nullDev</w:t>
      </w:r>
      <w:proofErr w:type="spellEnd"/>
      <w:r>
        <w:t xml:space="preserve"> - dev) / </w:t>
      </w:r>
      <w:proofErr w:type="spellStart"/>
      <w:r>
        <w:t>modelN</w:t>
      </w:r>
      <w:proofErr w:type="spellEnd"/>
      <w:r>
        <w:t>)</w:t>
      </w:r>
    </w:p>
    <w:p w14:paraId="16C77C4C" w14:textId="77777777" w:rsidR="00CB0F4E" w:rsidRDefault="00CB0F4E" w:rsidP="00CB0F4E">
      <w:r>
        <w:t xml:space="preserve">  </w:t>
      </w:r>
      <w:proofErr w:type="spellStart"/>
      <w:proofErr w:type="gramStart"/>
      <w:r>
        <w:t>R.n</w:t>
      </w:r>
      <w:proofErr w:type="spellEnd"/>
      <w:proofErr w:type="gramEnd"/>
      <w:r>
        <w:t xml:space="preserve"> &lt;- </w:t>
      </w:r>
      <w:proofErr w:type="spellStart"/>
      <w:r>
        <w:t>R.cs</w:t>
      </w:r>
      <w:proofErr w:type="spellEnd"/>
      <w:r>
        <w:t xml:space="preserve"> / ( 1 - ( exp (-(</w:t>
      </w:r>
      <w:proofErr w:type="spellStart"/>
      <w:r>
        <w:t>nullDev</w:t>
      </w:r>
      <w:proofErr w:type="spellEnd"/>
      <w:r>
        <w:t xml:space="preserve"> / </w:t>
      </w:r>
      <w:proofErr w:type="spellStart"/>
      <w:r>
        <w:t>modelN</w:t>
      </w:r>
      <w:proofErr w:type="spellEnd"/>
      <w:r>
        <w:t>))))</w:t>
      </w:r>
    </w:p>
    <w:p w14:paraId="7DF820AF" w14:textId="77777777" w:rsidR="00CB0F4E" w:rsidRDefault="00CB0F4E" w:rsidP="00CB0F4E">
      <w:r>
        <w:t xml:space="preserve">  </w:t>
      </w:r>
      <w:proofErr w:type="gramStart"/>
      <w:r>
        <w:t>cat(</w:t>
      </w:r>
      <w:proofErr w:type="gramEnd"/>
      <w:r>
        <w:t>"Pseudo R^2 for logistic regression\n")</w:t>
      </w:r>
    </w:p>
    <w:p w14:paraId="330AD8CE" w14:textId="77777777" w:rsidR="00CB0F4E" w:rsidRDefault="00CB0F4E" w:rsidP="00CB0F4E">
      <w:r>
        <w:t xml:space="preserve">  </w:t>
      </w:r>
      <w:proofErr w:type="gramStart"/>
      <w:r>
        <w:t>cat(</w:t>
      </w:r>
      <w:proofErr w:type="gramEnd"/>
      <w:r>
        <w:t>"Hosmer and Lemeshow R^2  ", round(</w:t>
      </w:r>
      <w:proofErr w:type="spellStart"/>
      <w:r>
        <w:t>R.l</w:t>
      </w:r>
      <w:proofErr w:type="spellEnd"/>
      <w:r>
        <w:t>, 3), "\n")</w:t>
      </w:r>
    </w:p>
    <w:p w14:paraId="422C1ACC" w14:textId="77777777" w:rsidR="00CB0F4E" w:rsidRDefault="00CB0F4E" w:rsidP="00CB0F4E">
      <w:r>
        <w:t xml:space="preserve">  </w:t>
      </w:r>
      <w:proofErr w:type="gramStart"/>
      <w:r>
        <w:t>cat(</w:t>
      </w:r>
      <w:proofErr w:type="gramEnd"/>
      <w:r>
        <w:t>"Cox and Snell R^2        ", round(</w:t>
      </w:r>
      <w:proofErr w:type="spellStart"/>
      <w:r>
        <w:t>R.cs</w:t>
      </w:r>
      <w:proofErr w:type="spellEnd"/>
      <w:r>
        <w:t>, 3), "\n")</w:t>
      </w:r>
    </w:p>
    <w:p w14:paraId="310CD449" w14:textId="77777777" w:rsidR="00CB0F4E" w:rsidRDefault="00CB0F4E" w:rsidP="00CB0F4E">
      <w:r>
        <w:lastRenderedPageBreak/>
        <w:t xml:space="preserve">  </w:t>
      </w:r>
      <w:proofErr w:type="gramStart"/>
      <w:r>
        <w:t>cat(</w:t>
      </w:r>
      <w:proofErr w:type="gramEnd"/>
      <w:r>
        <w:t>"Nagelkerke R^2           ", round(</w:t>
      </w:r>
      <w:proofErr w:type="spellStart"/>
      <w:r>
        <w:t>R.n</w:t>
      </w:r>
      <w:proofErr w:type="spellEnd"/>
      <w:r>
        <w:t>, 3),    "\n")</w:t>
      </w:r>
    </w:p>
    <w:p w14:paraId="5438B5A2" w14:textId="77777777" w:rsidR="00CB0F4E" w:rsidRDefault="00CB0F4E" w:rsidP="00CB0F4E">
      <w:r>
        <w:t>}</w:t>
      </w:r>
    </w:p>
    <w:p w14:paraId="1E9CDBC6" w14:textId="77777777" w:rsidR="00CB0F4E" w:rsidRDefault="00CB0F4E" w:rsidP="00CB0F4E"/>
    <w:p w14:paraId="02A7FF32" w14:textId="77777777" w:rsidR="00CB0F4E" w:rsidRDefault="00CB0F4E" w:rsidP="00CB0F4E"/>
    <w:p w14:paraId="01F5C07D" w14:textId="77777777" w:rsidR="00CB0F4E" w:rsidRDefault="00CB0F4E" w:rsidP="00CB0F4E">
      <w:r>
        <w:t>logisticPseudoR2s(</w:t>
      </w:r>
      <w:proofErr w:type="spellStart"/>
      <w:r>
        <w:t>final_model</w:t>
      </w:r>
      <w:proofErr w:type="spellEnd"/>
      <w:r>
        <w:t>)</w:t>
      </w:r>
    </w:p>
    <w:p w14:paraId="4BE62C0A" w14:textId="77777777" w:rsidR="00CB0F4E" w:rsidRDefault="00CB0F4E" w:rsidP="00CB0F4E"/>
    <w:p w14:paraId="5834680C" w14:textId="77777777" w:rsidR="00CB0F4E" w:rsidRDefault="00CB0F4E" w:rsidP="00CB0F4E">
      <w:r>
        <w:t>#assumption checks</w:t>
      </w:r>
    </w:p>
    <w:p w14:paraId="6D88868C" w14:textId="77777777" w:rsidR="00CB0F4E" w:rsidRDefault="00CB0F4E" w:rsidP="00CB0F4E">
      <w:proofErr w:type="spellStart"/>
      <w:r>
        <w:t>data$predictedProbabilities</w:t>
      </w:r>
      <w:proofErr w:type="spellEnd"/>
      <w:r>
        <w:t xml:space="preserve"> &lt;-fitted(</w:t>
      </w:r>
      <w:proofErr w:type="spellStart"/>
      <w:r>
        <w:t>final_model</w:t>
      </w:r>
      <w:proofErr w:type="spellEnd"/>
      <w:r>
        <w:t>)</w:t>
      </w:r>
    </w:p>
    <w:p w14:paraId="299EA22C" w14:textId="77777777" w:rsidR="00CB0F4E" w:rsidRDefault="00CB0F4E" w:rsidP="00CB0F4E"/>
    <w:p w14:paraId="45C02875" w14:textId="77777777" w:rsidR="00CB0F4E" w:rsidRDefault="00CB0F4E" w:rsidP="00CB0F4E">
      <w:proofErr w:type="spellStart"/>
      <w:r>
        <w:t>data$standardisedResiduals</w:t>
      </w:r>
      <w:proofErr w:type="spellEnd"/>
      <w:r>
        <w:t xml:space="preserve"> &lt;- </w:t>
      </w:r>
      <w:proofErr w:type="spellStart"/>
      <w:r>
        <w:t>rstandard</w:t>
      </w:r>
      <w:proofErr w:type="spellEnd"/>
      <w:r>
        <w:t>(</w:t>
      </w:r>
      <w:proofErr w:type="spellStart"/>
      <w:r>
        <w:t>final_model</w:t>
      </w:r>
      <w:proofErr w:type="spellEnd"/>
      <w:r>
        <w:t>)</w:t>
      </w:r>
    </w:p>
    <w:p w14:paraId="77DCEC5D" w14:textId="77777777" w:rsidR="00CB0F4E" w:rsidRDefault="00CB0F4E" w:rsidP="00CB0F4E">
      <w:proofErr w:type="gramStart"/>
      <w:r>
        <w:t>sum(</w:t>
      </w:r>
      <w:proofErr w:type="spellStart"/>
      <w:proofErr w:type="gramEnd"/>
      <w:r>
        <w:t>data$standardisedResiduals</w:t>
      </w:r>
      <w:proofErr w:type="spellEnd"/>
      <w:r>
        <w:t xml:space="preserve"> &gt;1.96)</w:t>
      </w:r>
    </w:p>
    <w:p w14:paraId="7164A025" w14:textId="77777777" w:rsidR="00CB0F4E" w:rsidRDefault="00CB0F4E" w:rsidP="00CB0F4E">
      <w:r>
        <w:t>summary(</w:t>
      </w:r>
      <w:proofErr w:type="spellStart"/>
      <w:r>
        <w:t>data$standardisedResiduals</w:t>
      </w:r>
      <w:proofErr w:type="spellEnd"/>
      <w:r>
        <w:t>)</w:t>
      </w:r>
    </w:p>
    <w:p w14:paraId="3C60AF17" w14:textId="77777777" w:rsidR="00CB0F4E" w:rsidRDefault="00CB0F4E" w:rsidP="00CB0F4E"/>
    <w:p w14:paraId="6429E4BD" w14:textId="77777777" w:rsidR="00CB0F4E" w:rsidRDefault="00CB0F4E" w:rsidP="00CB0F4E">
      <w:proofErr w:type="spellStart"/>
      <w:r>
        <w:t>data$cook</w:t>
      </w:r>
      <w:proofErr w:type="spellEnd"/>
      <w:r>
        <w:t xml:space="preserve"> &lt;- </w:t>
      </w:r>
      <w:proofErr w:type="spellStart"/>
      <w:proofErr w:type="gramStart"/>
      <w:r>
        <w:t>cooks.distance</w:t>
      </w:r>
      <w:proofErr w:type="spellEnd"/>
      <w:proofErr w:type="gramEnd"/>
      <w:r>
        <w:t>(</w:t>
      </w:r>
      <w:proofErr w:type="spellStart"/>
      <w:r>
        <w:t>final_model</w:t>
      </w:r>
      <w:proofErr w:type="spellEnd"/>
      <w:r>
        <w:t>)</w:t>
      </w:r>
    </w:p>
    <w:p w14:paraId="36390944" w14:textId="77777777" w:rsidR="00CB0F4E" w:rsidRDefault="00CB0F4E" w:rsidP="00CB0F4E">
      <w:proofErr w:type="gramStart"/>
      <w:r>
        <w:t>sum(</w:t>
      </w:r>
      <w:proofErr w:type="spellStart"/>
      <w:proofErr w:type="gramEnd"/>
      <w:r>
        <w:t>data$cook</w:t>
      </w:r>
      <w:proofErr w:type="spellEnd"/>
      <w:r>
        <w:t xml:space="preserve"> &gt;1)</w:t>
      </w:r>
    </w:p>
    <w:p w14:paraId="4525510A" w14:textId="77777777" w:rsidR="00CB0F4E" w:rsidRDefault="00CB0F4E" w:rsidP="00CB0F4E"/>
    <w:p w14:paraId="43A2D695" w14:textId="77777777" w:rsidR="00CB0F4E" w:rsidRDefault="00CB0F4E" w:rsidP="00CB0F4E">
      <w:proofErr w:type="spellStart"/>
      <w:proofErr w:type="gramStart"/>
      <w:r>
        <w:t>install.packages</w:t>
      </w:r>
      <w:proofErr w:type="spellEnd"/>
      <w:proofErr w:type="gramEnd"/>
      <w:r>
        <w:t>("car")</w:t>
      </w:r>
    </w:p>
    <w:p w14:paraId="590EE5D3" w14:textId="77777777" w:rsidR="00CB0F4E" w:rsidRDefault="00CB0F4E" w:rsidP="00CB0F4E">
      <w:r>
        <w:t>library(car)</w:t>
      </w:r>
    </w:p>
    <w:p w14:paraId="2B93A55F" w14:textId="77777777" w:rsidR="00CB0F4E" w:rsidRDefault="00CB0F4E" w:rsidP="00CB0F4E">
      <w:proofErr w:type="spellStart"/>
      <w:r>
        <w:t>vif</w:t>
      </w:r>
      <w:proofErr w:type="spellEnd"/>
      <w:r>
        <w:t>(</w:t>
      </w:r>
      <w:proofErr w:type="spellStart"/>
      <w:r>
        <w:t>final_model</w:t>
      </w:r>
      <w:proofErr w:type="spellEnd"/>
      <w:r>
        <w:t>)</w:t>
      </w:r>
    </w:p>
    <w:p w14:paraId="5A3BFF8F" w14:textId="77777777" w:rsidR="00CB0F4E" w:rsidRDefault="00CB0F4E" w:rsidP="00CB0F4E"/>
    <w:p w14:paraId="4AC7E6D1" w14:textId="77777777" w:rsidR="00CB0F4E" w:rsidRDefault="00CB0F4E" w:rsidP="00CB0F4E">
      <w:proofErr w:type="spellStart"/>
      <w:r>
        <w:t>data$nr_empLogInt</w:t>
      </w:r>
      <w:proofErr w:type="spellEnd"/>
      <w:r>
        <w:t xml:space="preserve"> &lt;- log(</w:t>
      </w:r>
      <w:proofErr w:type="spellStart"/>
      <w:r>
        <w:t>data$nr_</w:t>
      </w:r>
      <w:proofErr w:type="gramStart"/>
      <w:r>
        <w:t>employed</w:t>
      </w:r>
      <w:proofErr w:type="spellEnd"/>
      <w:r>
        <w:t>)*</w:t>
      </w:r>
      <w:proofErr w:type="spellStart"/>
      <w:proofErr w:type="gramEnd"/>
      <w:r>
        <w:t>data$nr_employed</w:t>
      </w:r>
      <w:proofErr w:type="spellEnd"/>
    </w:p>
    <w:p w14:paraId="71EEBFE8" w14:textId="77777777" w:rsidR="00CB0F4E" w:rsidRDefault="00CB0F4E" w:rsidP="00CB0F4E">
      <w:proofErr w:type="spellStart"/>
      <w:r>
        <w:t>data$confLogInt</w:t>
      </w:r>
      <w:proofErr w:type="spellEnd"/>
      <w:r>
        <w:t xml:space="preserve"> &lt;- log(</w:t>
      </w:r>
      <w:proofErr w:type="spellStart"/>
      <w:r>
        <w:t>data$cons_conf_</w:t>
      </w:r>
      <w:proofErr w:type="gramStart"/>
      <w:r>
        <w:t>idx</w:t>
      </w:r>
      <w:proofErr w:type="spellEnd"/>
      <w:r>
        <w:t>)*</w:t>
      </w:r>
      <w:proofErr w:type="spellStart"/>
      <w:proofErr w:type="gramEnd"/>
      <w:r>
        <w:t>data$cons_conf_idx</w:t>
      </w:r>
      <w:proofErr w:type="spellEnd"/>
    </w:p>
    <w:p w14:paraId="6F451B45" w14:textId="77777777" w:rsidR="00CB0F4E" w:rsidRDefault="00CB0F4E" w:rsidP="00CB0F4E">
      <w:proofErr w:type="spellStart"/>
      <w:r>
        <w:t>data$eurLogInt</w:t>
      </w:r>
      <w:proofErr w:type="spellEnd"/>
      <w:r>
        <w:t xml:space="preserve"> &lt;- log(data$euribor3</w:t>
      </w:r>
      <w:proofErr w:type="gramStart"/>
      <w:r>
        <w:t>m)*</w:t>
      </w:r>
      <w:proofErr w:type="gramEnd"/>
      <w:r>
        <w:t>data$euribor3m</w:t>
      </w:r>
    </w:p>
    <w:p w14:paraId="493406CC" w14:textId="77777777" w:rsidR="00CB0F4E" w:rsidRDefault="00CB0F4E" w:rsidP="00CB0F4E">
      <w:proofErr w:type="spellStart"/>
      <w:r>
        <w:t>data$emp_varLogInt</w:t>
      </w:r>
      <w:proofErr w:type="spellEnd"/>
      <w:r>
        <w:t xml:space="preserve"> &lt;- log(</w:t>
      </w:r>
      <w:proofErr w:type="spellStart"/>
      <w:r>
        <w:t>data$emp_var_</w:t>
      </w:r>
      <w:proofErr w:type="gramStart"/>
      <w:r>
        <w:t>rate</w:t>
      </w:r>
      <w:proofErr w:type="spellEnd"/>
      <w:r>
        <w:t>)*</w:t>
      </w:r>
      <w:proofErr w:type="spellStart"/>
      <w:proofErr w:type="gramEnd"/>
      <w:r>
        <w:t>data$emp_var_rate</w:t>
      </w:r>
      <w:proofErr w:type="spellEnd"/>
    </w:p>
    <w:p w14:paraId="6BF5AD21" w14:textId="77777777" w:rsidR="00CB0F4E" w:rsidRDefault="00CB0F4E" w:rsidP="00CB0F4E"/>
    <w:p w14:paraId="4AFFAFD7" w14:textId="77777777" w:rsidR="00CB0F4E" w:rsidRDefault="00CB0F4E" w:rsidP="00CB0F4E">
      <w:r>
        <w:t xml:space="preserve">formula2&lt;- subscribed ~ nr_employed + </w:t>
      </w:r>
      <w:proofErr w:type="spellStart"/>
      <w:r>
        <w:t>cons_conf_idx</w:t>
      </w:r>
      <w:proofErr w:type="spellEnd"/>
      <w:r>
        <w:t xml:space="preserve"> + euribor3m + emp_var_</w:t>
      </w:r>
      <w:proofErr w:type="gramStart"/>
      <w:r>
        <w:t>rate  +</w:t>
      </w:r>
      <w:proofErr w:type="gramEnd"/>
      <w:r>
        <w:t xml:space="preserve"> </w:t>
      </w:r>
      <w:proofErr w:type="spellStart"/>
      <w:r>
        <w:t>poutcome</w:t>
      </w:r>
      <w:proofErr w:type="spellEnd"/>
      <w:r>
        <w:t xml:space="preserve"> + campaign + </w:t>
      </w:r>
      <w:proofErr w:type="spellStart"/>
      <w:r>
        <w:t>day_of_week</w:t>
      </w:r>
      <w:proofErr w:type="spellEnd"/>
      <w:r>
        <w:t xml:space="preserve"> + month + housing + contact + education +job</w:t>
      </w:r>
    </w:p>
    <w:p w14:paraId="4E09B7D3" w14:textId="77777777" w:rsidR="00CB0F4E" w:rsidRDefault="00CB0F4E" w:rsidP="00CB0F4E">
      <w:proofErr w:type="spellStart"/>
      <w:r>
        <w:t>data$nr_empLogInt</w:t>
      </w:r>
      <w:proofErr w:type="spellEnd"/>
      <w:r>
        <w:t xml:space="preserve"> + </w:t>
      </w:r>
      <w:proofErr w:type="spellStart"/>
      <w:r>
        <w:t>data$confLogInt</w:t>
      </w:r>
      <w:proofErr w:type="spellEnd"/>
      <w:r>
        <w:t xml:space="preserve"> + </w:t>
      </w:r>
      <w:proofErr w:type="spellStart"/>
      <w:r>
        <w:t>data$eurLogInt</w:t>
      </w:r>
      <w:proofErr w:type="spellEnd"/>
      <w:r>
        <w:t xml:space="preserve"> + </w:t>
      </w:r>
      <w:proofErr w:type="spellStart"/>
      <w:r>
        <w:t>data$emp_varLogInt</w:t>
      </w:r>
      <w:proofErr w:type="spellEnd"/>
    </w:p>
    <w:p w14:paraId="65DE08FE" w14:textId="77777777" w:rsidR="00CB0F4E" w:rsidRDefault="00CB0F4E" w:rsidP="00CB0F4E">
      <w:proofErr w:type="spellStart"/>
      <w:r>
        <w:t>modelcheck</w:t>
      </w:r>
      <w:proofErr w:type="spellEnd"/>
      <w:r>
        <w:t>&lt;-</w:t>
      </w:r>
      <w:proofErr w:type="spellStart"/>
      <w:proofErr w:type="gramStart"/>
      <w:r>
        <w:t>glm</w:t>
      </w:r>
      <w:proofErr w:type="spellEnd"/>
      <w:r>
        <w:t>(</w:t>
      </w:r>
      <w:proofErr w:type="gramEnd"/>
      <w:r>
        <w:t>formula2, data=data, family=binomial)</w:t>
      </w:r>
    </w:p>
    <w:p w14:paraId="120BF555" w14:textId="77777777" w:rsidR="00CB0F4E" w:rsidRDefault="00CB0F4E" w:rsidP="00CB0F4E">
      <w:r>
        <w:t>summary(</w:t>
      </w:r>
      <w:proofErr w:type="spellStart"/>
      <w:r>
        <w:t>modelcheck</w:t>
      </w:r>
      <w:proofErr w:type="spellEnd"/>
      <w:r>
        <w:t>)</w:t>
      </w:r>
    </w:p>
    <w:p w14:paraId="6FCF776C" w14:textId="77777777" w:rsidR="00CB0F4E" w:rsidRDefault="00CB0F4E" w:rsidP="00CB0F4E"/>
    <w:p w14:paraId="05255742" w14:textId="77777777" w:rsidR="00CB0F4E" w:rsidRDefault="00CB0F4E" w:rsidP="00CB0F4E">
      <w:r>
        <w:lastRenderedPageBreak/>
        <w:t>#prediction</w:t>
      </w:r>
    </w:p>
    <w:p w14:paraId="04913D8C" w14:textId="77777777" w:rsidR="00CB0F4E" w:rsidRDefault="00CB0F4E" w:rsidP="00CB0F4E">
      <w:proofErr w:type="spellStart"/>
      <w:r>
        <w:t>data$subscribed</w:t>
      </w:r>
      <w:proofErr w:type="spellEnd"/>
      <w:r>
        <w:t xml:space="preserve"> = factor(</w:t>
      </w:r>
      <w:proofErr w:type="spellStart"/>
      <w:r>
        <w:t>data$</w:t>
      </w:r>
      <w:proofErr w:type="gramStart"/>
      <w:r>
        <w:t>subscribed,levels</w:t>
      </w:r>
      <w:proofErr w:type="spellEnd"/>
      <w:proofErr w:type="gramEnd"/>
      <w:r>
        <w:t>=c("</w:t>
      </w:r>
      <w:proofErr w:type="spellStart"/>
      <w:r>
        <w:t>no","yes</w:t>
      </w:r>
      <w:proofErr w:type="spellEnd"/>
      <w:r>
        <w:t>"))</w:t>
      </w:r>
    </w:p>
    <w:p w14:paraId="52F2CAAC" w14:textId="77777777" w:rsidR="00CB0F4E" w:rsidRDefault="00CB0F4E" w:rsidP="00CB0F4E">
      <w:r>
        <w:t xml:space="preserve">predictions &lt;- </w:t>
      </w:r>
      <w:proofErr w:type="gramStart"/>
      <w:r>
        <w:t>predict(</w:t>
      </w:r>
      <w:proofErr w:type="spellStart"/>
      <w:proofErr w:type="gramEnd"/>
      <w:r>
        <w:t>final_model</w:t>
      </w:r>
      <w:proofErr w:type="spellEnd"/>
      <w:r>
        <w:t>, test, type = "response")</w:t>
      </w:r>
    </w:p>
    <w:p w14:paraId="475605C5" w14:textId="77777777" w:rsidR="00CB0F4E" w:rsidRDefault="00CB0F4E" w:rsidP="00CB0F4E">
      <w:proofErr w:type="spellStart"/>
      <w:r>
        <w:t>class_pred</w:t>
      </w:r>
      <w:proofErr w:type="spellEnd"/>
      <w:r>
        <w:t xml:space="preserve">&lt;- </w:t>
      </w:r>
      <w:proofErr w:type="spellStart"/>
      <w:proofErr w:type="gramStart"/>
      <w:r>
        <w:t>ifelse</w:t>
      </w:r>
      <w:proofErr w:type="spellEnd"/>
      <w:r>
        <w:t>(</w:t>
      </w:r>
      <w:proofErr w:type="gramEnd"/>
      <w:r>
        <w:t>predictions &gt; .5, "yes", "no")</w:t>
      </w:r>
    </w:p>
    <w:p w14:paraId="4A2835E0" w14:textId="77777777" w:rsidR="00CB0F4E" w:rsidRDefault="00CB0F4E" w:rsidP="00CB0F4E">
      <w:proofErr w:type="spellStart"/>
      <w:r>
        <w:t>class_pred</w:t>
      </w:r>
      <w:proofErr w:type="spellEnd"/>
      <w:r>
        <w:t xml:space="preserve"> = factor(</w:t>
      </w:r>
      <w:proofErr w:type="spellStart"/>
      <w:r>
        <w:t>class_</w:t>
      </w:r>
      <w:proofErr w:type="gramStart"/>
      <w:r>
        <w:t>pred,levels</w:t>
      </w:r>
      <w:proofErr w:type="spellEnd"/>
      <w:proofErr w:type="gramEnd"/>
      <w:r>
        <w:t>=c("</w:t>
      </w:r>
      <w:proofErr w:type="spellStart"/>
      <w:r>
        <w:t>no","yes</w:t>
      </w:r>
      <w:proofErr w:type="spellEnd"/>
      <w:r>
        <w:t>"))</w:t>
      </w:r>
    </w:p>
    <w:p w14:paraId="1CE8569E" w14:textId="03A7AE04" w:rsidR="006B4129" w:rsidRDefault="00CB0F4E" w:rsidP="00CB0F4E">
      <w:proofErr w:type="spellStart"/>
      <w:proofErr w:type="gramStart"/>
      <w:r>
        <w:t>confusionMatrix</w:t>
      </w:r>
      <w:proofErr w:type="spellEnd"/>
      <w:r>
        <w:t>(</w:t>
      </w:r>
      <w:proofErr w:type="gramEnd"/>
      <w:r>
        <w:t>table(</w:t>
      </w:r>
      <w:proofErr w:type="spellStart"/>
      <w:r>
        <w:t>class_pred</w:t>
      </w:r>
      <w:proofErr w:type="spellEnd"/>
      <w:r>
        <w:t xml:space="preserve">, </w:t>
      </w:r>
      <w:proofErr w:type="spellStart"/>
      <w:r>
        <w:t>test$subscribed</w:t>
      </w:r>
      <w:proofErr w:type="spellEnd"/>
      <w:r>
        <w:t>))</w:t>
      </w:r>
    </w:p>
    <w:p w14:paraId="33FCF547" w14:textId="77777777" w:rsidR="00776268" w:rsidRPr="00776268" w:rsidRDefault="00776268" w:rsidP="00776268"/>
    <w:sectPr w:rsidR="00776268" w:rsidRPr="00776268" w:rsidSect="00776268">
      <w:footerReference w:type="defaul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B0049" w14:textId="77777777" w:rsidR="00B85B02" w:rsidRDefault="00B85B02" w:rsidP="00D905A6">
      <w:pPr>
        <w:spacing w:after="0" w:line="240" w:lineRule="auto"/>
      </w:pPr>
      <w:r>
        <w:separator/>
      </w:r>
    </w:p>
  </w:endnote>
  <w:endnote w:type="continuationSeparator" w:id="0">
    <w:p w14:paraId="69E615EC" w14:textId="77777777" w:rsidR="00B85B02" w:rsidRDefault="00B85B02" w:rsidP="00D905A6">
      <w:pPr>
        <w:spacing w:after="0" w:line="240" w:lineRule="auto"/>
      </w:pPr>
      <w:r>
        <w:continuationSeparator/>
      </w:r>
    </w:p>
  </w:endnote>
  <w:endnote w:type="continuationNotice" w:id="1">
    <w:p w14:paraId="557EE877" w14:textId="77777777" w:rsidR="00B85B02" w:rsidRDefault="00B85B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667232"/>
      <w:docPartObj>
        <w:docPartGallery w:val="Page Numbers (Bottom of Page)"/>
        <w:docPartUnique/>
      </w:docPartObj>
    </w:sdtPr>
    <w:sdtEndPr>
      <w:rPr>
        <w:noProof/>
      </w:rPr>
    </w:sdtEndPr>
    <w:sdtContent>
      <w:p w14:paraId="444EB5F3" w14:textId="140646E0" w:rsidR="00C458BA" w:rsidRDefault="00C458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23AD15" w14:textId="77777777" w:rsidR="00C458BA" w:rsidRDefault="00C45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AA741" w14:textId="77777777" w:rsidR="00B85B02" w:rsidRDefault="00B85B02" w:rsidP="00D905A6">
      <w:pPr>
        <w:spacing w:after="0" w:line="240" w:lineRule="auto"/>
      </w:pPr>
      <w:r>
        <w:separator/>
      </w:r>
    </w:p>
  </w:footnote>
  <w:footnote w:type="continuationSeparator" w:id="0">
    <w:p w14:paraId="0318C621" w14:textId="77777777" w:rsidR="00B85B02" w:rsidRDefault="00B85B02" w:rsidP="00D905A6">
      <w:pPr>
        <w:spacing w:after="0" w:line="240" w:lineRule="auto"/>
      </w:pPr>
      <w:r>
        <w:continuationSeparator/>
      </w:r>
    </w:p>
  </w:footnote>
  <w:footnote w:type="continuationNotice" w:id="1">
    <w:p w14:paraId="02B541C1" w14:textId="77777777" w:rsidR="00B85B02" w:rsidRDefault="00B85B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47F02"/>
    <w:multiLevelType w:val="multilevel"/>
    <w:tmpl w:val="354E504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5576F5D"/>
    <w:multiLevelType w:val="hybridMultilevel"/>
    <w:tmpl w:val="B5307D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4F8E3403"/>
    <w:multiLevelType w:val="multilevel"/>
    <w:tmpl w:val="354E504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68"/>
    <w:rsid w:val="00001080"/>
    <w:rsid w:val="00006021"/>
    <w:rsid w:val="0001275C"/>
    <w:rsid w:val="0001365C"/>
    <w:rsid w:val="0002188B"/>
    <w:rsid w:val="00031886"/>
    <w:rsid w:val="000328D4"/>
    <w:rsid w:val="0003320F"/>
    <w:rsid w:val="000359E3"/>
    <w:rsid w:val="000416EB"/>
    <w:rsid w:val="0004440F"/>
    <w:rsid w:val="00044FE1"/>
    <w:rsid w:val="00053C0A"/>
    <w:rsid w:val="00055EA3"/>
    <w:rsid w:val="000566B8"/>
    <w:rsid w:val="0006224C"/>
    <w:rsid w:val="00063EC4"/>
    <w:rsid w:val="00077159"/>
    <w:rsid w:val="0007729F"/>
    <w:rsid w:val="000813AC"/>
    <w:rsid w:val="00083071"/>
    <w:rsid w:val="0008309F"/>
    <w:rsid w:val="00092828"/>
    <w:rsid w:val="000A3D48"/>
    <w:rsid w:val="000A5F4F"/>
    <w:rsid w:val="000B4552"/>
    <w:rsid w:val="000B5769"/>
    <w:rsid w:val="000B700E"/>
    <w:rsid w:val="000B7850"/>
    <w:rsid w:val="000C055A"/>
    <w:rsid w:val="000C412A"/>
    <w:rsid w:val="000C690A"/>
    <w:rsid w:val="000E3303"/>
    <w:rsid w:val="000E7942"/>
    <w:rsid w:val="000F19E7"/>
    <w:rsid w:val="000F5E8B"/>
    <w:rsid w:val="0012010F"/>
    <w:rsid w:val="00121614"/>
    <w:rsid w:val="001216FE"/>
    <w:rsid w:val="0012354C"/>
    <w:rsid w:val="00126C12"/>
    <w:rsid w:val="0013099B"/>
    <w:rsid w:val="00130FD4"/>
    <w:rsid w:val="001374A2"/>
    <w:rsid w:val="001447F2"/>
    <w:rsid w:val="00147041"/>
    <w:rsid w:val="0014745C"/>
    <w:rsid w:val="001576E3"/>
    <w:rsid w:val="00157D64"/>
    <w:rsid w:val="00160E32"/>
    <w:rsid w:val="00161B5B"/>
    <w:rsid w:val="00163373"/>
    <w:rsid w:val="00163961"/>
    <w:rsid w:val="00174979"/>
    <w:rsid w:val="00174E11"/>
    <w:rsid w:val="00176D26"/>
    <w:rsid w:val="0017712D"/>
    <w:rsid w:val="001825EA"/>
    <w:rsid w:val="00182F9A"/>
    <w:rsid w:val="001860D3"/>
    <w:rsid w:val="0018619C"/>
    <w:rsid w:val="00193E88"/>
    <w:rsid w:val="001948B0"/>
    <w:rsid w:val="001A152E"/>
    <w:rsid w:val="001A438D"/>
    <w:rsid w:val="001C32A1"/>
    <w:rsid w:val="001C478C"/>
    <w:rsid w:val="001C7F46"/>
    <w:rsid w:val="001D2106"/>
    <w:rsid w:val="001D451C"/>
    <w:rsid w:val="001D7A17"/>
    <w:rsid w:val="001E27FF"/>
    <w:rsid w:val="001E3B61"/>
    <w:rsid w:val="001F393A"/>
    <w:rsid w:val="001F604A"/>
    <w:rsid w:val="0020024E"/>
    <w:rsid w:val="002028A0"/>
    <w:rsid w:val="00203194"/>
    <w:rsid w:val="00203BC7"/>
    <w:rsid w:val="002045DE"/>
    <w:rsid w:val="00206C78"/>
    <w:rsid w:val="00230C23"/>
    <w:rsid w:val="00231C7E"/>
    <w:rsid w:val="0023296C"/>
    <w:rsid w:val="00235E32"/>
    <w:rsid w:val="00243816"/>
    <w:rsid w:val="0024410B"/>
    <w:rsid w:val="00247344"/>
    <w:rsid w:val="00253A06"/>
    <w:rsid w:val="002627B3"/>
    <w:rsid w:val="002643B0"/>
    <w:rsid w:val="0026466C"/>
    <w:rsid w:val="002651D6"/>
    <w:rsid w:val="00271245"/>
    <w:rsid w:val="00273BC3"/>
    <w:rsid w:val="00282845"/>
    <w:rsid w:val="0029444E"/>
    <w:rsid w:val="002A1F8C"/>
    <w:rsid w:val="002C07AF"/>
    <w:rsid w:val="002C4285"/>
    <w:rsid w:val="002D28B5"/>
    <w:rsid w:val="002D3F87"/>
    <w:rsid w:val="002E0B8C"/>
    <w:rsid w:val="002E6CC8"/>
    <w:rsid w:val="00301F15"/>
    <w:rsid w:val="00301F4C"/>
    <w:rsid w:val="003028B4"/>
    <w:rsid w:val="00305714"/>
    <w:rsid w:val="003114A5"/>
    <w:rsid w:val="0031768B"/>
    <w:rsid w:val="00325035"/>
    <w:rsid w:val="00326858"/>
    <w:rsid w:val="00330C50"/>
    <w:rsid w:val="00340176"/>
    <w:rsid w:val="00346915"/>
    <w:rsid w:val="00347512"/>
    <w:rsid w:val="00350313"/>
    <w:rsid w:val="00350ABD"/>
    <w:rsid w:val="003511CA"/>
    <w:rsid w:val="003618EA"/>
    <w:rsid w:val="0036581F"/>
    <w:rsid w:val="003730DD"/>
    <w:rsid w:val="003736EF"/>
    <w:rsid w:val="0037372A"/>
    <w:rsid w:val="00384291"/>
    <w:rsid w:val="00384415"/>
    <w:rsid w:val="00384B87"/>
    <w:rsid w:val="003902B0"/>
    <w:rsid w:val="0039524A"/>
    <w:rsid w:val="003A02DE"/>
    <w:rsid w:val="003A2410"/>
    <w:rsid w:val="003A37E3"/>
    <w:rsid w:val="003B4E26"/>
    <w:rsid w:val="003B58B0"/>
    <w:rsid w:val="003C2752"/>
    <w:rsid w:val="003C44C3"/>
    <w:rsid w:val="003C58A2"/>
    <w:rsid w:val="003D08F7"/>
    <w:rsid w:val="003D5FD5"/>
    <w:rsid w:val="003E643D"/>
    <w:rsid w:val="003F6B57"/>
    <w:rsid w:val="003F7758"/>
    <w:rsid w:val="004008BA"/>
    <w:rsid w:val="004028B7"/>
    <w:rsid w:val="00414419"/>
    <w:rsid w:val="00421730"/>
    <w:rsid w:val="00421AD3"/>
    <w:rsid w:val="00421EC9"/>
    <w:rsid w:val="00424FCC"/>
    <w:rsid w:val="004268C9"/>
    <w:rsid w:val="00436C95"/>
    <w:rsid w:val="004554DF"/>
    <w:rsid w:val="00460995"/>
    <w:rsid w:val="00463888"/>
    <w:rsid w:val="00465722"/>
    <w:rsid w:val="00471719"/>
    <w:rsid w:val="004722EB"/>
    <w:rsid w:val="0049115C"/>
    <w:rsid w:val="0049127C"/>
    <w:rsid w:val="004A0287"/>
    <w:rsid w:val="004A100B"/>
    <w:rsid w:val="004A4AB9"/>
    <w:rsid w:val="004A5A0C"/>
    <w:rsid w:val="004A62D6"/>
    <w:rsid w:val="004A787E"/>
    <w:rsid w:val="004B00C6"/>
    <w:rsid w:val="004B3DB9"/>
    <w:rsid w:val="004B4064"/>
    <w:rsid w:val="004C2264"/>
    <w:rsid w:val="004C29C0"/>
    <w:rsid w:val="004C56D7"/>
    <w:rsid w:val="004D2336"/>
    <w:rsid w:val="004E2F0D"/>
    <w:rsid w:val="004E4BEF"/>
    <w:rsid w:val="004E5BFF"/>
    <w:rsid w:val="004E6762"/>
    <w:rsid w:val="004E75A2"/>
    <w:rsid w:val="004E79F7"/>
    <w:rsid w:val="004E7B36"/>
    <w:rsid w:val="00500B13"/>
    <w:rsid w:val="005103D6"/>
    <w:rsid w:val="00513F59"/>
    <w:rsid w:val="00517AA0"/>
    <w:rsid w:val="0053463A"/>
    <w:rsid w:val="0054399F"/>
    <w:rsid w:val="00545363"/>
    <w:rsid w:val="005454D7"/>
    <w:rsid w:val="00547F4E"/>
    <w:rsid w:val="00556197"/>
    <w:rsid w:val="005643EC"/>
    <w:rsid w:val="005739B7"/>
    <w:rsid w:val="00574032"/>
    <w:rsid w:val="00590ECE"/>
    <w:rsid w:val="0059209B"/>
    <w:rsid w:val="005A21E5"/>
    <w:rsid w:val="005A51C1"/>
    <w:rsid w:val="005A6A1B"/>
    <w:rsid w:val="005B39B6"/>
    <w:rsid w:val="005B6662"/>
    <w:rsid w:val="005C3FB5"/>
    <w:rsid w:val="005E4647"/>
    <w:rsid w:val="005E5CE9"/>
    <w:rsid w:val="005E5F24"/>
    <w:rsid w:val="005E6F65"/>
    <w:rsid w:val="005F2997"/>
    <w:rsid w:val="005F478A"/>
    <w:rsid w:val="005F5C23"/>
    <w:rsid w:val="006050B6"/>
    <w:rsid w:val="00607085"/>
    <w:rsid w:val="00612D0E"/>
    <w:rsid w:val="006237D6"/>
    <w:rsid w:val="00624DFD"/>
    <w:rsid w:val="00627576"/>
    <w:rsid w:val="00637EFF"/>
    <w:rsid w:val="0064228F"/>
    <w:rsid w:val="006530AE"/>
    <w:rsid w:val="00657D85"/>
    <w:rsid w:val="00660E7B"/>
    <w:rsid w:val="006716C3"/>
    <w:rsid w:val="00672251"/>
    <w:rsid w:val="00675209"/>
    <w:rsid w:val="006779B9"/>
    <w:rsid w:val="006874AB"/>
    <w:rsid w:val="0069061D"/>
    <w:rsid w:val="00693642"/>
    <w:rsid w:val="006B4129"/>
    <w:rsid w:val="006B65FA"/>
    <w:rsid w:val="006B6E55"/>
    <w:rsid w:val="006C5AB4"/>
    <w:rsid w:val="006D1256"/>
    <w:rsid w:val="006D24E8"/>
    <w:rsid w:val="006D380C"/>
    <w:rsid w:val="006E088B"/>
    <w:rsid w:val="006E2927"/>
    <w:rsid w:val="006E33E6"/>
    <w:rsid w:val="006E740B"/>
    <w:rsid w:val="006F0946"/>
    <w:rsid w:val="006F0C66"/>
    <w:rsid w:val="006F25BC"/>
    <w:rsid w:val="006F5200"/>
    <w:rsid w:val="006F7E24"/>
    <w:rsid w:val="00700643"/>
    <w:rsid w:val="00704B80"/>
    <w:rsid w:val="00705BE1"/>
    <w:rsid w:val="00714780"/>
    <w:rsid w:val="00717741"/>
    <w:rsid w:val="007234FA"/>
    <w:rsid w:val="00732538"/>
    <w:rsid w:val="007364DD"/>
    <w:rsid w:val="00743465"/>
    <w:rsid w:val="007443FE"/>
    <w:rsid w:val="00753ABF"/>
    <w:rsid w:val="0077112C"/>
    <w:rsid w:val="00774DAA"/>
    <w:rsid w:val="00775FD4"/>
    <w:rsid w:val="00776268"/>
    <w:rsid w:val="00777252"/>
    <w:rsid w:val="0078121D"/>
    <w:rsid w:val="00781E65"/>
    <w:rsid w:val="00787BB2"/>
    <w:rsid w:val="00797C02"/>
    <w:rsid w:val="007A2491"/>
    <w:rsid w:val="007A29DA"/>
    <w:rsid w:val="007A57DB"/>
    <w:rsid w:val="007A7357"/>
    <w:rsid w:val="007B4FF0"/>
    <w:rsid w:val="007C217E"/>
    <w:rsid w:val="007C58DB"/>
    <w:rsid w:val="007C7EF9"/>
    <w:rsid w:val="007E1596"/>
    <w:rsid w:val="007E572A"/>
    <w:rsid w:val="007F38BB"/>
    <w:rsid w:val="008018E5"/>
    <w:rsid w:val="00806955"/>
    <w:rsid w:val="00806EDE"/>
    <w:rsid w:val="00812431"/>
    <w:rsid w:val="008150D1"/>
    <w:rsid w:val="0082060F"/>
    <w:rsid w:val="008267EC"/>
    <w:rsid w:val="0082689A"/>
    <w:rsid w:val="00826B8C"/>
    <w:rsid w:val="00837E86"/>
    <w:rsid w:val="008453D5"/>
    <w:rsid w:val="00846273"/>
    <w:rsid w:val="00846DED"/>
    <w:rsid w:val="00850E8E"/>
    <w:rsid w:val="008570CE"/>
    <w:rsid w:val="008638AD"/>
    <w:rsid w:val="008657A8"/>
    <w:rsid w:val="00871602"/>
    <w:rsid w:val="00872096"/>
    <w:rsid w:val="00873986"/>
    <w:rsid w:val="00877934"/>
    <w:rsid w:val="00877B38"/>
    <w:rsid w:val="00877FB5"/>
    <w:rsid w:val="0088068B"/>
    <w:rsid w:val="00882184"/>
    <w:rsid w:val="008C1BE9"/>
    <w:rsid w:val="008C4EFA"/>
    <w:rsid w:val="008C56B8"/>
    <w:rsid w:val="008D0860"/>
    <w:rsid w:val="008D15BE"/>
    <w:rsid w:val="008D7577"/>
    <w:rsid w:val="009021A6"/>
    <w:rsid w:val="00904E02"/>
    <w:rsid w:val="009071D5"/>
    <w:rsid w:val="00911249"/>
    <w:rsid w:val="00911585"/>
    <w:rsid w:val="00915225"/>
    <w:rsid w:val="009233AB"/>
    <w:rsid w:val="009304A8"/>
    <w:rsid w:val="009339C3"/>
    <w:rsid w:val="00936354"/>
    <w:rsid w:val="00937B81"/>
    <w:rsid w:val="0094244F"/>
    <w:rsid w:val="00943012"/>
    <w:rsid w:val="009528F8"/>
    <w:rsid w:val="009707D2"/>
    <w:rsid w:val="0097383B"/>
    <w:rsid w:val="00973FBE"/>
    <w:rsid w:val="00980290"/>
    <w:rsid w:val="00980594"/>
    <w:rsid w:val="00980C21"/>
    <w:rsid w:val="00983692"/>
    <w:rsid w:val="00990213"/>
    <w:rsid w:val="00993810"/>
    <w:rsid w:val="00993F3A"/>
    <w:rsid w:val="00994032"/>
    <w:rsid w:val="009A1DF8"/>
    <w:rsid w:val="009B01FA"/>
    <w:rsid w:val="009C1800"/>
    <w:rsid w:val="009C2DCF"/>
    <w:rsid w:val="009D2594"/>
    <w:rsid w:val="009D28A2"/>
    <w:rsid w:val="009D3DD1"/>
    <w:rsid w:val="009D5FFA"/>
    <w:rsid w:val="009E5657"/>
    <w:rsid w:val="009F2973"/>
    <w:rsid w:val="00A04890"/>
    <w:rsid w:val="00A10227"/>
    <w:rsid w:val="00A11F04"/>
    <w:rsid w:val="00A12183"/>
    <w:rsid w:val="00A12A82"/>
    <w:rsid w:val="00A13D54"/>
    <w:rsid w:val="00A160A6"/>
    <w:rsid w:val="00A178EB"/>
    <w:rsid w:val="00A25970"/>
    <w:rsid w:val="00A26E8B"/>
    <w:rsid w:val="00A37D3F"/>
    <w:rsid w:val="00A45B34"/>
    <w:rsid w:val="00A5068B"/>
    <w:rsid w:val="00A535AB"/>
    <w:rsid w:val="00A5366D"/>
    <w:rsid w:val="00A54496"/>
    <w:rsid w:val="00A56CB3"/>
    <w:rsid w:val="00A77A9A"/>
    <w:rsid w:val="00A81417"/>
    <w:rsid w:val="00A8304E"/>
    <w:rsid w:val="00A831B4"/>
    <w:rsid w:val="00A92007"/>
    <w:rsid w:val="00A95B00"/>
    <w:rsid w:val="00A95C1A"/>
    <w:rsid w:val="00AA0930"/>
    <w:rsid w:val="00AB0912"/>
    <w:rsid w:val="00AB678C"/>
    <w:rsid w:val="00AD275E"/>
    <w:rsid w:val="00AD53D0"/>
    <w:rsid w:val="00AD6DB5"/>
    <w:rsid w:val="00AE1F11"/>
    <w:rsid w:val="00AE2072"/>
    <w:rsid w:val="00AF16AD"/>
    <w:rsid w:val="00AF2DFC"/>
    <w:rsid w:val="00AF49A5"/>
    <w:rsid w:val="00AF6519"/>
    <w:rsid w:val="00AF7905"/>
    <w:rsid w:val="00B11C0E"/>
    <w:rsid w:val="00B21DEA"/>
    <w:rsid w:val="00B23B01"/>
    <w:rsid w:val="00B24A83"/>
    <w:rsid w:val="00B31F8B"/>
    <w:rsid w:val="00B33B11"/>
    <w:rsid w:val="00B35F56"/>
    <w:rsid w:val="00B43582"/>
    <w:rsid w:val="00B43C36"/>
    <w:rsid w:val="00B45B4B"/>
    <w:rsid w:val="00B468AB"/>
    <w:rsid w:val="00B51DF4"/>
    <w:rsid w:val="00B54150"/>
    <w:rsid w:val="00B61EB0"/>
    <w:rsid w:val="00B63EE2"/>
    <w:rsid w:val="00B641ED"/>
    <w:rsid w:val="00B65102"/>
    <w:rsid w:val="00B71D5E"/>
    <w:rsid w:val="00B758B4"/>
    <w:rsid w:val="00B80B14"/>
    <w:rsid w:val="00B85B02"/>
    <w:rsid w:val="00BA3384"/>
    <w:rsid w:val="00BA6E20"/>
    <w:rsid w:val="00BB6DB3"/>
    <w:rsid w:val="00BB7FDA"/>
    <w:rsid w:val="00BC68B0"/>
    <w:rsid w:val="00BD0C0F"/>
    <w:rsid w:val="00BD39A1"/>
    <w:rsid w:val="00BD4E67"/>
    <w:rsid w:val="00BD5F25"/>
    <w:rsid w:val="00BE023A"/>
    <w:rsid w:val="00BE4BC6"/>
    <w:rsid w:val="00BE7BA5"/>
    <w:rsid w:val="00BF47B4"/>
    <w:rsid w:val="00C0347A"/>
    <w:rsid w:val="00C042FB"/>
    <w:rsid w:val="00C23C69"/>
    <w:rsid w:val="00C2622B"/>
    <w:rsid w:val="00C40137"/>
    <w:rsid w:val="00C458BA"/>
    <w:rsid w:val="00C50496"/>
    <w:rsid w:val="00C520BD"/>
    <w:rsid w:val="00C52209"/>
    <w:rsid w:val="00C579E1"/>
    <w:rsid w:val="00C66B4C"/>
    <w:rsid w:val="00C72333"/>
    <w:rsid w:val="00C9126C"/>
    <w:rsid w:val="00C91844"/>
    <w:rsid w:val="00C91A61"/>
    <w:rsid w:val="00CA055D"/>
    <w:rsid w:val="00CA4560"/>
    <w:rsid w:val="00CB0335"/>
    <w:rsid w:val="00CB0F4E"/>
    <w:rsid w:val="00CB65AE"/>
    <w:rsid w:val="00CC29A0"/>
    <w:rsid w:val="00CC2ED0"/>
    <w:rsid w:val="00CC4C29"/>
    <w:rsid w:val="00CD06ED"/>
    <w:rsid w:val="00CD0D0D"/>
    <w:rsid w:val="00CD7396"/>
    <w:rsid w:val="00D152EC"/>
    <w:rsid w:val="00D15F78"/>
    <w:rsid w:val="00D21CA9"/>
    <w:rsid w:val="00D277CD"/>
    <w:rsid w:val="00D85B61"/>
    <w:rsid w:val="00D875C9"/>
    <w:rsid w:val="00D901FB"/>
    <w:rsid w:val="00D905A6"/>
    <w:rsid w:val="00D93AE5"/>
    <w:rsid w:val="00DA5786"/>
    <w:rsid w:val="00DB06F0"/>
    <w:rsid w:val="00DB1533"/>
    <w:rsid w:val="00DB3E70"/>
    <w:rsid w:val="00DB40E2"/>
    <w:rsid w:val="00DC2E90"/>
    <w:rsid w:val="00DC73FE"/>
    <w:rsid w:val="00DD5E68"/>
    <w:rsid w:val="00DF134F"/>
    <w:rsid w:val="00DF1DB7"/>
    <w:rsid w:val="00DF403C"/>
    <w:rsid w:val="00E03228"/>
    <w:rsid w:val="00E03C87"/>
    <w:rsid w:val="00E10D3F"/>
    <w:rsid w:val="00E11AA9"/>
    <w:rsid w:val="00E12257"/>
    <w:rsid w:val="00E32F52"/>
    <w:rsid w:val="00E4023D"/>
    <w:rsid w:val="00E402F2"/>
    <w:rsid w:val="00E4176B"/>
    <w:rsid w:val="00E424AF"/>
    <w:rsid w:val="00E44237"/>
    <w:rsid w:val="00E46644"/>
    <w:rsid w:val="00E51452"/>
    <w:rsid w:val="00E51D89"/>
    <w:rsid w:val="00E5395D"/>
    <w:rsid w:val="00E60935"/>
    <w:rsid w:val="00E65692"/>
    <w:rsid w:val="00E7476A"/>
    <w:rsid w:val="00E7568E"/>
    <w:rsid w:val="00E77E5E"/>
    <w:rsid w:val="00E815C6"/>
    <w:rsid w:val="00E823DE"/>
    <w:rsid w:val="00E87450"/>
    <w:rsid w:val="00E9007D"/>
    <w:rsid w:val="00E9274B"/>
    <w:rsid w:val="00E93C03"/>
    <w:rsid w:val="00EA207E"/>
    <w:rsid w:val="00EA3112"/>
    <w:rsid w:val="00EA3B24"/>
    <w:rsid w:val="00EA68D1"/>
    <w:rsid w:val="00EB2D68"/>
    <w:rsid w:val="00EB738A"/>
    <w:rsid w:val="00EC7D37"/>
    <w:rsid w:val="00ED21C7"/>
    <w:rsid w:val="00EF1547"/>
    <w:rsid w:val="00F00E2A"/>
    <w:rsid w:val="00F03D14"/>
    <w:rsid w:val="00F046D0"/>
    <w:rsid w:val="00F05B6B"/>
    <w:rsid w:val="00F14525"/>
    <w:rsid w:val="00F227AB"/>
    <w:rsid w:val="00F244D5"/>
    <w:rsid w:val="00F27283"/>
    <w:rsid w:val="00F31C80"/>
    <w:rsid w:val="00F36A05"/>
    <w:rsid w:val="00F373ED"/>
    <w:rsid w:val="00F433B7"/>
    <w:rsid w:val="00F44D65"/>
    <w:rsid w:val="00F50244"/>
    <w:rsid w:val="00F509AA"/>
    <w:rsid w:val="00F617FD"/>
    <w:rsid w:val="00F73F7C"/>
    <w:rsid w:val="00F74FED"/>
    <w:rsid w:val="00F75D07"/>
    <w:rsid w:val="00F83690"/>
    <w:rsid w:val="00F853E0"/>
    <w:rsid w:val="00F9061E"/>
    <w:rsid w:val="00F9230B"/>
    <w:rsid w:val="00F94751"/>
    <w:rsid w:val="00F96BA8"/>
    <w:rsid w:val="00FA1021"/>
    <w:rsid w:val="00FA4A45"/>
    <w:rsid w:val="00FB4D94"/>
    <w:rsid w:val="00FC0322"/>
    <w:rsid w:val="00FC1294"/>
    <w:rsid w:val="00FC352C"/>
    <w:rsid w:val="00FC3D53"/>
    <w:rsid w:val="00FD1732"/>
    <w:rsid w:val="00FE404A"/>
    <w:rsid w:val="00FF06C7"/>
    <w:rsid w:val="00FF3069"/>
    <w:rsid w:val="00FF5A52"/>
    <w:rsid w:val="00FF5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E9CB"/>
  <w15:chartTrackingRefBased/>
  <w15:docId w15:val="{609C9D87-D1C4-473B-A815-CEF9975B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7CD"/>
  </w:style>
  <w:style w:type="paragraph" w:styleId="Heading1">
    <w:name w:val="heading 1"/>
    <w:basedOn w:val="Normal"/>
    <w:next w:val="Normal"/>
    <w:link w:val="Heading1Char"/>
    <w:uiPriority w:val="9"/>
    <w:qFormat/>
    <w:rsid w:val="00776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2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2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6268"/>
    <w:pPr>
      <w:ind w:left="720"/>
      <w:contextualSpacing/>
    </w:pPr>
  </w:style>
  <w:style w:type="paragraph" w:styleId="Subtitle">
    <w:name w:val="Subtitle"/>
    <w:basedOn w:val="Normal"/>
    <w:next w:val="Normal"/>
    <w:link w:val="SubtitleChar"/>
    <w:uiPriority w:val="11"/>
    <w:qFormat/>
    <w:rsid w:val="007762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6268"/>
    <w:rPr>
      <w:rFonts w:eastAsiaTheme="minorEastAsia"/>
      <w:color w:val="5A5A5A" w:themeColor="text1" w:themeTint="A5"/>
      <w:spacing w:val="15"/>
    </w:rPr>
  </w:style>
  <w:style w:type="paragraph" w:styleId="TOCHeading">
    <w:name w:val="TOC Heading"/>
    <w:basedOn w:val="Heading1"/>
    <w:next w:val="Normal"/>
    <w:uiPriority w:val="39"/>
    <w:unhideWhenUsed/>
    <w:qFormat/>
    <w:rsid w:val="00776268"/>
    <w:pPr>
      <w:outlineLvl w:val="9"/>
    </w:pPr>
    <w:rPr>
      <w:lang w:val="en-US"/>
    </w:rPr>
  </w:style>
  <w:style w:type="paragraph" w:styleId="TOC1">
    <w:name w:val="toc 1"/>
    <w:basedOn w:val="Normal"/>
    <w:next w:val="Normal"/>
    <w:autoRedefine/>
    <w:uiPriority w:val="39"/>
    <w:unhideWhenUsed/>
    <w:rsid w:val="00776268"/>
    <w:pPr>
      <w:spacing w:after="100"/>
    </w:pPr>
  </w:style>
  <w:style w:type="character" w:styleId="Hyperlink">
    <w:name w:val="Hyperlink"/>
    <w:basedOn w:val="DefaultParagraphFont"/>
    <w:uiPriority w:val="99"/>
    <w:unhideWhenUsed/>
    <w:rsid w:val="00776268"/>
    <w:rPr>
      <w:color w:val="0563C1" w:themeColor="hyperlink"/>
      <w:u w:val="single"/>
    </w:rPr>
  </w:style>
  <w:style w:type="paragraph" w:styleId="NoSpacing">
    <w:name w:val="No Spacing"/>
    <w:link w:val="NoSpacingChar"/>
    <w:uiPriority w:val="1"/>
    <w:qFormat/>
    <w:rsid w:val="007762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6268"/>
    <w:rPr>
      <w:rFonts w:eastAsiaTheme="minorEastAsia"/>
      <w:lang w:val="en-US"/>
    </w:rPr>
  </w:style>
  <w:style w:type="table" w:styleId="TableGrid">
    <w:name w:val="Table Grid"/>
    <w:basedOn w:val="TableNormal"/>
    <w:uiPriority w:val="39"/>
    <w:rsid w:val="00C50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0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5A6"/>
  </w:style>
  <w:style w:type="paragraph" w:styleId="Footer">
    <w:name w:val="footer"/>
    <w:basedOn w:val="Normal"/>
    <w:link w:val="FooterChar"/>
    <w:uiPriority w:val="99"/>
    <w:unhideWhenUsed/>
    <w:rsid w:val="00D90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5A6"/>
  </w:style>
  <w:style w:type="paragraph" w:styleId="Revision">
    <w:name w:val="Revision"/>
    <w:hidden/>
    <w:uiPriority w:val="99"/>
    <w:semiHidden/>
    <w:rsid w:val="00174979"/>
    <w:pPr>
      <w:spacing w:after="0" w:line="240" w:lineRule="auto"/>
    </w:pPr>
  </w:style>
  <w:style w:type="paragraph" w:styleId="BalloonText">
    <w:name w:val="Balloon Text"/>
    <w:basedOn w:val="Normal"/>
    <w:link w:val="BalloonTextChar"/>
    <w:uiPriority w:val="99"/>
    <w:semiHidden/>
    <w:unhideWhenUsed/>
    <w:rsid w:val="00174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979"/>
    <w:rPr>
      <w:rFonts w:ascii="Segoe UI" w:hAnsi="Segoe UI" w:cs="Segoe UI"/>
      <w:sz w:val="18"/>
      <w:szCs w:val="18"/>
    </w:rPr>
  </w:style>
  <w:style w:type="character" w:styleId="UnresolvedMention">
    <w:name w:val="Unresolved Mention"/>
    <w:basedOn w:val="DefaultParagraphFont"/>
    <w:uiPriority w:val="99"/>
    <w:semiHidden/>
    <w:unhideWhenUsed/>
    <w:rsid w:val="00B54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4726">
      <w:bodyDiv w:val="1"/>
      <w:marLeft w:val="0"/>
      <w:marRight w:val="0"/>
      <w:marTop w:val="0"/>
      <w:marBottom w:val="0"/>
      <w:divBdr>
        <w:top w:val="none" w:sz="0" w:space="0" w:color="auto"/>
        <w:left w:val="none" w:sz="0" w:space="0" w:color="auto"/>
        <w:bottom w:val="none" w:sz="0" w:space="0" w:color="auto"/>
        <w:right w:val="none" w:sz="0" w:space="0" w:color="auto"/>
      </w:divBdr>
    </w:div>
    <w:div w:id="460341627">
      <w:bodyDiv w:val="1"/>
      <w:marLeft w:val="0"/>
      <w:marRight w:val="0"/>
      <w:marTop w:val="0"/>
      <w:marBottom w:val="0"/>
      <w:divBdr>
        <w:top w:val="none" w:sz="0" w:space="0" w:color="auto"/>
        <w:left w:val="none" w:sz="0" w:space="0" w:color="auto"/>
        <w:bottom w:val="none" w:sz="0" w:space="0" w:color="auto"/>
        <w:right w:val="none" w:sz="0" w:space="0" w:color="auto"/>
      </w:divBdr>
    </w:div>
    <w:div w:id="701326829">
      <w:bodyDiv w:val="1"/>
      <w:marLeft w:val="0"/>
      <w:marRight w:val="0"/>
      <w:marTop w:val="0"/>
      <w:marBottom w:val="0"/>
      <w:divBdr>
        <w:top w:val="none" w:sz="0" w:space="0" w:color="auto"/>
        <w:left w:val="none" w:sz="0" w:space="0" w:color="auto"/>
        <w:bottom w:val="none" w:sz="0" w:space="0" w:color="auto"/>
        <w:right w:val="none" w:sz="0" w:space="0" w:color="auto"/>
      </w:divBdr>
    </w:div>
    <w:div w:id="1260525350">
      <w:bodyDiv w:val="1"/>
      <w:marLeft w:val="0"/>
      <w:marRight w:val="0"/>
      <w:marTop w:val="0"/>
      <w:marBottom w:val="0"/>
      <w:divBdr>
        <w:top w:val="none" w:sz="0" w:space="0" w:color="auto"/>
        <w:left w:val="none" w:sz="0" w:space="0" w:color="auto"/>
        <w:bottom w:val="none" w:sz="0" w:space="0" w:color="auto"/>
        <w:right w:val="none" w:sz="0" w:space="0" w:color="auto"/>
      </w:divBdr>
    </w:div>
    <w:div w:id="1451239510">
      <w:bodyDiv w:val="1"/>
      <w:marLeft w:val="0"/>
      <w:marRight w:val="0"/>
      <w:marTop w:val="0"/>
      <w:marBottom w:val="0"/>
      <w:divBdr>
        <w:top w:val="none" w:sz="0" w:space="0" w:color="auto"/>
        <w:left w:val="none" w:sz="0" w:space="0" w:color="auto"/>
        <w:bottom w:val="none" w:sz="0" w:space="0" w:color="auto"/>
        <w:right w:val="none" w:sz="0" w:space="0" w:color="auto"/>
      </w:divBdr>
    </w:div>
    <w:div w:id="153361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emf"/><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hyperlink" Target="https://www.semanticscholar.org/paper/Using-data-mining-for-bank-direct-marketing%3A-an-of-Moro-Laureano/a175aeb08734fd669beaffd3d185a424a6f03b84#references" TargetMode="External"/><Relationship Id="rId8" Type="http://schemas.openxmlformats.org/officeDocument/2006/relationships/image" Target="media/image1.emf"/><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B2E21D569604074AA075B9F75D801ED"/>
        <w:category>
          <w:name w:val="General"/>
          <w:gallery w:val="placeholder"/>
        </w:category>
        <w:types>
          <w:type w:val="bbPlcHdr"/>
        </w:types>
        <w:behaviors>
          <w:behavior w:val="content"/>
        </w:behaviors>
        <w:guid w:val="{CD9AE7D3-49B7-42BE-B272-58B8C0266B2F}"/>
      </w:docPartPr>
      <w:docPartBody>
        <w:p w:rsidR="0096120B" w:rsidRDefault="0096120B" w:rsidP="0096120B">
          <w:pPr>
            <w:pStyle w:val="9B2E21D569604074AA075B9F75D801ED"/>
          </w:pPr>
          <w:r>
            <w:rPr>
              <w:color w:val="4472C4" w:themeColor="accent1"/>
              <w:sz w:val="28"/>
              <w:szCs w:val="28"/>
            </w:rPr>
            <w:t>[Author name]</w:t>
          </w:r>
        </w:p>
      </w:docPartBody>
    </w:docPart>
    <w:docPart>
      <w:docPartPr>
        <w:name w:val="C6A26464E379464F873AC60268C88E7A"/>
        <w:category>
          <w:name w:val="General"/>
          <w:gallery w:val="placeholder"/>
        </w:category>
        <w:types>
          <w:type w:val="bbPlcHdr"/>
        </w:types>
        <w:behaviors>
          <w:behavior w:val="content"/>
        </w:behaviors>
        <w:guid w:val="{BA18EB22-4F9B-46B1-9B62-3E782668ECB1}"/>
      </w:docPartPr>
      <w:docPartBody>
        <w:p w:rsidR="0096120B" w:rsidRDefault="0096120B" w:rsidP="0096120B">
          <w:pPr>
            <w:pStyle w:val="C6A26464E379464F873AC60268C88E7A"/>
          </w:pPr>
          <w:r>
            <w:rPr>
              <w:color w:val="2F5496" w:themeColor="accent1" w:themeShade="BF"/>
              <w:sz w:val="24"/>
              <w:szCs w:val="24"/>
            </w:rPr>
            <w:t>[Company name]</w:t>
          </w:r>
        </w:p>
      </w:docPartBody>
    </w:docPart>
    <w:docPart>
      <w:docPartPr>
        <w:name w:val="8D655AB293B847D183D5FDA6D58F5D8E"/>
        <w:category>
          <w:name w:val="General"/>
          <w:gallery w:val="placeholder"/>
        </w:category>
        <w:types>
          <w:type w:val="bbPlcHdr"/>
        </w:types>
        <w:behaviors>
          <w:behavior w:val="content"/>
        </w:behaviors>
        <w:guid w:val="{C9E45B3B-2F65-494F-AAED-B321522673E8}"/>
      </w:docPartPr>
      <w:docPartBody>
        <w:p w:rsidR="0096120B" w:rsidRDefault="0096120B" w:rsidP="0096120B">
          <w:pPr>
            <w:pStyle w:val="8D655AB293B847D183D5FDA6D58F5D8E"/>
          </w:pPr>
          <w:r>
            <w:rPr>
              <w:rFonts w:asciiTheme="majorHAnsi" w:eastAsiaTheme="majorEastAsia" w:hAnsiTheme="majorHAnsi" w:cstheme="majorBidi"/>
              <w:color w:val="4472C4" w:themeColor="accent1"/>
              <w:sz w:val="88"/>
              <w:szCs w:val="88"/>
            </w:rPr>
            <w:t>[Document title]</w:t>
          </w:r>
        </w:p>
      </w:docPartBody>
    </w:docPart>
    <w:docPart>
      <w:docPartPr>
        <w:name w:val="E4A4D399A7D74A52BD481C624CC5582A"/>
        <w:category>
          <w:name w:val="General"/>
          <w:gallery w:val="placeholder"/>
        </w:category>
        <w:types>
          <w:type w:val="bbPlcHdr"/>
        </w:types>
        <w:behaviors>
          <w:behavior w:val="content"/>
        </w:behaviors>
        <w:guid w:val="{2BDBD26B-6A7A-4D5A-8C31-5C192EDF82D3}"/>
      </w:docPartPr>
      <w:docPartBody>
        <w:p w:rsidR="0096120B" w:rsidRDefault="0096120B" w:rsidP="0096120B">
          <w:pPr>
            <w:pStyle w:val="E4A4D399A7D74A52BD481C624CC5582A"/>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0B"/>
    <w:rsid w:val="007E6904"/>
    <w:rsid w:val="0096120B"/>
    <w:rsid w:val="00C21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2E21D569604074AA075B9F75D801ED">
    <w:name w:val="9B2E21D569604074AA075B9F75D801ED"/>
    <w:rsid w:val="0096120B"/>
  </w:style>
  <w:style w:type="paragraph" w:customStyle="1" w:styleId="C6A26464E379464F873AC60268C88E7A">
    <w:name w:val="C6A26464E379464F873AC60268C88E7A"/>
    <w:rsid w:val="0096120B"/>
  </w:style>
  <w:style w:type="paragraph" w:customStyle="1" w:styleId="8D655AB293B847D183D5FDA6D58F5D8E">
    <w:name w:val="8D655AB293B847D183D5FDA6D58F5D8E"/>
    <w:rsid w:val="0096120B"/>
  </w:style>
  <w:style w:type="paragraph" w:customStyle="1" w:styleId="E4A4D399A7D74A52BD481C624CC5582A">
    <w:name w:val="E4A4D399A7D74A52BD481C624CC5582A"/>
    <w:rsid w:val="00961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032DE-E055-4D1B-9324-21CAEFD7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2128</TotalTime>
  <Pages>24</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Exploration and Analysis of Factors Relating to Term Deposit Subscriptions</vt:lpstr>
    </vt:vector>
  </TitlesOfParts>
  <Company>QueensBank</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Exploration and Analysis of Factors Relating to Term Deposit Subscriptions</dc:title>
  <dc:subject>A Data-Driven Approach to Marketing at QueensBank</dc:subject>
  <dc:creator>Joseph Deery</dc:creator>
  <cp:keywords/>
  <dc:description/>
  <cp:lastModifiedBy>Joseph Deery</cp:lastModifiedBy>
  <cp:revision>215</cp:revision>
  <dcterms:created xsi:type="dcterms:W3CDTF">2020-12-16T23:47:00Z</dcterms:created>
  <dcterms:modified xsi:type="dcterms:W3CDTF">2020-12-18T11:15:00Z</dcterms:modified>
</cp:coreProperties>
</file>