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QRS — Session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Date: June 12,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type: Domain connection + V3 prep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Current State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URL: </w:t>
      </w:r>
      <w:r>
        <w:rPr>
          <w:rFonts w:ascii="Arial" w:cs="Arial" w:eastAsia="Arial" w:hAnsi="Arial"/>
          <w:sz w:val="22"/>
          <w:szCs w:val="22"/>
        </w:rPr>
        <w:t xml:space="preserve">my-qrs.co (domain connected and resolving as of tonight)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Also works: </w:t>
      </w:r>
      <w:r>
        <w:rPr>
          <w:rFonts w:ascii="Arial" w:cs="Arial" w:eastAsia="Arial" w:hAnsi="Arial"/>
          <w:sz w:val="22"/>
          <w:szCs w:val="22"/>
        </w:rPr>
        <w:t xml:space="preserve">qrs-kappa.vercel.app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 DB: </w:t>
      </w:r>
      <w:r>
        <w:rPr>
          <w:rFonts w:ascii="Arial" w:cs="Arial" w:eastAsia="Arial" w:hAnsi="Arial"/>
          <w:sz w:val="22"/>
          <w:szCs w:val="22"/>
        </w:rPr>
        <w:t xml:space="preserve">Empty — no sellers yet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V2: </w:t>
      </w:r>
      <w:r>
        <w:rPr>
          <w:rFonts w:ascii="Arial" w:cs="Arial" w:eastAsia="Arial" w:hAnsi="Arial"/>
          <w:sz w:val="22"/>
          <w:szCs w:val="22"/>
        </w:rPr>
        <w:t xml:space="preserve">Fully deployed, multi-tenant, all milestones complete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V3: </w:t>
      </w:r>
      <w:r>
        <w:rPr>
          <w:rFonts w:ascii="Arial" w:cs="Arial" w:eastAsia="Arial" w:hAnsi="Arial"/>
          <w:sz w:val="22"/>
          <w:szCs w:val="22"/>
        </w:rPr>
        <w:t xml:space="preserve">Scoped and documented, not started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Domain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my-qrs.co — Valid Configuration, live, resolves correctly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www.my-qrs.co — Valid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qrs-kappa.vercel.app — Valid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DNS A record in GoDaddy: @ -&gt; 216.198.79.1 (old conflicting records removed)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get-qrs.com — purchased, not yet configured to redirect to my-qrs.co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Immediate Next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new conversation for landing page brainstorm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 up as first real seller on my-qrs.co to smoke test 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real landing page at / (currently placeholder)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Then start V3 M0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Landing Page — Next Session Agenda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Needs a full brainstorm session. Key decisions to make: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 copy — headline, tagline, 3-bullet pitch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Carousel content — 6 slides, seller journey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Animation approach — DALL-E + video AI vs Lottie vs CSS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Mobile-first layout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PostHog conversion tracking from day 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CTA flow: Get Started -&gt; /sign-up -&gt; /onboarding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V3 Milestones (9 total)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M0: Branch + infrastructure (Clerk production, Resend verified domain)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M1: Schema migration (Connect fields, PackagingInventory, ProductInteraction)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M2: Stripe Connect OAuth (Express)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M3: Checkout with 2% platform fee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M4: Custom domains (Vercel API, middleware routing)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M5: Onboarding fixes (telegramChatId, Connect button)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M6: Final deploy + smoke 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M7: Packaging Intelligence (profiles, Uline, coverage logic)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M8: Landing page (carousel, animations, PostHog)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M9: Analytics (seller dashboard, platform health, ProductInteraction)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V3 Docs Location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7 files in /mnt/user-data/outputs/QRS_V3/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ONBOARDING.md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ProductVision.md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Architecture.md — includes Packaging Intelligence spec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Schema.md — includes PackagingInventory, ProductInteraction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TechnicalDecisions.md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BuildPlan.md — 7 milestones (M8 and M9 need to be added)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.cursorrules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BuildPlan.md needs M8 (Landing Page) and M9 (Analytics) added before starting V3.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Open Questions for Next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Landing page: what is the single headline that captures QRS in one line?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Carousel: static images, Lottie, CSS animation, or DALL-E + video AI?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Buyer experience: no account, no order history — V3 or V4?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Shop customization: bio, social links, description — V3 or V4?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Packaging profiles: need to expand beyond pottery (candles, soaps, prints, etc)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2026-06-13T05:10:05.618Z</dcterms:created>
  <dcterms:modified xsi:type="dcterms:W3CDTF">2026-06-13T05:10:05.633Z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